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7391F" w:rsidP="0067391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FNSBNK414 Promote mobile banking services</w:t>
      </w:r>
      <w:r>
        <w:fldChar w:fldCharType="end"/>
      </w:r>
    </w:p>
    <w:p w:rsidR="0067391F" w:rsidP="0067391F">
      <w:pPr>
        <w:pStyle w:val="Version"/>
        <w:sectPr w:rsidSect="00A81AA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81AA9" w:rsidP="00A81AA9">
      <w:pPr>
        <w:pStyle w:val="SuperHeading"/>
      </w:pPr>
      <w:r w:rsidRPr="00A81AA9">
        <w:t>FNSBNK414 Promote mobile banking services</w:t>
      </w:r>
    </w:p>
    <w:p w:rsidR="00000000" w:rsidRPr="00A81AA9" w:rsidP="00A81AA9">
      <w:pPr>
        <w:pStyle w:val="Heading1"/>
      </w:pPr>
      <w:bookmarkStart w:id="1" w:name="O_1075366"/>
      <w:bookmarkEnd w:id="1"/>
      <w:r w:rsidRPr="00A81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rPr>
                <w:rStyle w:val="SpecialBold"/>
              </w:rPr>
              <w:t>Comments</w:t>
            </w:r>
          </w:p>
        </w:tc>
      </w:tr>
      <w:tr w:rsidTr="00A81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t>This version first released with FNS Financial Services Training Package Version 4.0.</w:t>
            </w:r>
          </w:p>
        </w:tc>
      </w:tr>
    </w:tbl>
    <w:p w:rsidR="00000000" w:rsidRPr="00A81AA9" w:rsidP="00A81AA9">
      <w:pPr>
        <w:pStyle w:val="BodyText"/>
      </w:pPr>
    </w:p>
    <w:p w:rsidR="00000000" w:rsidRPr="00A81AA9" w:rsidP="00A81AA9">
      <w:pPr>
        <w:pStyle w:val="AllowPageBreak"/>
      </w:pPr>
    </w:p>
    <w:p w:rsidR="00000000" w:rsidRPr="00A81AA9" w:rsidP="00A81AA9">
      <w:pPr>
        <w:pStyle w:val="Heading1"/>
      </w:pPr>
      <w:bookmarkStart w:id="2" w:name="O_1075367"/>
      <w:bookmarkEnd w:id="2"/>
      <w:r w:rsidRPr="00A81AA9">
        <w:t>Application</w:t>
      </w:r>
    </w:p>
    <w:p w:rsidR="00000000" w:rsidRPr="00A81AA9" w:rsidP="0067391F">
      <w:pPr>
        <w:pStyle w:val="BodyText"/>
      </w:pPr>
      <w:r w:rsidRPr="00A81AA9">
        <w:t>This unit describes the skills and knowledge required to identify clients who would bene</w:t>
      </w:r>
      <w:r w:rsidRPr="00A81AA9">
        <w:t>fit from mobile banking services and develop promotional tools and techniques to introduce the service.</w:t>
      </w:r>
    </w:p>
    <w:p w:rsidR="00000000" w:rsidRPr="00A81AA9" w:rsidP="0067391F">
      <w:pPr>
        <w:pStyle w:val="BodyText"/>
      </w:pPr>
      <w:r w:rsidRPr="00A81AA9">
        <w:t>It applies to individuals who work within a team and have responsibility for implementing and promoting strategic activities to build business.</w:t>
      </w:r>
    </w:p>
    <w:p w:rsidR="00000000" w:rsidRPr="00A81AA9" w:rsidP="0067391F">
      <w:pPr>
        <w:pStyle w:val="BodyText"/>
      </w:pPr>
      <w:r w:rsidRPr="00A81AA9">
        <w:t>No licen</w:t>
      </w:r>
      <w:r w:rsidRPr="00A81AA9">
        <w:t>sing, legislative or certification requirements apply to this unit at the time of publication.</w:t>
      </w:r>
    </w:p>
    <w:p w:rsidR="00000000" w:rsidRPr="00A81AA9" w:rsidP="00A81AA9">
      <w:pPr>
        <w:pStyle w:val="Heading1"/>
      </w:pPr>
      <w:bookmarkStart w:id="3" w:name="O_1075370"/>
      <w:bookmarkEnd w:id="3"/>
      <w:r w:rsidRPr="00A81AA9">
        <w:t>Unit Sector</w:t>
      </w:r>
    </w:p>
    <w:p w:rsidR="00000000" w:rsidRPr="00A81AA9" w:rsidP="0067391F">
      <w:pPr>
        <w:pStyle w:val="BodyText"/>
      </w:pPr>
      <w:r w:rsidRPr="00A81AA9">
        <w:t>Banking</w:t>
      </w:r>
    </w:p>
    <w:p w:rsidR="00000000" w:rsidRPr="00A81AA9" w:rsidP="00A81AA9">
      <w:pPr>
        <w:pStyle w:val="Heading1"/>
      </w:pPr>
      <w:bookmarkStart w:id="4" w:name="O_1075371"/>
      <w:bookmarkEnd w:id="4"/>
      <w:r w:rsidRPr="00A81AA9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96"/>
        <w:gridCol w:w="6872"/>
      </w:tblGrid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rPr>
                <w:rStyle w:val="SpecialBold"/>
              </w:rPr>
              <w:t>ELEMENT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rPr>
                <w:rStyle w:val="SpecialBold"/>
              </w:rPr>
              <w:t>PERFORMANCE CRITERIA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rPr>
                <w:rStyle w:val="Emphasis"/>
              </w:rPr>
              <w:t>Elements describe the essential outcomes.</w:t>
            </w:r>
          </w:p>
        </w:tc>
        <w:tc>
          <w:tcPr>
            <w:tcW w:w="687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List"/>
              <w:rPr>
                <w:lang w:val="en-NZ"/>
              </w:rPr>
            </w:pPr>
            <w:r w:rsidRPr="00A81AA9">
              <w:t>1. Establish client needs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"/>
            </w:pPr>
            <w:r w:rsidRPr="00A81AA9">
              <w:t>1.1 Identify clients who would benefit from mobile banking services from referrals or analy</w:t>
            </w:r>
            <w:r w:rsidRPr="00A81AA9">
              <w:t xml:space="preserve">sis of customer records </w:t>
            </w:r>
          </w:p>
          <w:p w:rsidR="00000000" w:rsidRPr="00A81AA9" w:rsidP="00A81AA9">
            <w:pPr>
              <w:pStyle w:val="List"/>
            </w:pPr>
            <w:r w:rsidRPr="00A81AA9">
              <w:t xml:space="preserve">1.2 Evaluate customer status and sustainability for a loan, according to organisational policies and procedures </w:t>
            </w:r>
          </w:p>
          <w:p w:rsidR="00000000" w:rsidRPr="00A81AA9" w:rsidP="00A81AA9">
            <w:pPr>
              <w:pStyle w:val="List"/>
            </w:pPr>
            <w:r w:rsidRPr="00A81AA9">
              <w:t>1.3 Gather applicable products and service information in readiness for customer</w:t>
            </w:r>
          </w:p>
          <w:p w:rsidR="00000000" w:rsidRPr="00A81AA9" w:rsidP="00A81AA9">
            <w:pPr>
              <w:pStyle w:val="List"/>
            </w:pPr>
            <w:r w:rsidRPr="00A81AA9">
              <w:t>1.4 Determine applicable communicatio</w:t>
            </w:r>
            <w:r w:rsidRPr="00A81AA9">
              <w:t>n techniques for informing clients about mobile banking services</w:t>
            </w:r>
          </w:p>
          <w:p w:rsidR="00000000" w:rsidP="00A81AA9">
            <w:pPr>
              <w:pStyle w:val="List"/>
              <w:rPr>
                <w:lang w:val="en-NZ"/>
              </w:rPr>
            </w:pPr>
            <w:r w:rsidRPr="00A81AA9">
              <w:t xml:space="preserve">1.5 Develop contact procedures for clients 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List"/>
              <w:rPr>
                <w:lang w:val="en-NZ"/>
              </w:rPr>
            </w:pPr>
            <w:r w:rsidRPr="00A81AA9">
              <w:t>2. Develop and implement promotional tools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"/>
            </w:pPr>
            <w:r w:rsidRPr="00A81AA9">
              <w:t>2.1 Identify appropriate mobile banking service model</w:t>
            </w:r>
          </w:p>
          <w:p w:rsidR="00000000" w:rsidRPr="00A81AA9" w:rsidP="00A81AA9">
            <w:pPr>
              <w:pStyle w:val="List"/>
            </w:pPr>
            <w:r w:rsidRPr="00A81AA9">
              <w:t xml:space="preserve">2.2 Analyse applicable promotional concepts for mobile banking </w:t>
            </w:r>
            <w:r w:rsidRPr="00A81AA9">
              <w:t>specific to individual clients</w:t>
            </w:r>
          </w:p>
          <w:p w:rsidR="00000000" w:rsidRPr="00A81AA9" w:rsidP="00A81AA9">
            <w:pPr>
              <w:pStyle w:val="List"/>
            </w:pPr>
            <w:r w:rsidRPr="00A81AA9">
              <w:t>2.3 Identify and develop suitable promotional tools and techniques for mobile banking services</w:t>
            </w:r>
          </w:p>
          <w:p w:rsidR="00000000" w:rsidP="00A81AA9">
            <w:pPr>
              <w:pStyle w:val="List"/>
              <w:rPr>
                <w:lang w:val="en-NZ"/>
              </w:rPr>
            </w:pPr>
            <w:r w:rsidRPr="00A81AA9">
              <w:t>2.4 Produce documentation to assist in promotional activities accor</w:t>
            </w:r>
            <w:r w:rsidRPr="00A81AA9">
              <w:t>ding to organisational policies and procedures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List"/>
              <w:rPr>
                <w:lang w:val="en-NZ"/>
              </w:rPr>
            </w:pPr>
            <w:r w:rsidRPr="00A81AA9">
              <w:t>3. Finalise promotional tools and techniques with sales team</w:t>
            </w:r>
          </w:p>
        </w:tc>
        <w:tc>
          <w:tcPr>
            <w:tcW w:w="6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"/>
            </w:pPr>
            <w:r w:rsidRPr="00A81AA9">
              <w:t>3.1 Provide team members with information on promoting mobile banking services</w:t>
            </w:r>
          </w:p>
          <w:p w:rsidR="00000000" w:rsidRPr="00A81AA9" w:rsidP="00A81AA9">
            <w:pPr>
              <w:pStyle w:val="List"/>
            </w:pPr>
            <w:r w:rsidRPr="00A81AA9">
              <w:t>3.2 Address queries on techniques and tools with sales team, and inf</w:t>
            </w:r>
            <w:r w:rsidRPr="00A81AA9">
              <w:t>orm of procedure to escalate complex queries from clients according to organisational policies and procedures</w:t>
            </w:r>
          </w:p>
          <w:p w:rsidR="00000000" w:rsidRPr="00A81AA9" w:rsidP="00A81AA9">
            <w:pPr>
              <w:pStyle w:val="List"/>
            </w:pPr>
            <w:r w:rsidRPr="00A81AA9">
              <w:t>3.3 Finalise documents for agreements on providing mobile banking services to clients in line with applicable standards as set out in quality cont</w:t>
            </w:r>
            <w:r w:rsidRPr="00A81AA9">
              <w:t>rol documentation</w:t>
            </w:r>
          </w:p>
          <w:p w:rsidR="00000000" w:rsidRPr="00A81AA9" w:rsidP="00A81AA9">
            <w:pPr>
              <w:pStyle w:val="List"/>
            </w:pPr>
            <w:r w:rsidRPr="00A81AA9">
              <w:t>3.4 Advise team members of follow-up services to be provided to clients, if required</w:t>
            </w:r>
          </w:p>
        </w:tc>
      </w:tr>
    </w:tbl>
    <w:p w:rsidR="00000000" w:rsidRPr="00A81AA9" w:rsidP="00A81AA9">
      <w:pPr>
        <w:pStyle w:val="BodyText"/>
      </w:pPr>
    </w:p>
    <w:p w:rsidR="00000000" w:rsidRPr="00A81AA9" w:rsidP="00A81AA9">
      <w:pPr>
        <w:pStyle w:val="AllowPageBreak"/>
      </w:pPr>
    </w:p>
    <w:p w:rsidR="00000000" w:rsidRPr="00A81AA9" w:rsidP="00A81AA9">
      <w:pPr>
        <w:pStyle w:val="Heading1"/>
      </w:pPr>
      <w:bookmarkStart w:id="5" w:name="O_1075372"/>
      <w:bookmarkEnd w:id="5"/>
      <w:r w:rsidRPr="00A81AA9">
        <w:t>Foundation Skills</w:t>
      </w:r>
    </w:p>
    <w:p w:rsidR="00000000" w:rsidRPr="0067391F" w:rsidP="0067391F">
      <w:pPr>
        <w:pStyle w:val="BodyText"/>
        <w:rPr>
          <w:i/>
        </w:rPr>
      </w:pPr>
      <w:r w:rsidRPr="0067391F">
        <w:rPr>
          <w:rStyle w:val="Emphasis"/>
        </w:rPr>
        <w:t xml:space="preserve">This section describes those language, literacy, numeracy and employment skills that are essential to performance </w:t>
      </w:r>
      <w:r w:rsidRPr="0067391F">
        <w:rPr>
          <w:rStyle w:val="Emphasis"/>
        </w:rPr>
        <w:t>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07"/>
        <w:gridCol w:w="7461"/>
      </w:tblGrid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rPr>
                <w:rStyle w:val="SpecialBold"/>
              </w:rPr>
              <w:t>Skill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rPr>
                <w:rStyle w:val="SpecialBold"/>
              </w:rPr>
              <w:t>Description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Reading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ListBullet"/>
              <w:rPr>
                <w:lang w:val="en-NZ"/>
              </w:rPr>
            </w:pPr>
            <w:r w:rsidRPr="00A81AA9">
              <w:t>Accesses and analyses key features of information from a range of sources to address specific criteria and determine requirements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Writing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Bullet"/>
            </w:pPr>
            <w:r w:rsidRPr="00A81AA9">
              <w:t xml:space="preserve">Prepares information and completes documentation using appropriate formats and structures for the audience and purpose </w:t>
            </w:r>
          </w:p>
          <w:p w:rsidR="00000000" w:rsidP="00A81AA9">
            <w:pPr>
              <w:pStyle w:val="ListBullet"/>
              <w:rPr>
                <w:lang w:val="en-NZ"/>
              </w:rPr>
            </w:pPr>
            <w:r w:rsidRPr="00A81AA9">
              <w:t>Uses clear and concise language, incorporating correct spelling and grammar and avoiding industry jargon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Oral communication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Bullet"/>
            </w:pPr>
            <w:r w:rsidRPr="00A81AA9">
              <w:t xml:space="preserve">Participates in verbal exchanges of information using language, tone and pace specific to the audience and purpose </w:t>
            </w:r>
          </w:p>
          <w:p w:rsidR="00000000" w:rsidP="00A81AA9">
            <w:pPr>
              <w:pStyle w:val="ListBullet"/>
              <w:rPr>
                <w:lang w:val="en-NZ"/>
              </w:rPr>
            </w:pPr>
            <w:r w:rsidRPr="00A81AA9">
              <w:t>Uses active listening and questioning to convey information, elicit feedback and confirm understanding with a range of stakeholders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Numerac</w:t>
            </w:r>
            <w:r w:rsidRPr="00A81AA9">
              <w:t>y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ListBullet"/>
              <w:rPr>
                <w:lang w:val="en-NZ"/>
              </w:rPr>
            </w:pPr>
            <w:r w:rsidRPr="00A81AA9">
              <w:t>Performs mathematical calculations to check data accuracy and consolidate financial information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 xml:space="preserve">Self-management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Bullet"/>
            </w:pPr>
            <w:r w:rsidRPr="00A81AA9">
              <w:t>Incorporates organisational policies, procedures and standards in all activities and documentation</w:t>
            </w:r>
          </w:p>
          <w:p w:rsidR="00000000" w:rsidRPr="00A81AA9" w:rsidP="00A81AA9">
            <w:pPr>
              <w:pStyle w:val="ListBullet"/>
            </w:pPr>
            <w:r w:rsidRPr="00A81AA9">
              <w:t>Sequences and schedules complex activit</w:t>
            </w:r>
            <w:r w:rsidRPr="00A81AA9">
              <w:t>ies, monitors implementation and manages relevant communication</w:t>
            </w:r>
          </w:p>
          <w:p w:rsidR="00000000" w:rsidP="00A81AA9">
            <w:pPr>
              <w:pStyle w:val="ListBullet"/>
              <w:rPr>
                <w:lang w:val="en-NZ"/>
              </w:rPr>
            </w:pPr>
            <w:r w:rsidRPr="00A81AA9">
              <w:t>Implements standard procedures for routine decision making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Initiative and enterprise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Bullet"/>
            </w:pPr>
            <w:r w:rsidRPr="00A81AA9">
              <w:t>Develops ideas and products following analysis of complex information and data</w:t>
            </w:r>
          </w:p>
          <w:p w:rsidR="00000000" w:rsidP="00A81AA9">
            <w:pPr>
              <w:pStyle w:val="ListBullet"/>
              <w:rPr>
                <w:lang w:val="en-NZ"/>
              </w:rPr>
            </w:pPr>
            <w:r w:rsidRPr="00A81AA9">
              <w:t xml:space="preserve">Analyses and consolidates </w:t>
            </w:r>
            <w:r w:rsidRPr="00A81AA9">
              <w:t xml:space="preserve">client information to produce solutions that address client needs </w:t>
            </w:r>
          </w:p>
        </w:tc>
      </w:tr>
      <w:tr w:rsidTr="00A81AA9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 xml:space="preserve">Technology </w:t>
            </w:r>
          </w:p>
        </w:tc>
        <w:tc>
          <w:tcPr>
            <w:tcW w:w="74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ListBullet"/>
            </w:pPr>
            <w:r w:rsidRPr="00A81AA9">
              <w:t>Uses a range of digitally based technologies and software packages, including spreadsheets, databases and the internet</w:t>
            </w:r>
          </w:p>
        </w:tc>
      </w:tr>
    </w:tbl>
    <w:p w:rsidR="00000000" w:rsidRPr="00A81AA9" w:rsidP="00A81AA9">
      <w:pPr>
        <w:pStyle w:val="BodyText"/>
      </w:pPr>
    </w:p>
    <w:p w:rsidR="00000000" w:rsidRPr="00A81AA9" w:rsidP="00A81AA9">
      <w:pPr>
        <w:pStyle w:val="AllowPageBreak"/>
      </w:pPr>
    </w:p>
    <w:p w:rsidR="00000000" w:rsidRPr="00A81AA9" w:rsidP="00A81AA9">
      <w:pPr>
        <w:pStyle w:val="Heading1"/>
      </w:pPr>
      <w:bookmarkStart w:id="6" w:name="O_1075374"/>
      <w:bookmarkEnd w:id="6"/>
      <w:r w:rsidRPr="00A81AA9">
        <w:t>Unit Mapping Information</w:t>
      </w:r>
    </w:p>
    <w:p w:rsidR="00000000" w:rsidRPr="00A81AA9" w:rsidP="0067391F">
      <w:pPr>
        <w:pStyle w:val="BodyText"/>
      </w:pPr>
      <w:r w:rsidRPr="00A81AA9">
        <w:t>Supersedes and is equivalent to FNSBNK404 Promote mobile banking services.</w:t>
      </w:r>
    </w:p>
    <w:p w:rsidR="00000000" w:rsidRPr="00A81AA9" w:rsidP="00A81AA9">
      <w:pPr>
        <w:pStyle w:val="Heading1"/>
      </w:pPr>
      <w:bookmarkStart w:id="7" w:name="O_1075381"/>
      <w:bookmarkEnd w:id="7"/>
      <w:r w:rsidRPr="00A81AA9">
        <w:t>Links</w:t>
      </w:r>
    </w:p>
    <w:p w:rsidR="00000000" w:rsidRPr="00A81AA9" w:rsidP="0067391F">
      <w:pPr>
        <w:pStyle w:val="BodyText"/>
      </w:pPr>
      <w:r w:rsidRPr="00A81A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70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1AA9" w:rsidP="0067391F">
      <w:pPr>
        <w:pStyle w:val="BodyText"/>
        <w:sectPr w:rsidSect="00A81AA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A81AA9" w:rsidP="00A81AA9">
      <w:pPr>
        <w:pStyle w:val="SuperHeading"/>
      </w:pPr>
      <w:r w:rsidRPr="00A81AA9">
        <w:t>Assessment Requirements for FNSBNK414 Promote mobile banking services</w:t>
      </w:r>
    </w:p>
    <w:p w:rsidR="00000000" w:rsidRPr="00A81AA9" w:rsidP="00A81AA9">
      <w:pPr>
        <w:pStyle w:val="Heading1"/>
      </w:pPr>
      <w:bookmarkStart w:id="8" w:name="O_1075376"/>
      <w:bookmarkEnd w:id="8"/>
      <w:r w:rsidRPr="00A81AA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A81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rPr>
                <w:rStyle w:val="SpecialBold"/>
              </w:rPr>
              <w:t>Comments</w:t>
            </w:r>
          </w:p>
        </w:tc>
      </w:tr>
      <w:tr w:rsidTr="00A81AA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81AA9">
            <w:pPr>
              <w:pStyle w:val="BodyText"/>
              <w:rPr>
                <w:lang w:val="en-NZ"/>
              </w:rPr>
            </w:pPr>
            <w:r w:rsidRPr="00A81AA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81AA9" w:rsidP="00A81AA9">
            <w:pPr>
              <w:pStyle w:val="BodyText"/>
            </w:pPr>
            <w:r w:rsidRPr="00A81AA9">
              <w:t xml:space="preserve">This version first released with FNS Financial Services Training Package </w:t>
            </w:r>
            <w:r w:rsidRPr="00A81AA9">
              <w:t>Version 4.0.</w:t>
            </w:r>
          </w:p>
        </w:tc>
      </w:tr>
    </w:tbl>
    <w:p w:rsidR="00000000" w:rsidRPr="00A81AA9" w:rsidP="00A81AA9">
      <w:pPr>
        <w:pStyle w:val="BodyText"/>
      </w:pPr>
    </w:p>
    <w:p w:rsidR="00000000" w:rsidRPr="00A81AA9" w:rsidP="00A81AA9">
      <w:pPr>
        <w:pStyle w:val="AllowPageBreak"/>
      </w:pPr>
    </w:p>
    <w:p w:rsidR="00000000" w:rsidRPr="00A81AA9" w:rsidP="00A81AA9">
      <w:pPr>
        <w:pStyle w:val="Heading1"/>
      </w:pPr>
      <w:bookmarkStart w:id="9" w:name="O_1075377"/>
      <w:bookmarkEnd w:id="9"/>
      <w:r w:rsidRPr="00A81AA9">
        <w:t>Performance Evidence</w:t>
      </w:r>
    </w:p>
    <w:p w:rsidR="00000000" w:rsidRPr="00A81AA9" w:rsidP="0067391F">
      <w:pPr>
        <w:pStyle w:val="BodyText"/>
      </w:pPr>
      <w:r w:rsidRPr="00A81AA9">
        <w:t>The candidate must demonstrate the ability to complete the tasks outlined in the elements, performance criteria and foundation skills of this unit, including evidence of the ability to:</w:t>
      </w:r>
    </w:p>
    <w:p w:rsidR="00000000" w:rsidRPr="00A81AA9" w:rsidP="00A81AA9">
      <w:pPr>
        <w:pStyle w:val="ListBullet"/>
      </w:pPr>
      <w:r w:rsidRPr="00A81AA9">
        <w:t xml:space="preserve">promote mobile banking services to at least two clients. </w:t>
      </w:r>
    </w:p>
    <w:p w:rsidR="00000000" w:rsidRPr="00A81AA9" w:rsidP="00A81AA9">
      <w:pPr>
        <w:pStyle w:val="BodyText"/>
      </w:pPr>
    </w:p>
    <w:p w:rsidR="00000000" w:rsidRPr="00A81AA9" w:rsidP="0067391F">
      <w:pPr>
        <w:pStyle w:val="BodyText"/>
      </w:pPr>
      <w:r w:rsidRPr="00A81AA9">
        <w:t>In the course of the above, the candidate must:</w:t>
      </w:r>
    </w:p>
    <w:p w:rsidR="00000000" w:rsidRPr="00A81AA9" w:rsidP="00A81AA9">
      <w:pPr>
        <w:pStyle w:val="ListBullet"/>
      </w:pPr>
      <w:r w:rsidRPr="00A81AA9">
        <w:t xml:space="preserve">apply current knowledge of mobile banking products and services to identify potential clients </w:t>
      </w:r>
    </w:p>
    <w:p w:rsidR="00000000" w:rsidRPr="00A81AA9" w:rsidP="00A81AA9">
      <w:pPr>
        <w:pStyle w:val="ListBullet"/>
      </w:pPr>
      <w:r w:rsidRPr="00A81AA9">
        <w:t>contribute to developing new tools and documentation to promote mobile banking services</w:t>
      </w:r>
    </w:p>
    <w:p w:rsidR="00000000" w:rsidRPr="00A81AA9" w:rsidP="00A81AA9">
      <w:pPr>
        <w:pStyle w:val="ListBullet"/>
      </w:pPr>
      <w:r w:rsidRPr="00A81AA9">
        <w:t>adhere to organisational policies and procedures when developing promotional tools, techniques and documentation</w:t>
      </w:r>
    </w:p>
    <w:p w:rsidR="00000000" w:rsidRPr="00A81AA9" w:rsidP="00A81AA9">
      <w:pPr>
        <w:pStyle w:val="ListBullet"/>
      </w:pPr>
      <w:r w:rsidRPr="00A81AA9">
        <w:t xml:space="preserve">follow organisational policies, procedures and privacy </w:t>
      </w:r>
      <w:r w:rsidRPr="00A81AA9">
        <w:t>principles when developing communication techniques and using client information for marketing purposes</w:t>
      </w:r>
    </w:p>
    <w:p w:rsidR="00000000" w:rsidRPr="00A81AA9" w:rsidP="00A81AA9">
      <w:pPr>
        <w:pStyle w:val="ListBullet"/>
      </w:pPr>
      <w:r w:rsidRPr="00A81AA9">
        <w:t>communicate information on promoting mobile banking services with team members.</w:t>
      </w:r>
    </w:p>
    <w:p w:rsidR="00000000" w:rsidRPr="00A81AA9" w:rsidP="00A81AA9">
      <w:pPr>
        <w:pStyle w:val="AllowPageBreak"/>
      </w:pPr>
    </w:p>
    <w:p w:rsidR="00000000" w:rsidRPr="00A81AA9" w:rsidP="00A81AA9">
      <w:pPr>
        <w:pStyle w:val="Heading1"/>
      </w:pPr>
      <w:bookmarkStart w:id="10" w:name="O_1075378"/>
      <w:bookmarkEnd w:id="10"/>
      <w:r w:rsidRPr="00A81AA9">
        <w:t>Knowledge Evidence</w:t>
      </w:r>
    </w:p>
    <w:p w:rsidR="00000000" w:rsidRPr="00A81AA9" w:rsidP="0067391F">
      <w:pPr>
        <w:pStyle w:val="BodyText"/>
      </w:pPr>
      <w:r w:rsidRPr="00A81AA9">
        <w:t>The candidate must be able to demo</w:t>
      </w:r>
      <w:r w:rsidRPr="00A81AA9">
        <w:t>nstrate knowledge to complete the tasks outlined in the elements, performance criteria and foundation skills of this unit, including knowledge of:</w:t>
      </w:r>
    </w:p>
    <w:p w:rsidR="00000000" w:rsidRPr="00A81AA9" w:rsidP="00A81AA9">
      <w:pPr>
        <w:pStyle w:val="ListBullet"/>
      </w:pPr>
      <w:r w:rsidRPr="00A81AA9">
        <w:t>key client motivations, needs and wants relating to mobile banking</w:t>
      </w:r>
    </w:p>
    <w:p w:rsidR="00000000" w:rsidRPr="00A81AA9" w:rsidP="00A81AA9">
      <w:pPr>
        <w:pStyle w:val="ListBullet"/>
      </w:pPr>
      <w:r w:rsidRPr="00A81AA9">
        <w:t>organisational policies and procedures re</w:t>
      </w:r>
      <w:r w:rsidRPr="00A81AA9">
        <w:t>lated to mobile banking services and products</w:t>
      </w:r>
    </w:p>
    <w:p w:rsidR="00000000" w:rsidRPr="00A81AA9" w:rsidP="00A81AA9">
      <w:pPr>
        <w:pStyle w:val="ListBullet"/>
      </w:pPr>
      <w:r w:rsidRPr="00A81AA9">
        <w:t>methods of customer status and sustainability evaluation for loans</w:t>
      </w:r>
    </w:p>
    <w:p w:rsidR="00000000" w:rsidRPr="00A81AA9" w:rsidP="00A81AA9">
      <w:pPr>
        <w:pStyle w:val="ListBullet"/>
      </w:pPr>
      <w:r w:rsidRPr="00A81AA9">
        <w:t>key characteristics and conditions of similar mobile lending services available in the industry</w:t>
      </w:r>
    </w:p>
    <w:p w:rsidR="00000000" w:rsidRPr="00A81AA9" w:rsidP="00A81AA9">
      <w:pPr>
        <w:pStyle w:val="ListBullet"/>
      </w:pPr>
      <w:r w:rsidRPr="00A81AA9">
        <w:t>key requirements of financial services legislat</w:t>
      </w:r>
      <w:r w:rsidRPr="00A81AA9">
        <w:t>ion required to produce the performance evidence</w:t>
      </w:r>
    </w:p>
    <w:p w:rsidR="00000000" w:rsidRPr="00A81AA9" w:rsidP="00A81AA9">
      <w:pPr>
        <w:pStyle w:val="ListBullet"/>
      </w:pPr>
      <w:r w:rsidRPr="00A81AA9">
        <w:t>key characteristics of promotional tools and selling techniques required to produce the performance evidence</w:t>
      </w:r>
    </w:p>
    <w:p w:rsidR="00000000" w:rsidRPr="00A81AA9" w:rsidP="00A81AA9">
      <w:pPr>
        <w:pStyle w:val="ListBullet"/>
      </w:pPr>
      <w:r w:rsidRPr="00A81AA9">
        <w:t>key communication techniques required to produce the performance evidence</w:t>
      </w:r>
    </w:p>
    <w:p w:rsidR="00000000" w:rsidRPr="00A81AA9" w:rsidP="00A81AA9">
      <w:pPr>
        <w:pStyle w:val="ListBullet"/>
      </w:pPr>
      <w:r w:rsidRPr="00A81AA9">
        <w:t>financial documents rela</w:t>
      </w:r>
      <w:r w:rsidRPr="00A81AA9">
        <w:t>ting to mobile banking products and services, including:</w:t>
      </w:r>
    </w:p>
    <w:p w:rsidR="00000000" w:rsidRPr="00A81AA9" w:rsidP="00A81AA9">
      <w:pPr>
        <w:pStyle w:val="ListBullet2"/>
      </w:pPr>
      <w:r w:rsidRPr="00A81AA9">
        <w:t>brochures</w:t>
      </w:r>
    </w:p>
    <w:p w:rsidR="00000000" w:rsidRPr="00A81AA9" w:rsidP="00A81AA9">
      <w:pPr>
        <w:pStyle w:val="ListBullet2"/>
      </w:pPr>
      <w:r w:rsidRPr="00A81AA9">
        <w:t>fact sheets</w:t>
      </w:r>
    </w:p>
    <w:p w:rsidR="00000000" w:rsidRPr="00A81AA9" w:rsidP="00A81AA9">
      <w:pPr>
        <w:pStyle w:val="ListBullet"/>
      </w:pPr>
      <w:r w:rsidRPr="00A81AA9">
        <w:t>types of standard promotional concepts.</w:t>
      </w:r>
    </w:p>
    <w:p w:rsidR="00000000" w:rsidRPr="00A81AA9" w:rsidP="00A81AA9">
      <w:pPr>
        <w:pStyle w:val="AllowPageBreak"/>
      </w:pPr>
    </w:p>
    <w:p w:rsidR="00000000" w:rsidRPr="00A81AA9" w:rsidP="00A81AA9">
      <w:pPr>
        <w:pStyle w:val="Heading1"/>
      </w:pPr>
      <w:bookmarkStart w:id="11" w:name="O_1075379"/>
      <w:bookmarkEnd w:id="11"/>
      <w:r w:rsidRPr="00A81AA9">
        <w:t>Assessment Conditions</w:t>
      </w:r>
    </w:p>
    <w:p w:rsidR="00000000" w:rsidRPr="00A81AA9" w:rsidP="0067391F">
      <w:pPr>
        <w:pStyle w:val="BodyText"/>
      </w:pPr>
      <w:r w:rsidRPr="00A81AA9">
        <w:t>Skills in this unit must be demonstrated in a workpl</w:t>
      </w:r>
      <w:r w:rsidRPr="00A81AA9">
        <w:t xml:space="preserve">ace or simulated environment where the conditions are typical of those in a working environment in this industry. </w:t>
      </w:r>
    </w:p>
    <w:p w:rsidR="00000000" w:rsidRPr="00A81AA9" w:rsidP="0067391F">
      <w:pPr>
        <w:pStyle w:val="BodyText"/>
      </w:pPr>
      <w:r w:rsidRPr="00A81AA9">
        <w:t>This includes access to:</w:t>
      </w:r>
    </w:p>
    <w:p w:rsidR="00000000" w:rsidRPr="00A81AA9" w:rsidP="00A81AA9">
      <w:pPr>
        <w:pStyle w:val="ListBullet"/>
      </w:pPr>
      <w:r w:rsidRPr="00A81AA9">
        <w:t>office equipment, technology, software and consumables</w:t>
      </w:r>
    </w:p>
    <w:p w:rsidR="00000000" w:rsidRPr="00A81AA9" w:rsidP="00A81AA9">
      <w:pPr>
        <w:pStyle w:val="ListBullet"/>
      </w:pPr>
      <w:r w:rsidRPr="00A81AA9">
        <w:t>organisational policies and procedures for providing service</w:t>
      </w:r>
      <w:r w:rsidRPr="00A81AA9">
        <w:t>s</w:t>
      </w:r>
    </w:p>
    <w:p w:rsidR="00000000" w:rsidRPr="00A81AA9" w:rsidP="00A81AA9">
      <w:pPr>
        <w:pStyle w:val="ListBullet"/>
      </w:pPr>
      <w:r w:rsidRPr="00A81AA9">
        <w:t>mobile banking service information.</w:t>
      </w:r>
    </w:p>
    <w:p w:rsidR="00000000" w:rsidRPr="00A81AA9" w:rsidP="00A81AA9">
      <w:pPr>
        <w:pStyle w:val="BodyText"/>
      </w:pPr>
    </w:p>
    <w:p w:rsidR="00000000" w:rsidRPr="00A81AA9" w:rsidP="0067391F">
      <w:pPr>
        <w:pStyle w:val="BodyText"/>
      </w:pPr>
      <w:r w:rsidRPr="00A81AA9">
        <w:t>Assessors of this unit must satisfy the requirements for assessors in applicable vocational education and training legislation, frameworks and/or standards.</w:t>
      </w:r>
    </w:p>
    <w:p w:rsidR="00000000" w:rsidRPr="00A81AA9" w:rsidP="00A81AA9">
      <w:pPr>
        <w:pStyle w:val="Heading1"/>
      </w:pPr>
      <w:bookmarkStart w:id="12" w:name="O_1075382"/>
      <w:bookmarkEnd w:id="12"/>
      <w:r w:rsidRPr="00A81AA9">
        <w:t>Links</w:t>
      </w:r>
    </w:p>
    <w:p w:rsidR="00000000" w:rsidRPr="00A81AA9" w:rsidP="0067391F">
      <w:pPr>
        <w:pStyle w:val="BodyText"/>
      </w:pPr>
      <w:r w:rsidRPr="00A81AA9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AF70E8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A81AA9" w:rsidP="00A81AA9"/>
    <w:sectPr w:rsidSect="00A81AA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 w:rsidRPr="0067391F" w:rsidP="0067391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1F" w:rsidP="00A81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7391F" w:rsidP="00A81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7391F" w:rsidP="00A81AA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 w:rsidP="00A81AA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7391F">
      <w:t>Approved</w:t>
    </w:r>
    <w:r w:rsidR="0067391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7391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7391F">
      <w:rPr>
        <w:noProof/>
      </w:rPr>
      <w:t>4</w:t>
    </w:r>
    <w:r>
      <w:rPr>
        <w:noProof/>
      </w:rPr>
      <w:fldChar w:fldCharType="end"/>
    </w:r>
  </w:p>
  <w:p w:rsidR="00A81AA9" w:rsidP="00A81AA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7391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7391F">
      <w:t>Future Skills Organisation</w:t>
    </w:r>
    <w:r w:rsidR="0067391F">
      <w:fldChar w:fldCharType="end"/>
    </w:r>
  </w:p>
  <w:p w:rsidR="00A81AA9" w:rsidP="00A81AA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1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81AA9" w:rsidRPr="0067391F" w:rsidP="0067391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7391F" w:rsidRPr="002D2AF8" w:rsidP="00A81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FNSBNK414 Promote mobile banking services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7391F" w:rsidP="00A81AA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1AA9" w:rsidRPr="002D2AF8" w:rsidP="00A81AA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7391F">
      <w:t>FNSBNK414 Promote mobile banking services</w:t>
    </w:r>
    <w:r w:rsidR="0067391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7391F">
      <w:rPr>
        <w:noProof/>
      </w:rPr>
      <w:t>2 March 2025</w:t>
    </w:r>
    <w:r>
      <w:fldChar w:fldCharType="end"/>
    </w:r>
  </w:p>
  <w:p w:rsidR="00A81AA9" w:rsidP="00A81AA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9769AE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032D54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3322D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1AA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81AA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81AA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81AA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81AA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81AA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81AA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81AA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81AA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81AA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81AA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81AA9"/>
  </w:style>
  <w:style w:type="character" w:customStyle="1" w:styleId="Heading1Char">
    <w:name w:val="Heading 1 Char"/>
    <w:basedOn w:val="DefaultParagraphFont"/>
    <w:link w:val="Heading1"/>
    <w:rsid w:val="00A81AA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81AA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81AA9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A81AA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A81AA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A81AA9"/>
    <w:rPr>
      <w:b/>
      <w:spacing w:val="0"/>
    </w:rPr>
  </w:style>
  <w:style w:type="paragraph" w:styleId="ListBullet2">
    <w:name w:val="List Bullet 2"/>
    <w:basedOn w:val="List2"/>
    <w:rsid w:val="00A81AA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A81AA9"/>
    <w:rPr>
      <w:i/>
    </w:rPr>
  </w:style>
  <w:style w:type="paragraph" w:customStyle="1" w:styleId="SuperHeading">
    <w:name w:val="SuperHeading"/>
    <w:basedOn w:val="Normal"/>
    <w:rsid w:val="00A81AA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81AA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81AA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81AA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81AA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81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81AA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81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81AA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81AA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81AA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81AA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81AA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81AA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81AA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81AA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81AA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81AA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81AA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81AA9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A81AA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A81AA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81AA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81AA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81AA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81AA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81AA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81AA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81AA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81AA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81AA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81AA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81AA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A81AA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81AA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81AA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81AA9"/>
  </w:style>
  <w:style w:type="paragraph" w:styleId="TableofFigures">
    <w:name w:val="table of figures"/>
    <w:basedOn w:val="Normal"/>
    <w:next w:val="Normal"/>
    <w:semiHidden/>
    <w:rsid w:val="00A81AA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81AA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A81AA9"/>
    <w:rPr>
      <w:rFonts w:ascii="Wingdings" w:hAnsi="Wingdings"/>
    </w:rPr>
  </w:style>
  <w:style w:type="paragraph" w:customStyle="1" w:styleId="TableHeading">
    <w:name w:val="Table Heading"/>
    <w:basedOn w:val="HeadingBase"/>
    <w:rsid w:val="00A81AA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81AA9"/>
    <w:rPr>
      <w:color w:val="0033CC"/>
      <w:u w:val="none"/>
    </w:rPr>
  </w:style>
  <w:style w:type="paragraph" w:customStyle="1" w:styleId="BodyTextRight">
    <w:name w:val="Body Text Right"/>
    <w:basedOn w:val="BodyText"/>
    <w:rsid w:val="00A81AA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81AA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81AA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81AA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81AA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81AA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81AA9"/>
    <w:rPr>
      <w:sz w:val="32"/>
    </w:rPr>
  </w:style>
  <w:style w:type="paragraph" w:customStyle="1" w:styleId="HeadingProcedure">
    <w:name w:val="Heading Procedure"/>
    <w:basedOn w:val="HeadingBase"/>
    <w:next w:val="Normal"/>
    <w:rsid w:val="00A81AA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81AA9"/>
    <w:pPr>
      <w:spacing w:before="60" w:after="60"/>
    </w:pPr>
  </w:style>
  <w:style w:type="paragraph" w:styleId="ListContinue">
    <w:name w:val="List Continue"/>
    <w:basedOn w:val="List"/>
    <w:rsid w:val="00A81AA9"/>
    <w:pPr>
      <w:ind w:firstLine="0"/>
    </w:pPr>
  </w:style>
  <w:style w:type="paragraph" w:customStyle="1" w:styleId="ListNote">
    <w:name w:val="List Note"/>
    <w:basedOn w:val="List"/>
    <w:rsid w:val="00A81AA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81AA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81AA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81AA9"/>
    <w:rPr>
      <w:rFonts w:ascii="Courier New" w:hAnsi="Courier New"/>
    </w:rPr>
  </w:style>
  <w:style w:type="paragraph" w:customStyle="1" w:styleId="NoteBullet">
    <w:name w:val="Note Bullet"/>
    <w:basedOn w:val="Note"/>
    <w:rsid w:val="00A81AA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81AA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81AA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81AA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81AA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A81AA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81AA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81AA9"/>
    <w:rPr>
      <w:b/>
      <w:smallCaps/>
    </w:rPr>
  </w:style>
  <w:style w:type="paragraph" w:customStyle="1" w:styleId="TableListNumber">
    <w:name w:val="Table List Number"/>
    <w:basedOn w:val="ListNumber"/>
    <w:rsid w:val="00A81AA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81AA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81AA9"/>
    <w:pPr>
      <w:numPr>
        <w:numId w:val="9"/>
      </w:numPr>
    </w:pPr>
  </w:style>
  <w:style w:type="paragraph" w:customStyle="1" w:styleId="ListAlpha2">
    <w:name w:val="List Alpha 2"/>
    <w:basedOn w:val="List2"/>
    <w:rsid w:val="00A81AA9"/>
    <w:pPr>
      <w:numPr>
        <w:numId w:val="8"/>
      </w:numPr>
    </w:pPr>
  </w:style>
  <w:style w:type="paragraph" w:styleId="List2">
    <w:name w:val="List 2"/>
    <w:basedOn w:val="BodyText"/>
    <w:rsid w:val="00A81AA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81AA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81AA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81AA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81AA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81AA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A81AA9"/>
    <w:pPr>
      <w:numPr>
        <w:numId w:val="4"/>
      </w:numPr>
    </w:pPr>
  </w:style>
  <w:style w:type="paragraph" w:styleId="ListContinue2">
    <w:name w:val="List Continue 2"/>
    <w:basedOn w:val="List2"/>
    <w:rsid w:val="00A81AA9"/>
    <w:pPr>
      <w:ind w:firstLine="0"/>
    </w:pPr>
  </w:style>
  <w:style w:type="paragraph" w:styleId="ListContinue3">
    <w:name w:val="List Continue 3"/>
    <w:basedOn w:val="List3"/>
    <w:rsid w:val="00A81AA9"/>
    <w:pPr>
      <w:ind w:left="1021" w:firstLine="0"/>
    </w:pPr>
  </w:style>
  <w:style w:type="paragraph" w:styleId="ListContinue4">
    <w:name w:val="List Continue 4"/>
    <w:basedOn w:val="List4"/>
    <w:rsid w:val="00A81AA9"/>
    <w:pPr>
      <w:ind w:firstLine="0"/>
    </w:pPr>
  </w:style>
  <w:style w:type="paragraph" w:styleId="ListContinue5">
    <w:name w:val="List Continue 5"/>
    <w:basedOn w:val="List5"/>
    <w:rsid w:val="00A81AA9"/>
    <w:pPr>
      <w:ind w:firstLine="0"/>
    </w:pPr>
  </w:style>
  <w:style w:type="paragraph" w:styleId="ListNumber3">
    <w:name w:val="List Number 3"/>
    <w:basedOn w:val="List3"/>
    <w:rsid w:val="00A81AA9"/>
    <w:pPr>
      <w:numPr>
        <w:numId w:val="5"/>
      </w:numPr>
    </w:pPr>
  </w:style>
  <w:style w:type="paragraph" w:styleId="ListNumber4">
    <w:name w:val="List Number 4"/>
    <w:basedOn w:val="List4"/>
    <w:rsid w:val="00A81AA9"/>
    <w:pPr>
      <w:numPr>
        <w:numId w:val="6"/>
      </w:numPr>
    </w:pPr>
  </w:style>
  <w:style w:type="paragraph" w:styleId="ListNumber5">
    <w:name w:val="List Number 5"/>
    <w:basedOn w:val="List5"/>
    <w:rsid w:val="00A81AA9"/>
    <w:pPr>
      <w:numPr>
        <w:numId w:val="7"/>
      </w:numPr>
    </w:pPr>
  </w:style>
  <w:style w:type="paragraph" w:styleId="BlockText">
    <w:name w:val="Block Text"/>
    <w:basedOn w:val="Normal"/>
    <w:rsid w:val="00A81AA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81AA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81AA9"/>
    <w:rPr>
      <w:sz w:val="16"/>
      <w:vertAlign w:val="superscript"/>
    </w:rPr>
  </w:style>
  <w:style w:type="character" w:customStyle="1" w:styleId="Symbols">
    <w:name w:val="Symbols"/>
    <w:basedOn w:val="DefaultParagraphFont"/>
    <w:rsid w:val="00A81AA9"/>
    <w:rPr>
      <w:rFonts w:ascii="Symbol" w:hAnsi="Symbol"/>
    </w:rPr>
  </w:style>
  <w:style w:type="character" w:customStyle="1" w:styleId="MenuOptions">
    <w:name w:val="Menu Options"/>
    <w:basedOn w:val="DefaultParagraphFont"/>
    <w:rsid w:val="00A81AA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81AA9"/>
    <w:rPr>
      <w:b/>
    </w:rPr>
  </w:style>
  <w:style w:type="character" w:customStyle="1" w:styleId="Underlined">
    <w:name w:val="Underlined"/>
    <w:basedOn w:val="DefaultParagraphFont"/>
    <w:rsid w:val="00A81AA9"/>
    <w:rPr>
      <w:u w:val="single"/>
    </w:rPr>
  </w:style>
  <w:style w:type="paragraph" w:customStyle="1" w:styleId="TableBodyTextRight">
    <w:name w:val="Table Body Text Right"/>
    <w:basedOn w:val="TableBodyText"/>
    <w:rsid w:val="00A81AA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81AA9"/>
    <w:rPr>
      <w:sz w:val="18"/>
    </w:rPr>
  </w:style>
  <w:style w:type="paragraph" w:customStyle="1" w:styleId="BodySmallRight">
    <w:name w:val="Body Small Right"/>
    <w:basedOn w:val="BodyTextRight"/>
    <w:rsid w:val="00A81AA9"/>
    <w:rPr>
      <w:sz w:val="18"/>
      <w:szCs w:val="18"/>
    </w:rPr>
  </w:style>
  <w:style w:type="paragraph" w:customStyle="1" w:styleId="MarginEdition">
    <w:name w:val="Margin Edition"/>
    <w:basedOn w:val="MarginNote"/>
    <w:rsid w:val="00A81AA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81AA9"/>
    <w:rPr>
      <w:sz w:val="2"/>
      <w:szCs w:val="2"/>
    </w:rPr>
  </w:style>
  <w:style w:type="character" w:customStyle="1" w:styleId="Small">
    <w:name w:val="Small"/>
    <w:basedOn w:val="DefaultParagraphFont"/>
    <w:rsid w:val="00A81AA9"/>
    <w:rPr>
      <w:sz w:val="16"/>
    </w:rPr>
  </w:style>
  <w:style w:type="paragraph" w:customStyle="1" w:styleId="WideTable">
    <w:name w:val="Wide Table"/>
    <w:basedOn w:val="Normal"/>
    <w:rsid w:val="00A81AA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81AA9"/>
  </w:style>
  <w:style w:type="paragraph" w:styleId="Quote">
    <w:name w:val="Quote"/>
    <w:basedOn w:val="Heading1"/>
    <w:link w:val="QuoteChar"/>
    <w:qFormat/>
    <w:rsid w:val="00A81AA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81AA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81AA9"/>
    <w:pPr>
      <w:pageBreakBefore/>
    </w:pPr>
  </w:style>
  <w:style w:type="paragraph" w:customStyle="1" w:styleId="Border">
    <w:name w:val="Border"/>
    <w:basedOn w:val="Normal"/>
    <w:qFormat/>
    <w:rsid w:val="00A81AA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81AA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1AA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1AA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81AA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81AA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81AA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81AA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81AA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81AA9"/>
    <w:rPr>
      <w:u w:val="single"/>
    </w:rPr>
  </w:style>
  <w:style w:type="character" w:customStyle="1" w:styleId="BoldandItalics">
    <w:name w:val="Bold and Italics"/>
    <w:qFormat/>
    <w:rsid w:val="00A81AA9"/>
    <w:rPr>
      <w:b/>
      <w:i/>
      <w:u w:val="none"/>
    </w:rPr>
  </w:style>
  <w:style w:type="paragraph" w:styleId="BalloonText">
    <w:name w:val="Balloon Text"/>
    <w:basedOn w:val="Normal"/>
    <w:link w:val="BalloonTextChar"/>
    <w:rsid w:val="00A81AA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81AA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81AA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81AA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81AA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81AA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81AA9"/>
    <w:pPr>
      <w:spacing w:before="0" w:after="0"/>
    </w:pPr>
  </w:style>
  <w:style w:type="paragraph" w:customStyle="1" w:styleId="BodyTextBold">
    <w:name w:val="Body Text Bold"/>
    <w:basedOn w:val="BodyText"/>
    <w:qFormat/>
    <w:rsid w:val="00A81AA9"/>
    <w:rPr>
      <w:b/>
    </w:rPr>
  </w:style>
  <w:style w:type="character" w:styleId="Hyperlink">
    <w:name w:val="Hyperlink"/>
    <w:basedOn w:val="DefaultParagraphFont"/>
    <w:uiPriority w:val="99"/>
    <w:unhideWhenUsed/>
    <w:rsid w:val="0067391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928</Words>
  <Characters>6185</Characters>
  <Application>Microsoft Office Word</Application>
  <DocSecurity>0</DocSecurity>
  <Lines>181</Lines>
  <Paragraphs>116</Paragraphs>
  <ScaleCrop>false</ScaleCrop>
  <Company>Author-it Software Corporation Ltd.</Company>
  <LinksUpToDate>false</LinksUpToDate>
  <CharactersWithSpaces>6997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FNSBNK414 Promote mobile banking services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2025-03-02T01:02:00Z</dcterms:created>
  <dcterms:modified xsi:type="dcterms:W3CDTF">2025-03-02T01:02:00Z</dcterms:modified>
</cp:coreProperties>
</file>