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52C" w:rsidP="00D05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FNSBNK413 Provide services in a Business Transaction Centre</w:t>
      </w:r>
      <w:r>
        <w:fldChar w:fldCharType="end"/>
      </w:r>
    </w:p>
    <w:p w:rsidR="00D0552C" w:rsidP="00D0552C">
      <w:pPr>
        <w:pStyle w:val="Version"/>
        <w:sectPr w:rsidSect="007C5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D27" w:rsidP="007C5D27">
      <w:pPr>
        <w:pStyle w:val="SuperHeading"/>
      </w:pPr>
      <w:r w:rsidRPr="007C5D27">
        <w:t>Assessment Requirements for FNSBNK413 Provide services in a Business Transaction Centre</w:t>
      </w:r>
    </w:p>
    <w:p w:rsidR="00000000" w:rsidRPr="007C5D27" w:rsidP="007C5D27">
      <w:pPr>
        <w:pStyle w:val="Heading1"/>
      </w:pPr>
      <w:bookmarkStart w:id="1" w:name="O_1235539"/>
      <w:bookmarkEnd w:id="1"/>
      <w:r w:rsidRPr="007C5D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C5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27" w:rsidP="007C5D27">
            <w:pPr>
              <w:pStyle w:val="BodyText"/>
            </w:pPr>
            <w:r w:rsidRPr="007C5D2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27">
            <w:pPr>
              <w:pStyle w:val="BodyText"/>
              <w:rPr>
                <w:lang w:val="en-NZ"/>
              </w:rPr>
            </w:pPr>
            <w:r w:rsidRPr="007C5D27">
              <w:rPr>
                <w:rStyle w:val="SpecialBold"/>
              </w:rPr>
              <w:t>Comments</w:t>
            </w:r>
          </w:p>
        </w:tc>
      </w:tr>
      <w:tr w:rsidTr="007C5D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27">
            <w:pPr>
              <w:pStyle w:val="BodyText"/>
              <w:rPr>
                <w:lang w:val="en-NZ"/>
              </w:rPr>
            </w:pPr>
            <w:r w:rsidRPr="007C5D2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27" w:rsidP="007C5D27">
            <w:pPr>
              <w:pStyle w:val="BodyText"/>
            </w:pPr>
            <w:r w:rsidRPr="007C5D27">
              <w:t>This version first released with the FNS Financial Services Training Package Version 8.0.</w:t>
            </w:r>
          </w:p>
          <w:p w:rsidR="00000000" w:rsidRPr="007C5D27" w:rsidP="007C5D27">
            <w:pPr>
              <w:pStyle w:val="BodyText"/>
            </w:pPr>
            <w:r w:rsidRPr="007C5D27">
              <w:t>Supersed</w:t>
            </w:r>
            <w:r w:rsidRPr="007C5D27">
              <w:t>es and is equivalent to FNSBNK403 Provide services in a Business Transaction Centre.</w:t>
            </w:r>
          </w:p>
        </w:tc>
      </w:tr>
    </w:tbl>
    <w:p w:rsidR="00000000" w:rsidRPr="007C5D27" w:rsidP="007C5D27">
      <w:pPr>
        <w:pStyle w:val="BodyText"/>
      </w:pPr>
    </w:p>
    <w:p w:rsidR="00000000" w:rsidRPr="007C5D27" w:rsidP="007C5D27">
      <w:pPr>
        <w:pStyle w:val="AllowPageBreak"/>
      </w:pPr>
    </w:p>
    <w:p w:rsidR="00000000" w:rsidRPr="007C5D27" w:rsidP="007C5D27">
      <w:pPr>
        <w:pStyle w:val="Heading1"/>
      </w:pPr>
      <w:bookmarkStart w:id="2" w:name="O_1235540"/>
      <w:bookmarkEnd w:id="2"/>
      <w:r w:rsidRPr="007C5D27">
        <w:t>Performance Evidence</w:t>
      </w:r>
    </w:p>
    <w:p w:rsidR="00000000" w:rsidRPr="007C5D27" w:rsidP="00D0552C">
      <w:pPr>
        <w:pStyle w:val="BodyText"/>
      </w:pPr>
      <w:r w:rsidRPr="007C5D27">
        <w:t>The candidate must demonstrate the ability to complete the tasks outlined in the elements, performance criteria and foundation sk</w:t>
      </w:r>
      <w:r w:rsidRPr="007C5D27">
        <w:t>ills of this unit, including evidence of the ability to:</w:t>
      </w:r>
    </w:p>
    <w:p w:rsidR="00000000" w:rsidRPr="007C5D27" w:rsidP="007C5D27">
      <w:pPr>
        <w:pStyle w:val="ListBullet"/>
      </w:pPr>
      <w:r w:rsidRPr="007C5D27">
        <w:t>provide at least three different services to each of at least three different customers in a Business Transaction Centre (BTC) or Rural Transaction Centre (RTC).</w:t>
      </w:r>
    </w:p>
    <w:p w:rsidR="00000000" w:rsidRPr="007C5D27" w:rsidP="007C5D27">
      <w:pPr>
        <w:pStyle w:val="BodyText"/>
      </w:pPr>
    </w:p>
    <w:p w:rsidR="00000000" w:rsidRPr="007C5D27" w:rsidP="00D0552C">
      <w:pPr>
        <w:pStyle w:val="BodyText"/>
      </w:pPr>
      <w:r w:rsidRPr="007C5D27">
        <w:t>In the course of the above, the candidate must:</w:t>
      </w:r>
    </w:p>
    <w:p w:rsidR="00000000" w:rsidRPr="007C5D27" w:rsidP="007C5D27">
      <w:pPr>
        <w:pStyle w:val="ListBullet"/>
      </w:pPr>
      <w:r w:rsidRPr="007C5D27">
        <w:t>provide accurate and timely information, advice and transaction processing for a range of agencies</w:t>
      </w:r>
    </w:p>
    <w:p w:rsidR="00000000" w:rsidRPr="007C5D27" w:rsidP="007C5D27">
      <w:pPr>
        <w:pStyle w:val="ListBullet"/>
      </w:pPr>
      <w:r w:rsidRPr="007C5D27">
        <w:t>provide high level client service, including responding to queries and complaints, referrals, assisting with</w:t>
      </w:r>
      <w:r w:rsidRPr="007C5D27">
        <w:t xml:space="preserve"> documentation and providing confidential and sensitive information to diverse community members</w:t>
      </w:r>
    </w:p>
    <w:p w:rsidR="00000000" w:rsidRPr="007C5D27" w:rsidP="007C5D27">
      <w:pPr>
        <w:pStyle w:val="ListBullet"/>
      </w:pPr>
      <w:r w:rsidRPr="007C5D27">
        <w:t>complete transactions, reconcile monies and complete required reports.</w:t>
      </w:r>
    </w:p>
    <w:p w:rsidR="00000000" w:rsidRPr="007C5D27" w:rsidP="007C5D27">
      <w:pPr>
        <w:pStyle w:val="AllowPageBreak"/>
      </w:pPr>
    </w:p>
    <w:p w:rsidR="00000000" w:rsidRPr="007C5D27" w:rsidP="007C5D27">
      <w:pPr>
        <w:pStyle w:val="Heading1"/>
      </w:pPr>
      <w:bookmarkStart w:id="3" w:name="O_1235541"/>
      <w:bookmarkEnd w:id="3"/>
      <w:r w:rsidRPr="007C5D27">
        <w:t>Knowledge Evidence</w:t>
      </w:r>
    </w:p>
    <w:p w:rsidR="00000000" w:rsidRPr="007C5D27" w:rsidP="00D0552C">
      <w:pPr>
        <w:pStyle w:val="BodyText"/>
      </w:pPr>
      <w:r w:rsidRPr="007C5D27">
        <w:t>The candidate must be able to demonstrate knowledg</w:t>
      </w:r>
      <w:r w:rsidRPr="007C5D27">
        <w:t>e to complete the tasks outlined in the elements, performance criteria and foundation skills of this unit, including knowledge of:</w:t>
      </w:r>
    </w:p>
    <w:p w:rsidR="00000000" w:rsidRPr="007C5D27" w:rsidP="007C5D27">
      <w:pPr>
        <w:pStyle w:val="ListBullet"/>
      </w:pPr>
      <w:r w:rsidRPr="007C5D27">
        <w:t>key features of BTCs’ and RTCs’ policies, procedures and protocols</w:t>
      </w:r>
    </w:p>
    <w:p w:rsidR="00000000" w:rsidRPr="007C5D27" w:rsidP="007C5D27">
      <w:pPr>
        <w:pStyle w:val="ListBullet"/>
      </w:pPr>
      <w:r w:rsidRPr="007C5D27">
        <w:t>organisational client service requirements, including pro</w:t>
      </w:r>
      <w:r w:rsidRPr="007C5D27">
        <w:t>tocols for the complaints process and authorisation procedures when delivering BTC or RTC products and services</w:t>
      </w:r>
    </w:p>
    <w:p w:rsidR="00000000" w:rsidRPr="007C5D27" w:rsidP="007C5D27">
      <w:pPr>
        <w:pStyle w:val="ListBullet"/>
      </w:pPr>
      <w:r w:rsidRPr="007C5D27">
        <w:t>full range of BTC or RTC products and services, and their benefits and applications</w:t>
      </w:r>
    </w:p>
    <w:p w:rsidR="00000000" w:rsidRPr="007C5D27" w:rsidP="007C5D27">
      <w:pPr>
        <w:pStyle w:val="ListBullet"/>
      </w:pPr>
      <w:r w:rsidRPr="007C5D27">
        <w:t>process for maintaining accurate client and agency informati</w:t>
      </w:r>
      <w:r w:rsidRPr="007C5D27">
        <w:t>on and reports</w:t>
      </w:r>
    </w:p>
    <w:p w:rsidR="00000000" w:rsidRPr="007C5D27" w:rsidP="007C5D27">
      <w:pPr>
        <w:pStyle w:val="ListBullet"/>
      </w:pPr>
      <w:r w:rsidRPr="007C5D27">
        <w:t>key requirements of the following legislation and regulations relevant to providing BTC or RTC services:</w:t>
      </w:r>
    </w:p>
    <w:p w:rsidR="00000000" w:rsidRPr="007C5D27" w:rsidP="007C5D27">
      <w:pPr>
        <w:pStyle w:val="ListBullet2"/>
      </w:pPr>
      <w:r w:rsidRPr="007C5D27">
        <w:t>privacy</w:t>
      </w:r>
    </w:p>
    <w:p w:rsidR="00000000" w:rsidRPr="007C5D27" w:rsidP="007C5D27">
      <w:pPr>
        <w:pStyle w:val="ListBullet2"/>
      </w:pPr>
      <w:r w:rsidRPr="007C5D27">
        <w:t>electronic funds transfer</w:t>
      </w:r>
    </w:p>
    <w:p w:rsidR="00000000" w:rsidRPr="007C5D27" w:rsidP="007C5D27">
      <w:pPr>
        <w:pStyle w:val="ListBullet2"/>
      </w:pPr>
      <w:r w:rsidRPr="007C5D27">
        <w:t>fraud</w:t>
      </w:r>
    </w:p>
    <w:p w:rsidR="00000000" w:rsidRPr="007C5D27" w:rsidP="007C5D27">
      <w:pPr>
        <w:pStyle w:val="ListBullet2"/>
      </w:pPr>
      <w:r w:rsidRPr="007C5D27">
        <w:t>consumer protection</w:t>
      </w:r>
    </w:p>
    <w:p w:rsidR="00000000" w:rsidRPr="007C5D27" w:rsidP="007C5D27">
      <w:pPr>
        <w:pStyle w:val="ListBullet2"/>
      </w:pPr>
      <w:r w:rsidRPr="007C5D27">
        <w:t>work health and safety (WHS).</w:t>
      </w:r>
    </w:p>
    <w:p w:rsidR="00000000" w:rsidRPr="007C5D27" w:rsidP="007C5D27">
      <w:pPr>
        <w:pStyle w:val="AllowPageBreak"/>
      </w:pPr>
    </w:p>
    <w:p w:rsidR="00000000" w:rsidRPr="007C5D27" w:rsidP="007C5D27">
      <w:pPr>
        <w:pStyle w:val="Heading1"/>
      </w:pPr>
      <w:bookmarkStart w:id="4" w:name="O_1235542"/>
      <w:bookmarkEnd w:id="4"/>
      <w:r w:rsidRPr="007C5D27">
        <w:t>Assessment Conditions</w:t>
      </w:r>
    </w:p>
    <w:p w:rsidR="00000000" w:rsidRPr="007C5D27" w:rsidP="00D0552C">
      <w:pPr>
        <w:pStyle w:val="BodyText"/>
      </w:pPr>
      <w:r w:rsidRPr="007C5D27">
        <w:t>Skills in this unit must be demonstrated in a workplace or simulated environment where the conditions are typical of those in a working environment in this industry.</w:t>
      </w:r>
    </w:p>
    <w:p w:rsidR="00000000" w:rsidRPr="007C5D27" w:rsidP="00D0552C">
      <w:pPr>
        <w:pStyle w:val="BodyText"/>
      </w:pPr>
      <w:r w:rsidRPr="007C5D27">
        <w:t>This includes access to:</w:t>
      </w:r>
    </w:p>
    <w:p w:rsidR="00000000" w:rsidRPr="007C5D27" w:rsidP="007C5D27">
      <w:pPr>
        <w:pStyle w:val="ListBullet"/>
      </w:pPr>
      <w:r w:rsidRPr="007C5D27">
        <w:t>office equipment, technology, software and consumables</w:t>
      </w:r>
    </w:p>
    <w:p w:rsidR="00000000" w:rsidRPr="007C5D27" w:rsidP="007C5D27">
      <w:pPr>
        <w:pStyle w:val="ListBullet"/>
      </w:pPr>
      <w:r w:rsidRPr="007C5D27">
        <w:t>financial</w:t>
      </w:r>
      <w:r w:rsidRPr="007C5D27">
        <w:t xml:space="preserve"> services product and service information</w:t>
      </w:r>
    </w:p>
    <w:p w:rsidR="00000000" w:rsidRPr="007C5D27" w:rsidP="007C5D27">
      <w:pPr>
        <w:pStyle w:val="ListBullet"/>
      </w:pPr>
      <w:r w:rsidRPr="007C5D27">
        <w:t>customers requiring services from a BTC or RTC</w:t>
      </w:r>
    </w:p>
    <w:p w:rsidR="00000000" w:rsidRPr="007C5D27" w:rsidP="007C5D27">
      <w:pPr>
        <w:pStyle w:val="ListBullet"/>
      </w:pPr>
      <w:r w:rsidRPr="007C5D27">
        <w:t>organisational policies, procedures and systems.</w:t>
      </w:r>
    </w:p>
    <w:p w:rsidR="00000000" w:rsidRPr="007C5D27" w:rsidP="007C5D27">
      <w:pPr>
        <w:pStyle w:val="BodyText"/>
      </w:pPr>
    </w:p>
    <w:p w:rsidR="00000000" w:rsidRPr="007C5D27" w:rsidP="00D0552C">
      <w:pPr>
        <w:pStyle w:val="BodyText"/>
      </w:pPr>
      <w:r w:rsidRPr="007C5D27">
        <w:t>Assessors of this unit must satisfy the requirements for assessors in applicable vocational education and training le</w:t>
      </w:r>
      <w:r w:rsidRPr="007C5D27">
        <w:t>gislation, frameworks and/or standards.</w:t>
      </w:r>
    </w:p>
    <w:p w:rsidR="00000000" w:rsidRPr="007C5D27" w:rsidP="007C5D27">
      <w:pPr>
        <w:pStyle w:val="Heading1"/>
      </w:pPr>
      <w:bookmarkStart w:id="5" w:name="O_1235545"/>
      <w:bookmarkEnd w:id="5"/>
      <w:r w:rsidRPr="007C5D27">
        <w:t>Links</w:t>
      </w:r>
    </w:p>
    <w:p w:rsidR="00000000" w:rsidRPr="007C5D27" w:rsidP="00D0552C">
      <w:pPr>
        <w:pStyle w:val="BodyText"/>
      </w:pPr>
      <w:r w:rsidRPr="007C5D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7D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5D27" w:rsidP="007C5D27"/>
    <w:sectPr w:rsidSect="007C5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27" w:rsidRPr="00D0552C" w:rsidP="00D05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2C" w:rsidP="007C5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52C" w:rsidP="007C5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552C" w:rsidP="007C5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D27" w:rsidRPr="00D0552C" w:rsidP="00D05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2C" w:rsidRPr="002D2AF8" w:rsidP="007C5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FNSBNK413 Provide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0552C" w:rsidP="007C5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8F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2D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C4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D27"/>
  </w:style>
  <w:style w:type="character" w:customStyle="1" w:styleId="Heading1Char">
    <w:name w:val="Heading 1 Char"/>
    <w:basedOn w:val="DefaultParagraphFont"/>
    <w:link w:val="Heading1"/>
    <w:rsid w:val="007C5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D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D27"/>
    <w:rPr>
      <w:b/>
      <w:spacing w:val="0"/>
    </w:rPr>
  </w:style>
  <w:style w:type="paragraph" w:styleId="ListBullet2">
    <w:name w:val="List Bullet 2"/>
    <w:basedOn w:val="List2"/>
    <w:rsid w:val="007C5D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D27"/>
    <w:rPr>
      <w:i/>
    </w:rPr>
  </w:style>
  <w:style w:type="paragraph" w:styleId="Caption">
    <w:name w:val="caption"/>
    <w:basedOn w:val="BodyText"/>
    <w:next w:val="Normal"/>
    <w:qFormat/>
    <w:rsid w:val="007C5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D27"/>
  </w:style>
  <w:style w:type="paragraph" w:styleId="TableofFigures">
    <w:name w:val="table of figures"/>
    <w:basedOn w:val="Normal"/>
    <w:next w:val="Normal"/>
    <w:semiHidden/>
    <w:rsid w:val="007C5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D27"/>
    <w:rPr>
      <w:rFonts w:ascii="Wingdings" w:hAnsi="Wingdings"/>
    </w:rPr>
  </w:style>
  <w:style w:type="paragraph" w:customStyle="1" w:styleId="TableHeading">
    <w:name w:val="Table Heading"/>
    <w:basedOn w:val="HeadingBase"/>
    <w:rsid w:val="007C5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D27"/>
    <w:rPr>
      <w:color w:val="0033CC"/>
      <w:u w:val="none"/>
    </w:rPr>
  </w:style>
  <w:style w:type="paragraph" w:customStyle="1" w:styleId="BodyTextRight">
    <w:name w:val="Body Text Right"/>
    <w:basedOn w:val="BodyText"/>
    <w:rsid w:val="007C5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D27"/>
    <w:rPr>
      <w:sz w:val="32"/>
    </w:rPr>
  </w:style>
  <w:style w:type="paragraph" w:customStyle="1" w:styleId="HeadingProcedure">
    <w:name w:val="Heading Procedure"/>
    <w:basedOn w:val="HeadingBase"/>
    <w:next w:val="Normal"/>
    <w:rsid w:val="007C5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D27"/>
    <w:pPr>
      <w:spacing w:before="60" w:after="60"/>
    </w:pPr>
  </w:style>
  <w:style w:type="paragraph" w:styleId="ListContinue">
    <w:name w:val="List Continue"/>
    <w:basedOn w:val="List"/>
    <w:rsid w:val="007C5D27"/>
    <w:pPr>
      <w:ind w:firstLine="0"/>
    </w:pPr>
  </w:style>
  <w:style w:type="paragraph" w:customStyle="1" w:styleId="ListNote">
    <w:name w:val="List Note"/>
    <w:basedOn w:val="List"/>
    <w:rsid w:val="007C5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D27"/>
    <w:rPr>
      <w:rFonts w:ascii="Courier New" w:hAnsi="Courier New"/>
    </w:rPr>
  </w:style>
  <w:style w:type="paragraph" w:customStyle="1" w:styleId="NoteBullet">
    <w:name w:val="Note Bullet"/>
    <w:basedOn w:val="Note"/>
    <w:rsid w:val="007C5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D27"/>
    <w:rPr>
      <w:b/>
      <w:smallCaps/>
    </w:rPr>
  </w:style>
  <w:style w:type="paragraph" w:customStyle="1" w:styleId="TableListNumber">
    <w:name w:val="Table List Number"/>
    <w:basedOn w:val="ListNumber"/>
    <w:rsid w:val="007C5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D27"/>
    <w:pPr>
      <w:numPr>
        <w:numId w:val="9"/>
      </w:numPr>
    </w:pPr>
  </w:style>
  <w:style w:type="paragraph" w:customStyle="1" w:styleId="ListAlpha2">
    <w:name w:val="List Alpha 2"/>
    <w:basedOn w:val="List2"/>
    <w:rsid w:val="007C5D27"/>
    <w:pPr>
      <w:numPr>
        <w:numId w:val="8"/>
      </w:numPr>
    </w:pPr>
  </w:style>
  <w:style w:type="paragraph" w:styleId="List2">
    <w:name w:val="List 2"/>
    <w:basedOn w:val="BodyText"/>
    <w:rsid w:val="007C5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D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D27"/>
    <w:pPr>
      <w:numPr>
        <w:numId w:val="4"/>
      </w:numPr>
    </w:pPr>
  </w:style>
  <w:style w:type="paragraph" w:styleId="ListContinue2">
    <w:name w:val="List Continue 2"/>
    <w:basedOn w:val="List2"/>
    <w:rsid w:val="007C5D27"/>
    <w:pPr>
      <w:ind w:firstLine="0"/>
    </w:pPr>
  </w:style>
  <w:style w:type="paragraph" w:styleId="ListContinue3">
    <w:name w:val="List Continue 3"/>
    <w:basedOn w:val="List3"/>
    <w:rsid w:val="007C5D27"/>
    <w:pPr>
      <w:ind w:left="1021" w:firstLine="0"/>
    </w:pPr>
  </w:style>
  <w:style w:type="paragraph" w:styleId="ListContinue4">
    <w:name w:val="List Continue 4"/>
    <w:basedOn w:val="List4"/>
    <w:rsid w:val="007C5D27"/>
    <w:pPr>
      <w:ind w:firstLine="0"/>
    </w:pPr>
  </w:style>
  <w:style w:type="paragraph" w:styleId="ListContinue5">
    <w:name w:val="List Continue 5"/>
    <w:basedOn w:val="List5"/>
    <w:rsid w:val="007C5D27"/>
    <w:pPr>
      <w:ind w:firstLine="0"/>
    </w:pPr>
  </w:style>
  <w:style w:type="paragraph" w:styleId="ListNumber3">
    <w:name w:val="List Number 3"/>
    <w:basedOn w:val="List3"/>
    <w:rsid w:val="007C5D27"/>
    <w:pPr>
      <w:numPr>
        <w:numId w:val="5"/>
      </w:numPr>
    </w:pPr>
  </w:style>
  <w:style w:type="paragraph" w:styleId="ListNumber4">
    <w:name w:val="List Number 4"/>
    <w:basedOn w:val="List4"/>
    <w:rsid w:val="007C5D27"/>
    <w:pPr>
      <w:numPr>
        <w:numId w:val="6"/>
      </w:numPr>
    </w:pPr>
  </w:style>
  <w:style w:type="paragraph" w:styleId="ListNumber5">
    <w:name w:val="List Number 5"/>
    <w:basedOn w:val="List5"/>
    <w:rsid w:val="007C5D27"/>
    <w:pPr>
      <w:numPr>
        <w:numId w:val="7"/>
      </w:numPr>
    </w:pPr>
  </w:style>
  <w:style w:type="paragraph" w:styleId="BlockText">
    <w:name w:val="Block Text"/>
    <w:basedOn w:val="Normal"/>
    <w:rsid w:val="007C5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D27"/>
    <w:rPr>
      <w:sz w:val="16"/>
      <w:vertAlign w:val="superscript"/>
    </w:rPr>
  </w:style>
  <w:style w:type="character" w:customStyle="1" w:styleId="Symbols">
    <w:name w:val="Symbols"/>
    <w:basedOn w:val="DefaultParagraphFont"/>
    <w:rsid w:val="007C5D27"/>
    <w:rPr>
      <w:rFonts w:ascii="Symbol" w:hAnsi="Symbol"/>
    </w:rPr>
  </w:style>
  <w:style w:type="character" w:customStyle="1" w:styleId="MenuOptions">
    <w:name w:val="Menu Options"/>
    <w:basedOn w:val="DefaultParagraphFont"/>
    <w:rsid w:val="007C5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D27"/>
    <w:rPr>
      <w:b/>
    </w:rPr>
  </w:style>
  <w:style w:type="character" w:customStyle="1" w:styleId="Underlined">
    <w:name w:val="Underlined"/>
    <w:basedOn w:val="DefaultParagraphFont"/>
    <w:rsid w:val="007C5D27"/>
    <w:rPr>
      <w:u w:val="single"/>
    </w:rPr>
  </w:style>
  <w:style w:type="paragraph" w:customStyle="1" w:styleId="TableBodyTextRight">
    <w:name w:val="Table Body Text Right"/>
    <w:basedOn w:val="TableBodyText"/>
    <w:rsid w:val="007C5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D27"/>
    <w:rPr>
      <w:sz w:val="18"/>
    </w:rPr>
  </w:style>
  <w:style w:type="paragraph" w:customStyle="1" w:styleId="BodySmallRight">
    <w:name w:val="Body Small Right"/>
    <w:basedOn w:val="BodyTextRight"/>
    <w:rsid w:val="007C5D27"/>
    <w:rPr>
      <w:sz w:val="18"/>
      <w:szCs w:val="18"/>
    </w:rPr>
  </w:style>
  <w:style w:type="paragraph" w:customStyle="1" w:styleId="MarginEdition">
    <w:name w:val="Margin Edition"/>
    <w:basedOn w:val="MarginNote"/>
    <w:rsid w:val="007C5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D27"/>
    <w:rPr>
      <w:sz w:val="2"/>
      <w:szCs w:val="2"/>
    </w:rPr>
  </w:style>
  <w:style w:type="character" w:customStyle="1" w:styleId="Small">
    <w:name w:val="Small"/>
    <w:basedOn w:val="DefaultParagraphFont"/>
    <w:rsid w:val="007C5D27"/>
    <w:rPr>
      <w:sz w:val="16"/>
    </w:rPr>
  </w:style>
  <w:style w:type="paragraph" w:customStyle="1" w:styleId="WideTable">
    <w:name w:val="Wide Table"/>
    <w:basedOn w:val="Normal"/>
    <w:rsid w:val="007C5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D27"/>
  </w:style>
  <w:style w:type="paragraph" w:styleId="Quote">
    <w:name w:val="Quote"/>
    <w:basedOn w:val="Heading1"/>
    <w:link w:val="QuoteChar"/>
    <w:qFormat/>
    <w:rsid w:val="007C5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D27"/>
    <w:pPr>
      <w:pageBreakBefore/>
    </w:pPr>
  </w:style>
  <w:style w:type="paragraph" w:customStyle="1" w:styleId="Border">
    <w:name w:val="Border"/>
    <w:basedOn w:val="Normal"/>
    <w:qFormat/>
    <w:rsid w:val="007C5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D27"/>
    <w:rPr>
      <w:u w:val="single"/>
    </w:rPr>
  </w:style>
  <w:style w:type="character" w:customStyle="1" w:styleId="BoldandItalics">
    <w:name w:val="Bold and Italics"/>
    <w:qFormat/>
    <w:rsid w:val="007C5D27"/>
    <w:rPr>
      <w:b/>
      <w:i/>
      <w:u w:val="none"/>
    </w:rPr>
  </w:style>
  <w:style w:type="paragraph" w:styleId="BalloonText">
    <w:name w:val="Balloon Text"/>
    <w:basedOn w:val="Normal"/>
    <w:link w:val="BalloonTextChar"/>
    <w:rsid w:val="007C5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D27"/>
    <w:pPr>
      <w:spacing w:before="0" w:after="0"/>
    </w:pPr>
  </w:style>
  <w:style w:type="paragraph" w:customStyle="1" w:styleId="BodyTextBold">
    <w:name w:val="Body Text Bold"/>
    <w:basedOn w:val="BodyText"/>
    <w:qFormat/>
    <w:rsid w:val="007C5D27"/>
    <w:rPr>
      <w:b/>
    </w:rPr>
  </w:style>
  <w:style w:type="character" w:styleId="Hyperlink">
    <w:name w:val="Hyperlink"/>
    <w:basedOn w:val="DefaultParagraphFont"/>
    <w:uiPriority w:val="99"/>
    <w:unhideWhenUsed/>
    <w:rsid w:val="00D05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2513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FNSBNK413 Provide services in a Business Transaction 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