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3A9" w:rsidP="004263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FNSBNK404 Promote mobile banking services</w:t>
      </w:r>
      <w:r>
        <w:fldChar w:fldCharType="end"/>
      </w:r>
    </w:p>
    <w:p w:rsidR="004263A9" w:rsidP="004263A9">
      <w:pPr>
        <w:pStyle w:val="Version"/>
        <w:sectPr w:rsidSect="003A6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37C" w:rsidP="003A637C">
      <w:pPr>
        <w:pStyle w:val="SuperHeading"/>
      </w:pPr>
      <w:r w:rsidRPr="003A637C">
        <w:t>FNSBNK404 Promote mobile banking services</w:t>
      </w:r>
    </w:p>
    <w:p w:rsidR="00000000" w:rsidRPr="003A637C" w:rsidP="003A637C">
      <w:pPr>
        <w:pStyle w:val="Heading1"/>
      </w:pPr>
      <w:bookmarkStart w:id="1" w:name="O_674014"/>
      <w:bookmarkEnd w:id="1"/>
      <w:r w:rsidRPr="003A63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A6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7C" w:rsidP="003A637C">
            <w:pPr>
              <w:pStyle w:val="BodyText"/>
            </w:pPr>
            <w:r w:rsidRPr="003A637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rPr>
                <w:rStyle w:val="SpecialBold"/>
              </w:rPr>
              <w:t>Comments</w:t>
            </w:r>
          </w:p>
        </w:tc>
      </w:tr>
      <w:tr w:rsidTr="003A6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7C" w:rsidP="003A637C">
            <w:pPr>
              <w:pStyle w:val="BodyText"/>
            </w:pPr>
            <w:r w:rsidRPr="003A637C">
              <w:t>This version first released with FNS Financial Services Training Package Version 1.0.</w:t>
            </w:r>
          </w:p>
        </w:tc>
      </w:tr>
    </w:tbl>
    <w:p w:rsidR="00000000" w:rsidRPr="003A637C" w:rsidP="003A637C">
      <w:pPr>
        <w:pStyle w:val="BodyText"/>
      </w:pPr>
    </w:p>
    <w:p w:rsidR="00000000" w:rsidRPr="003A637C" w:rsidP="003A637C">
      <w:pPr>
        <w:pStyle w:val="AllowPageBreak"/>
      </w:pPr>
    </w:p>
    <w:p w:rsidR="00000000" w:rsidRPr="003A637C" w:rsidP="003A637C">
      <w:pPr>
        <w:pStyle w:val="Heading1"/>
      </w:pPr>
      <w:bookmarkStart w:id="2" w:name="O_674015"/>
      <w:bookmarkEnd w:id="2"/>
      <w:r w:rsidRPr="003A637C">
        <w:t>Application</w:t>
      </w:r>
    </w:p>
    <w:p w:rsidR="00000000" w:rsidRPr="003A637C" w:rsidP="003A637C">
      <w:pPr>
        <w:pStyle w:val="BodyText"/>
      </w:pPr>
      <w:r w:rsidRPr="003A637C">
        <w:t>This unit describes the skills and knowledge required to identify clients who would benefi</w:t>
      </w:r>
      <w:r w:rsidRPr="003A637C">
        <w:t>t from mobile banking services and develop promotional tools and techniques to introduce the service.</w:t>
      </w:r>
    </w:p>
    <w:p w:rsidR="00000000" w:rsidRPr="003A637C" w:rsidP="003A637C">
      <w:pPr>
        <w:pStyle w:val="BodyText"/>
      </w:pPr>
    </w:p>
    <w:p w:rsidR="00000000" w:rsidRPr="003A637C" w:rsidP="003A637C">
      <w:pPr>
        <w:pStyle w:val="BodyText"/>
      </w:pPr>
      <w:r w:rsidRPr="003A637C">
        <w:t>It applies to individuals who work within a team and have responsibility for implementing and promoting strategic activities to build business.</w:t>
      </w:r>
    </w:p>
    <w:p w:rsidR="00000000" w:rsidRPr="003A637C" w:rsidP="003A637C">
      <w:pPr>
        <w:pStyle w:val="BodyText"/>
      </w:pPr>
    </w:p>
    <w:p w:rsidR="00000000" w:rsidRPr="003A637C" w:rsidP="003A637C">
      <w:pPr>
        <w:pStyle w:val="BodyText"/>
      </w:pPr>
      <w:r w:rsidRPr="003A637C">
        <w:t>No licen</w:t>
      </w:r>
      <w:r w:rsidRPr="003A637C">
        <w:t>sing, legislative or certification requirements apply to this unit at the time of publication.</w:t>
      </w:r>
    </w:p>
    <w:p w:rsidR="00000000" w:rsidRPr="003A637C" w:rsidP="003A637C">
      <w:pPr>
        <w:pStyle w:val="AllowPageBreak"/>
      </w:pPr>
    </w:p>
    <w:p w:rsidR="00000000" w:rsidRPr="003A637C" w:rsidP="003A637C">
      <w:pPr>
        <w:pStyle w:val="Heading1"/>
      </w:pPr>
      <w:bookmarkStart w:id="3" w:name="O_674018"/>
      <w:bookmarkEnd w:id="3"/>
      <w:r w:rsidRPr="003A637C">
        <w:t>Unit Sector</w:t>
      </w:r>
    </w:p>
    <w:p w:rsidR="00000000" w:rsidRPr="003A637C" w:rsidP="003A637C">
      <w:pPr>
        <w:pStyle w:val="BodyText"/>
      </w:pPr>
      <w:r w:rsidRPr="003A637C">
        <w:t>Banking</w:t>
      </w:r>
    </w:p>
    <w:p w:rsidR="00000000" w:rsidRPr="003A637C" w:rsidP="003A637C">
      <w:pPr>
        <w:pStyle w:val="AllowPageBreak"/>
      </w:pPr>
    </w:p>
    <w:p w:rsidR="00000000" w:rsidRPr="003A637C" w:rsidP="003A637C">
      <w:pPr>
        <w:pStyle w:val="Heading1"/>
      </w:pPr>
      <w:bookmarkStart w:id="4" w:name="O_674019"/>
      <w:bookmarkEnd w:id="4"/>
      <w:r w:rsidRPr="003A637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A63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7C" w:rsidP="003A637C">
            <w:pPr>
              <w:pStyle w:val="BodyText"/>
            </w:pPr>
            <w:r w:rsidRPr="003A637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rPr>
                <w:rStyle w:val="SpecialBold"/>
              </w:rPr>
              <w:t>PERFORMANCE CRITERIA</w:t>
            </w:r>
          </w:p>
        </w:tc>
      </w:tr>
      <w:tr w:rsidTr="003A63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7C" w:rsidP="003A637C">
            <w:pPr>
              <w:pStyle w:val="BodyText"/>
            </w:pPr>
            <w:r w:rsidRPr="003A637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63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1. Establish client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7C" w:rsidP="003A637C">
            <w:pPr>
              <w:pStyle w:val="BodyText"/>
            </w:pPr>
            <w:r w:rsidRPr="003A637C">
              <w:t xml:space="preserve">1.1 Identify clients who would benefit from mobile banking services </w:t>
            </w:r>
          </w:p>
          <w:p w:rsidR="00000000" w:rsidRPr="003A637C" w:rsidP="003A637C">
            <w:pPr>
              <w:pStyle w:val="BodyText"/>
            </w:pPr>
            <w:r w:rsidRPr="003A637C">
              <w:t>1.2 Analyse communication techniques for informing clients about</w:t>
            </w:r>
            <w:r w:rsidRPr="003A637C">
              <w:t xml:space="preserve"> mobile banking services</w:t>
            </w:r>
          </w:p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 xml:space="preserve">1.3 Develop contact procedures for clients </w:t>
            </w:r>
          </w:p>
        </w:tc>
      </w:tr>
      <w:tr w:rsidTr="003A63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2. Develop promotional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7C" w:rsidP="003A637C">
            <w:pPr>
              <w:pStyle w:val="BodyText"/>
            </w:pPr>
            <w:r w:rsidRPr="003A637C">
              <w:t>2.1 Identify appropriate mobile banking service model</w:t>
            </w:r>
          </w:p>
          <w:p w:rsidR="00000000" w:rsidRPr="003A637C" w:rsidP="003A637C">
            <w:pPr>
              <w:pStyle w:val="BodyText"/>
            </w:pPr>
            <w:r w:rsidRPr="003A637C">
              <w:t xml:space="preserve">2.2 Analyse promotional concepts for mobile banking to individual </w:t>
            </w:r>
            <w:r w:rsidRPr="003A637C">
              <w:t>clients</w:t>
            </w:r>
          </w:p>
          <w:p w:rsidR="00000000" w:rsidRPr="003A637C" w:rsidP="003A637C">
            <w:pPr>
              <w:pStyle w:val="BodyText"/>
            </w:pPr>
            <w:r w:rsidRPr="003A637C">
              <w:t>2.3 Identify or develop suitable promotional tools and techniques for mobile banking services</w:t>
            </w:r>
          </w:p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2.4 Produce documentation to assist in promotional activities consistent with organisational policy and standards</w:t>
            </w:r>
          </w:p>
        </w:tc>
      </w:tr>
      <w:tr w:rsidTr="003A637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3. Introduce promotional tools and techniques t</w:t>
            </w:r>
            <w:r w:rsidRPr="003A637C">
              <w:t>o sales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7C" w:rsidP="003A637C">
            <w:pPr>
              <w:pStyle w:val="BodyText"/>
            </w:pPr>
            <w:r w:rsidRPr="003A637C">
              <w:t>3.1 Provide team members with information on promoting mobile banking services</w:t>
            </w:r>
          </w:p>
          <w:p w:rsidR="00000000" w:rsidRPr="003A637C" w:rsidP="003A637C">
            <w:pPr>
              <w:pStyle w:val="BodyText"/>
            </w:pPr>
            <w:r w:rsidRPr="003A637C">
              <w:t xml:space="preserve">3.2 Address queries on techniques and tools to ensure team members are proficient in dealing with queries, in accordance with relevant standards and organisational </w:t>
            </w:r>
            <w:r w:rsidRPr="003A637C">
              <w:t>policy and procedures</w:t>
            </w:r>
          </w:p>
          <w:p w:rsidR="00000000" w:rsidRPr="003A637C" w:rsidP="003A637C">
            <w:pPr>
              <w:pStyle w:val="BodyText"/>
            </w:pPr>
            <w:r w:rsidRPr="003A637C">
              <w:t>3.3 Complete documentation for agreements on providing mobile banking services to clients to appropriate standards as set out in quality control documentation</w:t>
            </w:r>
          </w:p>
        </w:tc>
      </w:tr>
    </w:tbl>
    <w:p w:rsidR="00000000" w:rsidRPr="003A637C" w:rsidP="003A637C">
      <w:pPr>
        <w:pStyle w:val="BodyText"/>
      </w:pPr>
    </w:p>
    <w:p w:rsidR="00000000" w:rsidRPr="003A637C" w:rsidP="003A637C">
      <w:pPr>
        <w:pStyle w:val="AllowPageBreak"/>
      </w:pPr>
    </w:p>
    <w:p w:rsidR="00000000" w:rsidRPr="003A637C" w:rsidP="003A637C">
      <w:pPr>
        <w:pStyle w:val="Heading1"/>
      </w:pPr>
      <w:bookmarkStart w:id="5" w:name="O_674020"/>
      <w:bookmarkEnd w:id="5"/>
      <w:r w:rsidRPr="003A637C">
        <w:t>Foundation Skills</w:t>
      </w:r>
    </w:p>
    <w:p w:rsidR="00000000" w:rsidRPr="003A637C" w:rsidP="003A637C">
      <w:pPr>
        <w:pStyle w:val="BodyText"/>
      </w:pPr>
      <w:r w:rsidRPr="003A637C">
        <w:rPr>
          <w:rStyle w:val="Emphasis"/>
        </w:rPr>
        <w:t>This section describes language, liter</w:t>
      </w:r>
      <w:r w:rsidRPr="003A637C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A6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7C" w:rsidP="003A637C">
            <w:pPr>
              <w:pStyle w:val="BodyText"/>
            </w:pPr>
            <w:r w:rsidRPr="003A637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7C" w:rsidP="003A637C">
            <w:pPr>
              <w:pStyle w:val="BodyText"/>
            </w:pPr>
            <w:r w:rsidRPr="003A637C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rPr>
                <w:rStyle w:val="SpecialBold"/>
              </w:rPr>
              <w:t>Description</w:t>
            </w:r>
          </w:p>
        </w:tc>
      </w:tr>
      <w:tr w:rsidTr="003A6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1.1, 1.2, 2.1, 2.2, 2.3, 2.4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ListBullet"/>
              <w:rPr>
                <w:lang w:val="en-NZ"/>
              </w:rPr>
            </w:pPr>
            <w:r w:rsidRPr="003A637C">
              <w:t>Accesses and analyses key features of information from a range of sources to address specific criteria and determine requirements</w:t>
            </w:r>
          </w:p>
        </w:tc>
      </w:tr>
      <w:tr w:rsidTr="003A6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1.3, 2.3, 2.4,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7C" w:rsidP="003A637C">
            <w:pPr>
              <w:pStyle w:val="ListBullet"/>
            </w:pPr>
            <w:r w:rsidRPr="003A637C">
              <w:t>Prepares information and completes documentation using appropriate formats and structures for</w:t>
            </w:r>
            <w:r w:rsidRPr="003A637C">
              <w:t xml:space="preserve"> the audience and purpose </w:t>
            </w:r>
          </w:p>
          <w:p w:rsidR="00000000" w:rsidP="003A637C">
            <w:pPr>
              <w:pStyle w:val="ListBullet"/>
              <w:rPr>
                <w:lang w:val="en-NZ"/>
              </w:rPr>
            </w:pPr>
            <w:r w:rsidRPr="003A637C">
              <w:t xml:space="preserve">Uses clear and concise language, incorporating correct spelling and grammar and avoiding industry jargon, to convey accurate information </w:t>
            </w:r>
          </w:p>
        </w:tc>
      </w:tr>
      <w:tr w:rsidTr="003A6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7C" w:rsidP="003A637C">
            <w:pPr>
              <w:pStyle w:val="ListBullet"/>
            </w:pPr>
            <w:r w:rsidRPr="003A637C">
              <w:t>Participates in verbal exchanges of information using languag</w:t>
            </w:r>
            <w:r w:rsidRPr="003A637C">
              <w:t xml:space="preserve">e, tone and pace appropriate to the audience and purpose </w:t>
            </w:r>
          </w:p>
          <w:p w:rsidR="00000000" w:rsidP="003A637C">
            <w:pPr>
              <w:pStyle w:val="ListBullet"/>
              <w:rPr>
                <w:lang w:val="en-NZ"/>
              </w:rPr>
            </w:pPr>
            <w:r w:rsidRPr="003A637C">
              <w:t>Uses active listening and questioning to clearly convey information, elicit feedback and confirm understanding with a range of stakeholders</w:t>
            </w:r>
          </w:p>
        </w:tc>
      </w:tr>
      <w:tr w:rsidTr="003A6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ListBullet"/>
              <w:rPr>
                <w:lang w:val="en-NZ"/>
              </w:rPr>
            </w:pPr>
            <w:r w:rsidRPr="003A637C">
              <w:t>Performs mathematical calculations to check data accuracy and consolidate financial information</w:t>
            </w:r>
          </w:p>
        </w:tc>
      </w:tr>
      <w:tr w:rsidTr="003A6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2.4, 3.2, 3.3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ListBullet"/>
              <w:rPr>
                <w:lang w:val="en-NZ"/>
              </w:rPr>
            </w:pPr>
            <w:r w:rsidRPr="003A637C">
              <w:t>Incorporate organisational policy, procedures and standards in all activities and documentation</w:t>
            </w:r>
          </w:p>
        </w:tc>
      </w:tr>
      <w:tr w:rsidTr="003A637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1.</w:t>
            </w:r>
            <w:r w:rsidRPr="003A637C">
              <w:t>1-1.3, 2.1-2.4,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7C" w:rsidP="003A637C">
            <w:pPr>
              <w:pStyle w:val="ListBullet"/>
            </w:pPr>
            <w:r w:rsidRPr="003A637C">
              <w:t>Sequences and schedules complex activities, monitors implementation and manages relevant communication</w:t>
            </w:r>
          </w:p>
          <w:p w:rsidR="00000000" w:rsidRPr="003A637C" w:rsidP="003A637C">
            <w:pPr>
              <w:pStyle w:val="ListBullet"/>
            </w:pPr>
            <w:r w:rsidRPr="003A637C">
              <w:t>Automatically implements standard procedures for routine decisions</w:t>
            </w:r>
          </w:p>
          <w:p w:rsidR="00000000" w:rsidRPr="003A637C" w:rsidP="003A637C">
            <w:pPr>
              <w:pStyle w:val="ListBullet"/>
            </w:pPr>
            <w:r w:rsidRPr="003A637C">
              <w:t>Develops ideas and products following analysis of complex inf</w:t>
            </w:r>
            <w:r w:rsidRPr="003A637C">
              <w:t>ormation and data</w:t>
            </w:r>
          </w:p>
          <w:p w:rsidR="00000000" w:rsidRPr="003A637C" w:rsidP="003A637C">
            <w:pPr>
              <w:pStyle w:val="ListBullet"/>
            </w:pPr>
            <w:r w:rsidRPr="003A637C">
              <w:t>Uses a range of digitally based technologies and software packages, including spreadsheets, databases and the internet</w:t>
            </w:r>
          </w:p>
        </w:tc>
      </w:tr>
    </w:tbl>
    <w:p w:rsidR="00000000" w:rsidRPr="003A637C" w:rsidP="003A637C">
      <w:pPr>
        <w:pStyle w:val="BodyText"/>
      </w:pPr>
    </w:p>
    <w:p w:rsidR="00000000" w:rsidRPr="003A637C" w:rsidP="003A637C">
      <w:pPr>
        <w:pStyle w:val="AllowPageBreak"/>
      </w:pPr>
    </w:p>
    <w:p w:rsidR="00000000" w:rsidRPr="003A637C" w:rsidP="003A637C">
      <w:pPr>
        <w:pStyle w:val="Heading1"/>
      </w:pPr>
      <w:bookmarkStart w:id="6" w:name="O_674022"/>
      <w:bookmarkEnd w:id="6"/>
      <w:r w:rsidRPr="003A637C">
        <w:t>Unit Mapping Information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340"/>
      </w:tblGrid>
      <w:tr w:rsidTr="003A637C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7C" w:rsidP="003A637C">
            <w:pPr>
              <w:pStyle w:val="BodyText"/>
            </w:pPr>
            <w:r w:rsidRPr="003A637C">
              <w:rPr>
                <w:rStyle w:val="SpecialBold"/>
              </w:rPr>
              <w:t xml:space="preserve">Code and title </w:t>
            </w:r>
          </w:p>
          <w:p w:rsidR="00000000" w:rsidRPr="003A637C" w:rsidP="003A637C">
            <w:pPr>
              <w:pStyle w:val="BodyText"/>
            </w:pPr>
            <w:r w:rsidRPr="003A637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7C" w:rsidP="003A637C">
            <w:pPr>
              <w:pStyle w:val="BodyText"/>
            </w:pPr>
            <w:r w:rsidRPr="003A637C">
              <w:rPr>
                <w:rStyle w:val="SpecialBold"/>
              </w:rPr>
              <w:t>Code and title</w:t>
            </w:r>
          </w:p>
          <w:p w:rsidR="00000000" w:rsidRPr="003A637C" w:rsidP="003A637C">
            <w:pPr>
              <w:pStyle w:val="BodyText"/>
            </w:pPr>
            <w:r w:rsidRPr="003A637C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7C" w:rsidP="003A637C">
            <w:pPr>
              <w:pStyle w:val="BodyText"/>
            </w:pPr>
            <w:r w:rsidRPr="003A637C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rPr>
                <w:rStyle w:val="SpecialBold"/>
              </w:rPr>
              <w:t>Equivalence status</w:t>
            </w:r>
          </w:p>
        </w:tc>
      </w:tr>
      <w:tr w:rsidTr="003A637C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FNSBNK404 Promote mobile banking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FNSBNK404A Promote mobile banking services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37C">
            <w:pPr>
              <w:pStyle w:val="BodyText"/>
              <w:rPr>
                <w:lang w:val="en-NZ"/>
              </w:rPr>
            </w:pPr>
            <w:r w:rsidRPr="003A637C">
              <w:t>Updated to meet Standards for Training Packages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37C" w:rsidP="003A637C">
            <w:pPr>
              <w:pStyle w:val="BodyText"/>
            </w:pPr>
            <w:r w:rsidRPr="003A637C">
              <w:t>Equivalent unit</w:t>
            </w:r>
          </w:p>
        </w:tc>
      </w:tr>
    </w:tbl>
    <w:p w:rsidR="00000000" w:rsidRPr="003A637C" w:rsidP="003A637C">
      <w:pPr>
        <w:pStyle w:val="BodyText"/>
      </w:pPr>
    </w:p>
    <w:p w:rsidR="00000000" w:rsidRPr="003A637C" w:rsidP="003A637C">
      <w:pPr>
        <w:pStyle w:val="AllowPageBreak"/>
      </w:pPr>
    </w:p>
    <w:p w:rsidR="00000000" w:rsidRPr="003A637C" w:rsidP="003A637C">
      <w:pPr>
        <w:pStyle w:val="Heading1"/>
      </w:pPr>
      <w:bookmarkStart w:id="7" w:name="O_674029"/>
      <w:bookmarkEnd w:id="7"/>
      <w:r w:rsidRPr="003A637C">
        <w:t>Links</w:t>
      </w:r>
    </w:p>
    <w:p w:rsidR="00000000" w:rsidRPr="003A637C" w:rsidP="003A637C">
      <w:pPr>
        <w:pStyle w:val="BodyText"/>
      </w:pPr>
      <w:r w:rsidRPr="003A637C">
        <w:t>Companion Volume implementation guides are found in VETNet - https://vetnet.education.gov.au/Pages/TrainingDocs.aspx?q=c7200cc8-0566-4f04-b76f-e89fd6f102fe</w:t>
      </w:r>
    </w:p>
    <w:p w:rsidR="00000000" w:rsidRPr="003A637C" w:rsidP="003A637C"/>
    <w:sectPr w:rsidSect="003A63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37C" w:rsidRPr="004263A9" w:rsidP="004263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3A9" w:rsidP="003A6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3A9" w:rsidP="003A6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63A9" w:rsidP="003A6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3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37C" w:rsidRPr="004263A9" w:rsidP="004263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3A9" w:rsidRPr="002D2AF8" w:rsidP="003A6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FNSBNK404 Promote mobile banking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4263A9" w:rsidP="003A6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CAD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6847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37C"/>
  </w:style>
  <w:style w:type="character" w:customStyle="1" w:styleId="Heading1Char">
    <w:name w:val="Heading 1 Char"/>
    <w:basedOn w:val="DefaultParagraphFont"/>
    <w:link w:val="Heading1"/>
    <w:rsid w:val="003A6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3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3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37C"/>
    <w:rPr>
      <w:b/>
      <w:spacing w:val="0"/>
    </w:rPr>
  </w:style>
  <w:style w:type="character" w:styleId="Emphasis">
    <w:name w:val="Emphasis"/>
    <w:basedOn w:val="DefaultParagraphFont"/>
    <w:qFormat/>
    <w:rsid w:val="003A637C"/>
    <w:rPr>
      <w:i/>
    </w:rPr>
  </w:style>
  <w:style w:type="paragraph" w:customStyle="1" w:styleId="SuperHeading">
    <w:name w:val="SuperHeading"/>
    <w:basedOn w:val="Normal"/>
    <w:rsid w:val="003A6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3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37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3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6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37C"/>
  </w:style>
  <w:style w:type="paragraph" w:styleId="TableofFigures">
    <w:name w:val="table of figures"/>
    <w:basedOn w:val="Normal"/>
    <w:next w:val="Normal"/>
    <w:semiHidden/>
    <w:rsid w:val="003A6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37C"/>
    <w:pPr>
      <w:numPr>
        <w:numId w:val="10"/>
      </w:numPr>
    </w:pPr>
  </w:style>
  <w:style w:type="character" w:customStyle="1" w:styleId="WingdingSymbols">
    <w:name w:val="Wingding Symbols"/>
    <w:rsid w:val="003A637C"/>
    <w:rPr>
      <w:rFonts w:ascii="Wingdings" w:hAnsi="Wingdings"/>
    </w:rPr>
  </w:style>
  <w:style w:type="paragraph" w:customStyle="1" w:styleId="TableHeading">
    <w:name w:val="Table Heading"/>
    <w:basedOn w:val="HeadingBase"/>
    <w:rsid w:val="003A63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37C"/>
    <w:rPr>
      <w:color w:val="0033CC"/>
      <w:u w:val="none"/>
    </w:rPr>
  </w:style>
  <w:style w:type="paragraph" w:customStyle="1" w:styleId="BodyTextRight">
    <w:name w:val="Body Text Right"/>
    <w:basedOn w:val="BodyText"/>
    <w:rsid w:val="003A6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3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37C"/>
    <w:rPr>
      <w:sz w:val="32"/>
    </w:rPr>
  </w:style>
  <w:style w:type="paragraph" w:customStyle="1" w:styleId="HeadingProcedure">
    <w:name w:val="Heading Procedure"/>
    <w:basedOn w:val="HeadingBase"/>
    <w:next w:val="Normal"/>
    <w:rsid w:val="003A6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37C"/>
    <w:pPr>
      <w:spacing w:before="60" w:after="60"/>
    </w:pPr>
  </w:style>
  <w:style w:type="paragraph" w:styleId="ListContinue">
    <w:name w:val="List Continue"/>
    <w:basedOn w:val="List"/>
    <w:rsid w:val="003A637C"/>
    <w:pPr>
      <w:ind w:firstLine="0"/>
    </w:pPr>
  </w:style>
  <w:style w:type="paragraph" w:customStyle="1" w:styleId="ListNote">
    <w:name w:val="List Note"/>
    <w:basedOn w:val="List"/>
    <w:rsid w:val="003A6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37C"/>
    <w:rPr>
      <w:rFonts w:ascii="Courier New" w:hAnsi="Courier New"/>
    </w:rPr>
  </w:style>
  <w:style w:type="paragraph" w:customStyle="1" w:styleId="NoteBullet">
    <w:name w:val="Note Bullet"/>
    <w:basedOn w:val="Note"/>
    <w:rsid w:val="003A6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3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6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37C"/>
    <w:rPr>
      <w:b/>
      <w:smallCaps/>
    </w:rPr>
  </w:style>
  <w:style w:type="paragraph" w:customStyle="1" w:styleId="TableListNumber">
    <w:name w:val="Table List Number"/>
    <w:basedOn w:val="ListNumber"/>
    <w:rsid w:val="003A6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37C"/>
    <w:pPr>
      <w:numPr>
        <w:numId w:val="8"/>
      </w:numPr>
    </w:pPr>
  </w:style>
  <w:style w:type="paragraph" w:customStyle="1" w:styleId="ListAlpha2">
    <w:name w:val="List Alpha 2"/>
    <w:basedOn w:val="List2"/>
    <w:rsid w:val="003A637C"/>
    <w:pPr>
      <w:numPr>
        <w:numId w:val="7"/>
      </w:numPr>
    </w:pPr>
  </w:style>
  <w:style w:type="paragraph" w:styleId="List2">
    <w:name w:val="List 2"/>
    <w:basedOn w:val="BodyText"/>
    <w:rsid w:val="003A6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3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3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637C"/>
    <w:pPr>
      <w:numPr>
        <w:numId w:val="3"/>
      </w:numPr>
    </w:pPr>
  </w:style>
  <w:style w:type="paragraph" w:styleId="ListContinue2">
    <w:name w:val="List Continue 2"/>
    <w:basedOn w:val="List2"/>
    <w:rsid w:val="003A637C"/>
    <w:pPr>
      <w:ind w:firstLine="0"/>
    </w:pPr>
  </w:style>
  <w:style w:type="paragraph" w:styleId="ListContinue3">
    <w:name w:val="List Continue 3"/>
    <w:basedOn w:val="List3"/>
    <w:rsid w:val="003A637C"/>
    <w:pPr>
      <w:ind w:left="1021" w:firstLine="0"/>
    </w:pPr>
  </w:style>
  <w:style w:type="paragraph" w:styleId="ListContinue4">
    <w:name w:val="List Continue 4"/>
    <w:basedOn w:val="List4"/>
    <w:rsid w:val="003A637C"/>
    <w:pPr>
      <w:ind w:firstLine="0"/>
    </w:pPr>
  </w:style>
  <w:style w:type="paragraph" w:styleId="ListContinue5">
    <w:name w:val="List Continue 5"/>
    <w:basedOn w:val="List5"/>
    <w:rsid w:val="003A637C"/>
    <w:pPr>
      <w:ind w:firstLine="0"/>
    </w:pPr>
  </w:style>
  <w:style w:type="paragraph" w:styleId="ListNumber3">
    <w:name w:val="List Number 3"/>
    <w:basedOn w:val="List3"/>
    <w:rsid w:val="003A637C"/>
    <w:pPr>
      <w:numPr>
        <w:numId w:val="4"/>
      </w:numPr>
    </w:pPr>
  </w:style>
  <w:style w:type="paragraph" w:styleId="ListNumber4">
    <w:name w:val="List Number 4"/>
    <w:basedOn w:val="List4"/>
    <w:rsid w:val="003A637C"/>
    <w:pPr>
      <w:numPr>
        <w:numId w:val="5"/>
      </w:numPr>
    </w:pPr>
  </w:style>
  <w:style w:type="paragraph" w:styleId="ListNumber5">
    <w:name w:val="List Number 5"/>
    <w:basedOn w:val="List5"/>
    <w:rsid w:val="003A637C"/>
    <w:pPr>
      <w:numPr>
        <w:numId w:val="6"/>
      </w:numPr>
    </w:pPr>
  </w:style>
  <w:style w:type="paragraph" w:styleId="BlockText">
    <w:name w:val="Block Text"/>
    <w:basedOn w:val="Normal"/>
    <w:rsid w:val="003A6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37C"/>
    <w:rPr>
      <w:sz w:val="16"/>
      <w:vertAlign w:val="superscript"/>
    </w:rPr>
  </w:style>
  <w:style w:type="character" w:customStyle="1" w:styleId="Symbols">
    <w:name w:val="Symbols"/>
    <w:basedOn w:val="DefaultParagraphFont"/>
    <w:rsid w:val="003A637C"/>
    <w:rPr>
      <w:rFonts w:ascii="Symbol" w:hAnsi="Symbol"/>
    </w:rPr>
  </w:style>
  <w:style w:type="character" w:customStyle="1" w:styleId="MenuOptions">
    <w:name w:val="Menu Options"/>
    <w:basedOn w:val="DefaultParagraphFont"/>
    <w:rsid w:val="003A6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37C"/>
    <w:rPr>
      <w:b/>
    </w:rPr>
  </w:style>
  <w:style w:type="character" w:customStyle="1" w:styleId="Underlined">
    <w:name w:val="Underlined"/>
    <w:basedOn w:val="DefaultParagraphFont"/>
    <w:rsid w:val="003A637C"/>
    <w:rPr>
      <w:u w:val="single"/>
    </w:rPr>
  </w:style>
  <w:style w:type="paragraph" w:customStyle="1" w:styleId="TableBodyTextRight">
    <w:name w:val="Table Body Text Right"/>
    <w:basedOn w:val="TableBodyText"/>
    <w:rsid w:val="003A6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37C"/>
    <w:rPr>
      <w:sz w:val="18"/>
    </w:rPr>
  </w:style>
  <w:style w:type="paragraph" w:customStyle="1" w:styleId="BodySmallRight">
    <w:name w:val="Body Small Right"/>
    <w:basedOn w:val="BodyTextRight"/>
    <w:rsid w:val="003A637C"/>
    <w:rPr>
      <w:sz w:val="18"/>
      <w:szCs w:val="18"/>
    </w:rPr>
  </w:style>
  <w:style w:type="paragraph" w:customStyle="1" w:styleId="MarginEdition">
    <w:name w:val="Margin Edition"/>
    <w:basedOn w:val="MarginNote"/>
    <w:rsid w:val="003A6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37C"/>
    <w:rPr>
      <w:sz w:val="2"/>
      <w:szCs w:val="2"/>
    </w:rPr>
  </w:style>
  <w:style w:type="character" w:customStyle="1" w:styleId="Small">
    <w:name w:val="Small"/>
    <w:basedOn w:val="DefaultParagraphFont"/>
    <w:rsid w:val="003A637C"/>
    <w:rPr>
      <w:sz w:val="16"/>
    </w:rPr>
  </w:style>
  <w:style w:type="paragraph" w:customStyle="1" w:styleId="WideTable">
    <w:name w:val="Wide Table"/>
    <w:basedOn w:val="Normal"/>
    <w:rsid w:val="003A6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37C"/>
  </w:style>
  <w:style w:type="paragraph" w:styleId="Quote">
    <w:name w:val="Quote"/>
    <w:basedOn w:val="Heading1"/>
    <w:link w:val="QuoteChar"/>
    <w:qFormat/>
    <w:rsid w:val="003A6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37C"/>
    <w:pPr>
      <w:pageBreakBefore/>
    </w:pPr>
  </w:style>
  <w:style w:type="paragraph" w:customStyle="1" w:styleId="Border">
    <w:name w:val="Border"/>
    <w:basedOn w:val="Normal"/>
    <w:qFormat/>
    <w:rsid w:val="003A6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37C"/>
    <w:rPr>
      <w:u w:val="single"/>
    </w:rPr>
  </w:style>
  <w:style w:type="character" w:customStyle="1" w:styleId="BoldandItalics">
    <w:name w:val="Bold and Italics"/>
    <w:qFormat/>
    <w:rsid w:val="003A637C"/>
    <w:rPr>
      <w:b/>
      <w:i/>
      <w:u w:val="none"/>
    </w:rPr>
  </w:style>
  <w:style w:type="paragraph" w:styleId="BalloonText">
    <w:name w:val="Balloon Text"/>
    <w:basedOn w:val="Normal"/>
    <w:link w:val="BalloonTextChar"/>
    <w:rsid w:val="003A6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37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3499</Characters>
  <Application>Microsoft Office Word</Application>
  <DocSecurity>0</DocSecurity>
  <Lines>139</Lines>
  <Paragraphs>73</Paragraphs>
  <ScaleCrop>false</ScaleCrop>
  <Company>Author-it Software Corporation Ltd.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FNSBNK404 Promote mobile banking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2018-09-06T04:02:00Z</dcterms:created>
  <dcterms:modified xsi:type="dcterms:W3CDTF">2018-09-06T04:02:00Z</dcterms:modified>
</cp:coreProperties>
</file>