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ACA" w:rsidP="00260ACA">
      <w:pPr>
        <w:pStyle w:val="Title"/>
      </w:pPr>
      <w:r>
        <w:fldChar w:fldCharType="begin"/>
      </w:r>
      <w:r>
        <w:instrText xml:space="preserve"> TITLE   \* MERGEFORMAT </w:instrText>
      </w:r>
      <w:r>
        <w:fldChar w:fldCharType="separate"/>
      </w:r>
      <w:r>
        <w:t>FNSBKG405 Establish and maintain a payroll system</w:t>
      </w:r>
      <w:r>
        <w:fldChar w:fldCharType="end"/>
      </w:r>
    </w:p>
    <w:p w:rsidR="00260ACA" w:rsidP="00260ACA">
      <w:pPr>
        <w:pStyle w:val="Version"/>
        <w:sectPr w:rsidSect="00D63C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3C6E" w:rsidP="00D63C6E">
      <w:pPr>
        <w:pStyle w:val="SuperHeading"/>
      </w:pPr>
      <w:r w:rsidRPr="00D63C6E">
        <w:t>FNSBKG405 Establish and maintain a payroll system</w:t>
      </w:r>
    </w:p>
    <w:p w:rsidR="00000000" w:rsidRPr="00D63C6E" w:rsidP="00D63C6E">
      <w:pPr>
        <w:pStyle w:val="Heading1"/>
      </w:pPr>
      <w:bookmarkStart w:id="1" w:name="O_734686"/>
      <w:bookmarkEnd w:id="1"/>
      <w:r w:rsidRPr="00D63C6E">
        <w:t>Modification History</w:t>
      </w:r>
    </w:p>
    <w:tbl>
      <w:tblPr>
        <w:tblW w:w="0" w:type="auto"/>
        <w:tblLayout w:type="fixed"/>
        <w:tblCellMar>
          <w:left w:w="62" w:type="dxa"/>
          <w:right w:w="62" w:type="dxa"/>
        </w:tblCellMar>
        <w:tblLook w:val="0000"/>
      </w:tblPr>
      <w:tblGrid>
        <w:gridCol w:w="3091"/>
        <w:gridCol w:w="5873"/>
      </w:tblGrid>
      <w:tr w:rsidTr="00D63C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rPr>
                <w:rStyle w:val="SpecialBold"/>
              </w:rPr>
              <w:t>Comments</w:t>
            </w:r>
          </w:p>
        </w:tc>
      </w:tr>
      <w:tr w:rsidTr="00D63C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This version first released with FNS Financial Services Training Package Version 1.1.</w:t>
            </w:r>
          </w:p>
          <w:p w:rsidR="00000000" w:rsidP="00D63C6E">
            <w:pPr>
              <w:pStyle w:val="BodyText"/>
              <w:rPr>
                <w:lang w:val="en-NZ"/>
              </w:rPr>
            </w:pPr>
            <w:r w:rsidRPr="00D63C6E">
              <w:t>Release 2 created to correct typographical error.</w:t>
            </w:r>
          </w:p>
        </w:tc>
      </w:tr>
      <w:tr w:rsidTr="00D63C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 xml:space="preserve">Release 1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This version first released with FNS Financial Serv</w:t>
            </w:r>
            <w:r w:rsidRPr="00D63C6E">
              <w:t>ices Training Package Version 1.</w:t>
            </w:r>
          </w:p>
        </w:tc>
      </w:tr>
    </w:tbl>
    <w:p w:rsidR="00000000" w:rsidRPr="00D63C6E" w:rsidP="00D63C6E">
      <w:pPr>
        <w:pStyle w:val="BodyText"/>
      </w:pPr>
    </w:p>
    <w:p w:rsidR="00000000" w:rsidRPr="00D63C6E" w:rsidP="00D63C6E">
      <w:pPr>
        <w:pStyle w:val="AllowPageBreak"/>
      </w:pPr>
    </w:p>
    <w:p w:rsidR="00000000" w:rsidRPr="00D63C6E" w:rsidP="00D63C6E">
      <w:pPr>
        <w:pStyle w:val="Heading1"/>
      </w:pPr>
      <w:bookmarkStart w:id="2" w:name="O_734685"/>
      <w:bookmarkEnd w:id="2"/>
      <w:r w:rsidRPr="00D63C6E">
        <w:t>Application</w:t>
      </w:r>
    </w:p>
    <w:p w:rsidR="00000000" w:rsidRPr="00D63C6E" w:rsidP="00260ACA">
      <w:pPr>
        <w:pStyle w:val="BodyText"/>
      </w:pPr>
      <w:r w:rsidRPr="00D63C6E">
        <w:t>This unit describes the skills and knowledge required to record and prepare payroll documentation, respond to enquiries and process accurate payroll data for manual and computerised systems.</w:t>
      </w:r>
    </w:p>
    <w:p w:rsidR="00000000" w:rsidRPr="00D63C6E" w:rsidP="00260ACA">
      <w:pPr>
        <w:pStyle w:val="BodyText"/>
      </w:pPr>
      <w:r w:rsidRPr="00D63C6E">
        <w:t>It applies to individuals who use a range of organisational and other specialist techniques. They may work directly for organisations or be small business owners, contractors or service providers.</w:t>
      </w:r>
    </w:p>
    <w:p w:rsidR="00000000" w:rsidRPr="00D63C6E" w:rsidP="00260ACA">
      <w:pPr>
        <w:pStyle w:val="BodyText"/>
      </w:pPr>
      <w:r w:rsidRPr="00D63C6E">
        <w:t>Work functions in the occupational areas where this unit m</w:t>
      </w:r>
      <w:r w:rsidRPr="00D63C6E">
        <w:t>ay be used are subject to regulatory requirements. This unit is designed to meet educational requirements of the Tax Practitioner Board (TPB). Refer to the FNS Implementation Guide Companion Volume or the relevant regulator for specific guidance on require</w:t>
      </w:r>
      <w:r w:rsidRPr="00D63C6E">
        <w:t>ments.</w:t>
      </w:r>
    </w:p>
    <w:p w:rsidR="00000000" w:rsidRPr="00D63C6E" w:rsidP="00D63C6E">
      <w:pPr>
        <w:pStyle w:val="Heading1"/>
      </w:pPr>
      <w:bookmarkStart w:id="3" w:name="O_734684"/>
      <w:bookmarkEnd w:id="3"/>
      <w:r w:rsidRPr="00D63C6E">
        <w:t>Unit Sector</w:t>
      </w:r>
    </w:p>
    <w:p w:rsidR="00000000" w:rsidRPr="00D63C6E" w:rsidP="00260ACA">
      <w:pPr>
        <w:pStyle w:val="BodyText"/>
      </w:pPr>
      <w:r w:rsidRPr="00D63C6E">
        <w:t>Bookkeeping</w:t>
      </w:r>
    </w:p>
    <w:p w:rsidR="00000000" w:rsidRPr="00D63C6E" w:rsidP="00D63C6E">
      <w:pPr>
        <w:pStyle w:val="Heading1"/>
      </w:pPr>
      <w:bookmarkStart w:id="4" w:name="O_734683"/>
      <w:bookmarkEnd w:id="4"/>
      <w:r w:rsidRPr="00D63C6E">
        <w:t>Elements and Performance Criteria</w:t>
      </w:r>
    </w:p>
    <w:tbl>
      <w:tblPr>
        <w:tblW w:w="9236" w:type="dxa"/>
        <w:tblLayout w:type="fixed"/>
        <w:tblCellMar>
          <w:left w:w="62" w:type="dxa"/>
          <w:right w:w="62" w:type="dxa"/>
        </w:tblCellMar>
        <w:tblLook w:val="0000"/>
      </w:tblPr>
      <w:tblGrid>
        <w:gridCol w:w="2645"/>
        <w:gridCol w:w="6591"/>
      </w:tblGrid>
      <w:tr w:rsidTr="00D63C6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3C6E" w:rsidP="00D63C6E">
            <w:pPr>
              <w:pStyle w:val="BodyText"/>
            </w:pPr>
            <w:r w:rsidRPr="00D63C6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3C6E">
            <w:pPr>
              <w:pStyle w:val="BodyText"/>
              <w:rPr>
                <w:lang w:val="en-NZ"/>
              </w:rPr>
            </w:pPr>
            <w:r w:rsidRPr="00D63C6E">
              <w:rPr>
                <w:rStyle w:val="SpecialBold"/>
              </w:rPr>
              <w:t>PERFORMANCE CRITERIA</w:t>
            </w:r>
          </w:p>
        </w:tc>
      </w:tr>
      <w:tr w:rsidTr="00D63C6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rPr>
                <w:rStyle w:val="Emphasis"/>
              </w:rPr>
              <w:t>Performance criteria describe the performance needed to demonstrate achievement of the element.</w:t>
            </w:r>
          </w:p>
        </w:tc>
      </w:tr>
      <w:tr w:rsidTr="00D63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 xml:space="preserve">1. Establish payroll </w:t>
            </w:r>
            <w:r w:rsidRPr="00D63C6E">
              <w:t>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 xml:space="preserve">1.1 Apply knowledge of relevant legislation in relation to employment standards, and other legislative requirements in </w:t>
            </w:r>
            <w:r w:rsidRPr="00D63C6E">
              <w:t>regard</w:t>
            </w:r>
            <w:r w:rsidRPr="00D63C6E">
              <w:t>s to payments</w:t>
            </w:r>
          </w:p>
          <w:p w:rsidR="00000000" w:rsidRPr="00D63C6E" w:rsidP="00D63C6E">
            <w:pPr>
              <w:pStyle w:val="BodyText"/>
            </w:pPr>
            <w:r w:rsidRPr="00D63C6E">
              <w:t>1.2 Seek instruction from authorised parties in relation to relevant state and modern awards regarding details to be set up within payroll system for individual employees</w:t>
            </w:r>
          </w:p>
          <w:p w:rsidR="00000000" w:rsidRPr="00D63C6E" w:rsidP="00D63C6E">
            <w:pPr>
              <w:pStyle w:val="BodyText"/>
            </w:pPr>
            <w:r w:rsidRPr="00D63C6E">
              <w:t>1.3 Establish payroll set-up for salary packaging</w:t>
            </w:r>
          </w:p>
          <w:p w:rsidR="00000000" w:rsidP="00D63C6E">
            <w:pPr>
              <w:pStyle w:val="BodyText"/>
              <w:rPr>
                <w:lang w:val="en-NZ"/>
              </w:rPr>
            </w:pPr>
            <w:r w:rsidRPr="00D63C6E">
              <w:t>1.4 Assess scope of payroll services BAS agent can provide and identify need for independent expert advice providers</w:t>
            </w:r>
          </w:p>
        </w:tc>
      </w:tr>
      <w:tr w:rsidTr="00D63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2. Record payroll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 xml:space="preserve">2.1 Ensure payroll system includes complete and accurate employee data </w:t>
            </w:r>
          </w:p>
          <w:p w:rsidR="00000000" w:rsidRPr="00D63C6E" w:rsidP="00D63C6E">
            <w:pPr>
              <w:pStyle w:val="BodyText"/>
            </w:pPr>
            <w:r w:rsidRPr="00D63C6E">
              <w:t>2.2 Review payroll data and clarify discrep</w:t>
            </w:r>
            <w:r w:rsidRPr="00D63C6E">
              <w:t>ancies with designated persons</w:t>
            </w:r>
          </w:p>
          <w:p w:rsidR="00000000" w:rsidRPr="00D63C6E" w:rsidP="00D63C6E">
            <w:pPr>
              <w:pStyle w:val="BodyText"/>
            </w:pPr>
            <w:r w:rsidRPr="00D63C6E">
              <w:t>2.3 Enter employee pay period details, deductions and allowances in payroll system in accordance with source data</w:t>
            </w:r>
          </w:p>
          <w:p w:rsidR="00000000" w:rsidP="00D63C6E">
            <w:pPr>
              <w:pStyle w:val="BodyText"/>
              <w:rPr>
                <w:lang w:val="en-NZ"/>
              </w:rPr>
            </w:pPr>
            <w:r w:rsidRPr="00D63C6E">
              <w:t>2.4 Calculate payment due to individual employees to reflect standard pay and variations in accordance with emp</w:t>
            </w:r>
            <w:r w:rsidRPr="00D63C6E">
              <w:t>loyee source data</w:t>
            </w:r>
          </w:p>
        </w:tc>
      </w:tr>
      <w:tr w:rsidTr="00D63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 xml:space="preserve">3. Prepare and process payroll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3.1 Conduct payroll preparation within designated timelines in accordance with organisational policy and procedures</w:t>
            </w:r>
          </w:p>
          <w:p w:rsidR="00000000" w:rsidRPr="00D63C6E" w:rsidP="00D63C6E">
            <w:pPr>
              <w:pStyle w:val="BodyText"/>
            </w:pPr>
            <w:r w:rsidRPr="00D63C6E">
              <w:t>3.2 Calculate, record and reconcile employee in accordance with legislative requirements</w:t>
            </w:r>
          </w:p>
          <w:p w:rsidR="00000000" w:rsidRPr="00D63C6E" w:rsidP="00D63C6E">
            <w:pPr>
              <w:pStyle w:val="BodyText"/>
            </w:pPr>
            <w:r w:rsidRPr="00D63C6E">
              <w:t>3.3 Reconcile total payments for pay period, and review and correct irregularities or refer them to designated persons for resolution</w:t>
            </w:r>
          </w:p>
          <w:p w:rsidR="00000000" w:rsidRPr="00D63C6E" w:rsidP="00D63C6E">
            <w:pPr>
              <w:pStyle w:val="BodyText"/>
            </w:pPr>
            <w:r w:rsidRPr="00D63C6E">
              <w:t>3.4 Obtain authorisation of payroll and individual pay advice in accordance with organisational requirements</w:t>
            </w:r>
          </w:p>
          <w:p w:rsidR="00000000" w:rsidRPr="00D63C6E" w:rsidP="00D63C6E">
            <w:pPr>
              <w:pStyle w:val="BodyText"/>
            </w:pPr>
            <w:r w:rsidRPr="00D63C6E">
              <w:t>3.5 Make arra</w:t>
            </w:r>
            <w:r w:rsidRPr="00D63C6E">
              <w:t>ngements for payments in accordance with organisational and legislative requirements</w:t>
            </w:r>
          </w:p>
          <w:p w:rsidR="00000000" w:rsidP="00D63C6E">
            <w:pPr>
              <w:pStyle w:val="BodyText"/>
              <w:rPr>
                <w:lang w:val="en-NZ"/>
              </w:rPr>
            </w:pPr>
            <w:r w:rsidRPr="00D63C6E">
              <w:t>3.6 Produce, review and store payroll records in accordance with organisational policy and security procedures</w:t>
            </w:r>
          </w:p>
        </w:tc>
      </w:tr>
      <w:tr w:rsidTr="00D63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4. Handle payroll enquiries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4.1 Respond to payroll enquirie</w:t>
            </w:r>
            <w:r w:rsidRPr="00D63C6E">
              <w:t>s in accordance with organisational and legislative requirements</w:t>
            </w:r>
          </w:p>
          <w:p w:rsidR="00000000" w:rsidRPr="00D63C6E" w:rsidP="00D63C6E">
            <w:pPr>
              <w:pStyle w:val="BodyText"/>
            </w:pPr>
            <w:r w:rsidRPr="00D63C6E">
              <w:t>4.2 Provide information in accordance with organisational and legislative requirements</w:t>
            </w:r>
          </w:p>
          <w:p w:rsidR="00000000" w:rsidRPr="00D63C6E" w:rsidP="00D63C6E">
            <w:pPr>
              <w:pStyle w:val="BodyText"/>
            </w:pPr>
            <w:r w:rsidRPr="00D63C6E">
              <w:t>4.3 Refer enquiries outside area of responsibility or knowledge to designated persons for resolution</w:t>
            </w:r>
          </w:p>
          <w:p w:rsidR="00000000" w:rsidP="00D63C6E">
            <w:pPr>
              <w:pStyle w:val="BodyText"/>
              <w:rPr>
                <w:lang w:val="en-NZ"/>
              </w:rPr>
            </w:pPr>
            <w:r w:rsidRPr="00D63C6E">
              <w:t>4.4</w:t>
            </w:r>
            <w:r w:rsidRPr="00D63C6E">
              <w:t xml:space="preserve"> Provide additional information or complete follow-up action within designated timelines in accordance with organisational </w:t>
            </w:r>
            <w:r w:rsidRPr="00D63C6E">
              <w:t>policy and procedures</w:t>
            </w:r>
          </w:p>
        </w:tc>
      </w:tr>
      <w:tr w:rsidTr="00D63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5. Maintain payroll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5.1 Maintain all information and record keeping relating to payroll function in accordance with relevant legislation and regulations</w:t>
            </w:r>
          </w:p>
          <w:p w:rsidR="00000000" w:rsidRPr="00D63C6E" w:rsidP="00D63C6E">
            <w:pPr>
              <w:pStyle w:val="BodyText"/>
            </w:pPr>
            <w:r w:rsidRPr="00D63C6E">
              <w:t>5.2 Produce and reconcile month-end and year-end checklists to ensure compliance with relevant legislative and management d</w:t>
            </w:r>
            <w:r w:rsidRPr="00D63C6E">
              <w:t>eadlines</w:t>
            </w:r>
          </w:p>
          <w:p w:rsidR="00000000" w:rsidRPr="00D63C6E" w:rsidP="00D63C6E">
            <w:pPr>
              <w:pStyle w:val="BodyText"/>
            </w:pPr>
            <w:r w:rsidRPr="00D63C6E">
              <w:t>5.3 Update records and systems in line with salary reviews and other changes in employment status</w:t>
            </w:r>
          </w:p>
          <w:p w:rsidR="00000000" w:rsidRPr="00D63C6E" w:rsidP="00D63C6E">
            <w:pPr>
              <w:pStyle w:val="BodyText"/>
            </w:pPr>
            <w:r w:rsidRPr="00D63C6E">
              <w:t xml:space="preserve">5.4 Establish back-up and disaster recovery systems </w:t>
            </w:r>
          </w:p>
          <w:p w:rsidR="00000000" w:rsidRPr="00D63C6E" w:rsidP="00D63C6E">
            <w:pPr>
              <w:pStyle w:val="BodyText"/>
            </w:pPr>
            <w:r w:rsidRPr="00D63C6E">
              <w:t>5.5 Generate and distribute payroll reports in line with organisational policy</w:t>
            </w:r>
          </w:p>
          <w:p w:rsidR="00000000" w:rsidRPr="00D63C6E" w:rsidP="00D63C6E">
            <w:pPr>
              <w:pStyle w:val="BodyText"/>
            </w:pPr>
            <w:r w:rsidRPr="00D63C6E">
              <w:t>5.6 Extract and a</w:t>
            </w:r>
            <w:r w:rsidRPr="00D63C6E">
              <w:t>pply business activity statement (BAS) and instalment activity statement (IAS) data in accordance with relevant legislation and regulations</w:t>
            </w:r>
          </w:p>
        </w:tc>
      </w:tr>
    </w:tbl>
    <w:p w:rsidR="00000000" w:rsidRPr="00D63C6E" w:rsidP="00D63C6E">
      <w:pPr>
        <w:pStyle w:val="BodyText"/>
      </w:pPr>
    </w:p>
    <w:p w:rsidR="00000000" w:rsidRPr="00D63C6E" w:rsidP="00D63C6E">
      <w:pPr>
        <w:pStyle w:val="AllowPageBreak"/>
      </w:pPr>
    </w:p>
    <w:p w:rsidR="00000000" w:rsidRPr="00D63C6E" w:rsidP="00D63C6E">
      <w:pPr>
        <w:pStyle w:val="Heading1"/>
      </w:pPr>
      <w:bookmarkStart w:id="5" w:name="O_734682"/>
      <w:bookmarkEnd w:id="5"/>
      <w:r w:rsidRPr="00D63C6E">
        <w:t>Foundation Skills</w:t>
      </w:r>
    </w:p>
    <w:p w:rsidR="00000000" w:rsidRPr="00260ACA" w:rsidP="00260ACA">
      <w:pPr>
        <w:pStyle w:val="BodyText"/>
        <w:rPr>
          <w:i/>
        </w:rPr>
      </w:pPr>
      <w:r w:rsidRPr="00260ACA">
        <w:rPr>
          <w:rStyle w:val="Emphasis"/>
        </w:rPr>
        <w:t>This section describes language, literacy, numeracy and employment skills incor</w:t>
      </w:r>
      <w:r w:rsidRPr="00260ACA">
        <w:rPr>
          <w:rStyle w:val="Emphasis"/>
        </w:rPr>
        <w:t>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63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rPr>
                <w:rStyle w:val="SpecialBold"/>
              </w:rPr>
              <w:t>Description</w:t>
            </w:r>
          </w:p>
        </w:tc>
      </w:tr>
      <w:tr w:rsidTr="00D63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2.2, 3.3, 3.6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ListBullet"/>
              <w:rPr>
                <w:lang w:val="en-NZ"/>
              </w:rPr>
            </w:pPr>
            <w:r w:rsidRPr="00D63C6E">
              <w:t xml:space="preserve">Reviews and compares details of information to meet requirements, and interprets and analyses an </w:t>
            </w:r>
            <w:r w:rsidRPr="00D63C6E">
              <w:t>extensive range of structurally intricate texts to inform actions</w:t>
            </w:r>
          </w:p>
        </w:tc>
      </w:tr>
      <w:tr w:rsidTr="00D63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3.6, 4.1, 4.2, 5.2, 5.3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ListBullet"/>
            </w:pPr>
            <w:r w:rsidRPr="00D63C6E">
              <w:t xml:space="preserve">Records detailed information accurately in required formats for individuals </w:t>
            </w:r>
          </w:p>
          <w:p w:rsidR="00000000" w:rsidRPr="00D63C6E" w:rsidP="00D63C6E">
            <w:pPr>
              <w:pStyle w:val="ListBullet"/>
            </w:pPr>
            <w:r w:rsidRPr="00D63C6E">
              <w:t>Prepares, produces and updates accurate payroll record information in a range o</w:t>
            </w:r>
            <w:r w:rsidRPr="00D63C6E">
              <w:t>f report formats to meet organisational requirements</w:t>
            </w:r>
          </w:p>
          <w:p w:rsidR="00000000" w:rsidP="00D63C6E">
            <w:pPr>
              <w:pStyle w:val="ListBullet"/>
              <w:rPr>
                <w:lang w:val="en-NZ"/>
              </w:rPr>
            </w:pPr>
            <w:r w:rsidRPr="00D63C6E">
              <w:t xml:space="preserve">Produces logically sequenced texts in response to enquiries </w:t>
            </w:r>
          </w:p>
        </w:tc>
      </w:tr>
      <w:tr w:rsidTr="00D63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4.1-4.4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ListBullet"/>
            </w:pPr>
            <w:r w:rsidRPr="00D63C6E">
              <w:t>Participates effectively in exchanges of information using questioning and active listening to clarify details, a</w:t>
            </w:r>
            <w:r w:rsidRPr="00D63C6E">
              <w:t>nd clear and direct language to refer problems to supervisor</w:t>
            </w:r>
          </w:p>
          <w:p w:rsidR="00000000" w:rsidP="00D63C6E">
            <w:pPr>
              <w:pStyle w:val="ListBullet"/>
              <w:rPr>
                <w:lang w:val="en-NZ"/>
              </w:rPr>
            </w:pPr>
            <w:r w:rsidRPr="00D63C6E">
              <w:t>Clearly articulates responses to enquiries using language, tone and pace appropriate to the audience</w:t>
            </w:r>
          </w:p>
        </w:tc>
      </w:tr>
      <w:tr w:rsidTr="00D63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ListBullet"/>
            </w:pPr>
            <w:r w:rsidRPr="00D63C6E">
              <w:t xml:space="preserve">Uses calculation skills and mathematical formulae to accurately prepare, record, reconcile, check and report payroll data in a range of formats </w:t>
            </w:r>
          </w:p>
          <w:p w:rsidR="00000000" w:rsidP="00D63C6E">
            <w:pPr>
              <w:pStyle w:val="ListBullet"/>
              <w:rPr>
                <w:lang w:val="en-NZ"/>
              </w:rPr>
            </w:pPr>
            <w:r w:rsidRPr="00D63C6E">
              <w:t>Defines timeframes in accordance with schedule requirements</w:t>
            </w:r>
          </w:p>
        </w:tc>
      </w:tr>
      <w:tr w:rsidTr="00D63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1.1, 1.4, 3.2, 3.4-3.6,</w:t>
            </w:r>
            <w:r w:rsidRPr="00D63C6E">
              <w:t xml:space="preserve"> 4.1-4.4, 5.1,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ListBullet"/>
              <w:rPr>
                <w:lang w:val="en-NZ"/>
              </w:rPr>
            </w:pPr>
            <w:r w:rsidRPr="00D63C6E">
              <w:t>Takes responsibility for adherence to organisational policy and procedures, and legal and regulatory requirements</w:t>
            </w:r>
          </w:p>
        </w:tc>
      </w:tr>
      <w:tr w:rsidTr="00D63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1.2, 4.3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ListBullet"/>
              <w:rPr>
                <w:lang w:val="en-NZ"/>
              </w:rPr>
            </w:pPr>
            <w:r w:rsidRPr="00D63C6E">
              <w:t>Cooperates and collaborates with others as part of familiar routine activities and contrib</w:t>
            </w:r>
            <w:r w:rsidRPr="00D63C6E">
              <w:t>utes to activities requiring joint responsibility and accountability</w:t>
            </w:r>
          </w:p>
        </w:tc>
      </w:tr>
      <w:tr w:rsidTr="00D63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1.3, 2.1, 3.5, 4.4, 5.1-5.6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ListBullet"/>
            </w:pPr>
            <w:r w:rsidRPr="00D63C6E">
              <w:t xml:space="preserve">Plans, organises and completes work according to defined requirements, taking responsibility for sequencing tasks to achieve </w:t>
            </w:r>
            <w:r w:rsidRPr="00D63C6E">
              <w:t>efficient outcomes</w:t>
            </w:r>
          </w:p>
          <w:p w:rsidR="00000000" w:rsidRPr="00D63C6E" w:rsidP="00D63C6E">
            <w:pPr>
              <w:pStyle w:val="ListBullet"/>
            </w:pPr>
            <w:r w:rsidRPr="00D63C6E">
              <w:t>Uses systematic analytical processes in complex, routine and non-routine situations, gathering information, reviewing and reconciling data, and identifying and evaluating potential solutions</w:t>
            </w:r>
          </w:p>
          <w:p w:rsidR="00000000" w:rsidRPr="00D63C6E" w:rsidP="00D63C6E">
            <w:pPr>
              <w:pStyle w:val="ListBullet"/>
            </w:pPr>
            <w:r w:rsidRPr="00D63C6E">
              <w:t>Uses digital tools to conduct research, design</w:t>
            </w:r>
            <w:r w:rsidRPr="00D63C6E">
              <w:t xml:space="preserve"> work processes and to complete work tasks</w:t>
            </w:r>
          </w:p>
        </w:tc>
      </w:tr>
    </w:tbl>
    <w:p w:rsidR="00000000" w:rsidRPr="00D63C6E" w:rsidP="00D63C6E">
      <w:pPr>
        <w:pStyle w:val="BodyText"/>
      </w:pPr>
    </w:p>
    <w:p w:rsidR="00000000" w:rsidRPr="00D63C6E" w:rsidP="00D63C6E">
      <w:pPr>
        <w:pStyle w:val="AllowPageBreak"/>
      </w:pPr>
    </w:p>
    <w:p w:rsidR="00000000" w:rsidRPr="00D63C6E" w:rsidP="00D63C6E">
      <w:pPr>
        <w:pStyle w:val="Heading1"/>
      </w:pPr>
      <w:bookmarkStart w:id="6" w:name="O_734681"/>
      <w:bookmarkEnd w:id="6"/>
      <w:r w:rsidRPr="00D63C6E">
        <w:t>Range of Conditions</w:t>
      </w:r>
    </w:p>
    <w:p w:rsidR="00000000" w:rsidRPr="00260ACA" w:rsidP="00260ACA">
      <w:pPr>
        <w:pStyle w:val="BodyText"/>
        <w:rPr>
          <w:i/>
        </w:rPr>
      </w:pPr>
      <w:r w:rsidRPr="00260ACA">
        <w:rPr>
          <w:rStyle w:val="Emphasis"/>
        </w:rPr>
        <w:t>This section specifies different work environments and conditions that may affect performance. Essential operating conditions that may be present (depending on the work situa</w:t>
      </w:r>
      <w:r w:rsidRPr="00260ACA">
        <w:rPr>
          <w:rStyle w:val="Emphasis"/>
        </w:rPr>
        <w:t xml:space="preserve">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D63C6E">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rPr>
                <w:rStyle w:val="SpecialBold"/>
              </w:rPr>
              <w:t>Payroll preparation</w:t>
            </w:r>
            <w:r w:rsidRPr="00D63C6E">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ListBullet"/>
            </w:pPr>
            <w:r w:rsidRPr="00D63C6E">
              <w:t>calculation of gross pay</w:t>
            </w:r>
          </w:p>
          <w:p w:rsidR="00000000" w:rsidRPr="00D63C6E" w:rsidP="00D63C6E">
            <w:pPr>
              <w:pStyle w:val="ListBullet"/>
            </w:pPr>
            <w:r w:rsidRPr="00D63C6E">
              <w:t>calculation of net pay</w:t>
            </w:r>
          </w:p>
          <w:p w:rsidR="00000000" w:rsidRPr="00D63C6E" w:rsidP="00D63C6E">
            <w:pPr>
              <w:pStyle w:val="ListBullet"/>
            </w:pPr>
            <w:r w:rsidRPr="00D63C6E">
              <w:t>preparing pay advice slips</w:t>
            </w:r>
          </w:p>
          <w:p w:rsidR="00000000" w:rsidRPr="00D63C6E" w:rsidP="00D63C6E">
            <w:pPr>
              <w:pStyle w:val="ListBullet"/>
            </w:pPr>
            <w:r w:rsidRPr="00D63C6E">
              <w:t>preparing payments</w:t>
            </w:r>
          </w:p>
          <w:p w:rsidR="00000000" w:rsidRPr="00D63C6E" w:rsidP="00D63C6E">
            <w:pPr>
              <w:pStyle w:val="ListBullet"/>
            </w:pPr>
            <w:r w:rsidRPr="00D63C6E">
              <w:t>superannua</w:t>
            </w:r>
            <w:r w:rsidRPr="00D63C6E">
              <w:t>tion</w:t>
            </w:r>
          </w:p>
          <w:p w:rsidR="00000000" w:rsidP="00D63C6E">
            <w:pPr>
              <w:pStyle w:val="ListBullet"/>
              <w:rPr>
                <w:lang w:val="en-NZ"/>
              </w:rPr>
            </w:pPr>
            <w:r w:rsidRPr="00D63C6E">
              <w:t>taxation and other deductions.</w:t>
            </w:r>
          </w:p>
        </w:tc>
      </w:tr>
      <w:tr w:rsidTr="00D63C6E">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rPr>
                <w:rStyle w:val="SpecialBold"/>
              </w:rPr>
              <w:t>Payroll records</w:t>
            </w:r>
            <w:r w:rsidRPr="00D63C6E">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ListBullet"/>
            </w:pPr>
            <w:r w:rsidRPr="00D63C6E">
              <w:t>electronic funds transfer</w:t>
            </w:r>
          </w:p>
          <w:p w:rsidR="00000000" w:rsidRPr="00D63C6E" w:rsidP="00D63C6E">
            <w:pPr>
              <w:pStyle w:val="ListBullet"/>
            </w:pPr>
            <w:r w:rsidRPr="00D63C6E">
              <w:t>employee summary report</w:t>
            </w:r>
          </w:p>
          <w:p w:rsidR="00000000" w:rsidRPr="00D63C6E" w:rsidP="00D63C6E">
            <w:pPr>
              <w:pStyle w:val="ListBullet"/>
            </w:pPr>
            <w:r w:rsidRPr="00D63C6E">
              <w:t>end of month reports</w:t>
            </w:r>
          </w:p>
          <w:p w:rsidR="00000000" w:rsidRPr="00D63C6E" w:rsidP="00D63C6E">
            <w:pPr>
              <w:pStyle w:val="ListBullet"/>
            </w:pPr>
            <w:r w:rsidRPr="00D63C6E">
              <w:t>end of year reports</w:t>
            </w:r>
          </w:p>
          <w:p w:rsidR="00000000" w:rsidRPr="00D63C6E" w:rsidP="00D63C6E">
            <w:pPr>
              <w:pStyle w:val="ListBullet"/>
            </w:pPr>
            <w:r w:rsidRPr="00D63C6E">
              <w:t>pay advice slips</w:t>
            </w:r>
          </w:p>
          <w:p w:rsidR="00000000" w:rsidRPr="00D63C6E" w:rsidP="00D63C6E">
            <w:pPr>
              <w:pStyle w:val="ListBullet"/>
            </w:pPr>
            <w:r w:rsidRPr="00D63C6E">
              <w:t>payment summaries</w:t>
            </w:r>
          </w:p>
          <w:p w:rsidR="00000000" w:rsidRPr="00D63C6E" w:rsidP="00D63C6E">
            <w:pPr>
              <w:pStyle w:val="ListBullet"/>
            </w:pPr>
            <w:r w:rsidRPr="00D63C6E">
              <w:t>taxation reports.</w:t>
            </w:r>
          </w:p>
        </w:tc>
      </w:tr>
    </w:tbl>
    <w:p w:rsidR="00000000" w:rsidRPr="00D63C6E" w:rsidP="00D63C6E">
      <w:pPr>
        <w:pStyle w:val="BodyText"/>
      </w:pPr>
    </w:p>
    <w:p w:rsidR="00000000" w:rsidRPr="00D63C6E" w:rsidP="00D63C6E">
      <w:pPr>
        <w:pStyle w:val="AllowPageBreak"/>
      </w:pPr>
    </w:p>
    <w:p w:rsidR="00000000" w:rsidRPr="00D63C6E" w:rsidP="00D63C6E">
      <w:pPr>
        <w:pStyle w:val="Heading1"/>
      </w:pPr>
      <w:bookmarkStart w:id="7" w:name="O_734680"/>
      <w:bookmarkEnd w:id="7"/>
      <w:r w:rsidRPr="00D63C6E">
        <w:t>Unit Mapping Information</w:t>
      </w:r>
    </w:p>
    <w:tbl>
      <w:tblPr>
        <w:tblW w:w="0" w:type="auto"/>
        <w:tblLayout w:type="fixed"/>
        <w:tblCellMar>
          <w:left w:w="62" w:type="dxa"/>
          <w:right w:w="62" w:type="dxa"/>
        </w:tblCellMar>
        <w:tblLook w:val="0000"/>
      </w:tblPr>
      <w:tblGrid>
        <w:gridCol w:w="2220"/>
        <w:gridCol w:w="2295"/>
        <w:gridCol w:w="2295"/>
        <w:gridCol w:w="2295"/>
      </w:tblGrid>
      <w:tr w:rsidTr="00D63C6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rPr>
                <w:rStyle w:val="SpecialBold"/>
              </w:rPr>
              <w:t xml:space="preserve">Code and title </w:t>
            </w:r>
          </w:p>
          <w:p w:rsidR="00000000" w:rsidRPr="00D63C6E" w:rsidP="00D63C6E">
            <w:pPr>
              <w:pStyle w:val="BodyText"/>
            </w:pPr>
            <w:r w:rsidRPr="00D63C6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rPr>
                <w:rStyle w:val="SpecialBold"/>
              </w:rPr>
              <w:t>Code and title</w:t>
            </w:r>
          </w:p>
          <w:p w:rsidR="00000000" w:rsidRPr="00D63C6E" w:rsidP="00D63C6E">
            <w:pPr>
              <w:pStyle w:val="BodyText"/>
            </w:pPr>
            <w:r w:rsidRPr="00D63C6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rPr>
                <w:rStyle w:val="SpecialBold"/>
              </w:rPr>
              <w:t>Equivalence status</w:t>
            </w:r>
          </w:p>
        </w:tc>
      </w:tr>
      <w:tr w:rsidTr="00D63C6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FNSBKG405 Establish and maintain a payroll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FNSBKG405A Establish and maintain a payroll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Updated to meet Standards for Training Packages</w:t>
            </w:r>
          </w:p>
          <w:p w:rsidR="00000000" w:rsidRPr="00D63C6E" w:rsidP="00D63C6E">
            <w:pPr>
              <w:pStyle w:val="BodyText"/>
            </w:pPr>
            <w:r w:rsidRPr="00D63C6E">
              <w:t>Wording change</w:t>
            </w:r>
            <w:r w:rsidRPr="00D63C6E">
              <w:t>s</w:t>
            </w:r>
          </w:p>
          <w:p w:rsidR="00000000" w:rsidP="00D63C6E">
            <w:pPr>
              <w:pStyle w:val="BodyText"/>
              <w:rPr>
                <w:lang w:val="en-NZ"/>
              </w:rPr>
            </w:pPr>
            <w:r w:rsidRPr="00D63C6E">
              <w:t>New element and reordering of performance criteria to clarify intent and update to industry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Equivalent unit</w:t>
            </w:r>
          </w:p>
        </w:tc>
      </w:tr>
    </w:tbl>
    <w:p w:rsidR="00000000" w:rsidRPr="00D63C6E" w:rsidP="00D63C6E">
      <w:pPr>
        <w:pStyle w:val="BodyText"/>
      </w:pPr>
    </w:p>
    <w:p w:rsidR="00000000" w:rsidRPr="00D63C6E" w:rsidP="00D63C6E">
      <w:pPr>
        <w:pStyle w:val="AllowPageBreak"/>
      </w:pPr>
    </w:p>
    <w:p w:rsidR="00000000" w:rsidRPr="00D63C6E" w:rsidP="00D63C6E">
      <w:pPr>
        <w:pStyle w:val="Heading1"/>
      </w:pPr>
      <w:bookmarkStart w:id="8" w:name="O_734687"/>
      <w:bookmarkEnd w:id="8"/>
      <w:r w:rsidRPr="00D63C6E">
        <w:t>Links</w:t>
      </w:r>
    </w:p>
    <w:p w:rsidR="00000000" w:rsidRPr="00D63C6E" w:rsidP="00260ACA">
      <w:pPr>
        <w:pStyle w:val="BodyText"/>
      </w:pPr>
      <w:r w:rsidRPr="00D63C6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71044">
        <w:rPr>
          <w:rStyle w:val="Hyperlink"/>
        </w:rPr>
        <w:t>https://vetnet.gov.au/Pages/TrainingDocs.aspx?q=c7200cc8-0566-4f04-b76f-e89fd6f102fe</w:t>
      </w:r>
      <w:r>
        <w:fldChar w:fldCharType="end"/>
      </w:r>
    </w:p>
    <w:p w:rsidR="00000000" w:rsidRPr="00D63C6E" w:rsidP="00260ACA">
      <w:pPr>
        <w:pStyle w:val="BodyText"/>
        <w:sectPr w:rsidSect="00D63C6E">
          <w:headerReference w:type="default" r:id="rId10"/>
          <w:footerReference w:type="default" r:id="rId11"/>
          <w:pgSz w:w="11908" w:h="16833"/>
          <w:pgMar w:top="1702" w:right="1418" w:bottom="1702" w:left="1418" w:header="992" w:footer="992" w:gutter="0"/>
          <w:cols w:space="720"/>
          <w:noEndnote/>
          <w:docGrid w:linePitch="299"/>
        </w:sectPr>
      </w:pPr>
    </w:p>
    <w:p w:rsidR="00000000" w:rsidRPr="00D63C6E" w:rsidP="00D63C6E">
      <w:pPr>
        <w:pStyle w:val="SuperHeading"/>
      </w:pPr>
      <w:r w:rsidRPr="00D63C6E">
        <w:t xml:space="preserve">Assessment Requirements for FNSBKG405 Establish and maintain a </w:t>
      </w:r>
      <w:r w:rsidRPr="00D63C6E">
        <w:t>payroll system</w:t>
      </w:r>
    </w:p>
    <w:p w:rsidR="00000000" w:rsidRPr="00D63C6E" w:rsidP="00D63C6E">
      <w:pPr>
        <w:pStyle w:val="Heading1"/>
      </w:pPr>
      <w:bookmarkStart w:id="9" w:name="O_734678"/>
      <w:bookmarkEnd w:id="9"/>
      <w:r w:rsidRPr="00D63C6E">
        <w:t>Modification History</w:t>
      </w:r>
    </w:p>
    <w:tbl>
      <w:tblPr>
        <w:tblW w:w="0" w:type="auto"/>
        <w:tblLayout w:type="fixed"/>
        <w:tblCellMar>
          <w:left w:w="62" w:type="dxa"/>
          <w:right w:w="62" w:type="dxa"/>
        </w:tblCellMar>
        <w:tblLook w:val="0000"/>
      </w:tblPr>
      <w:tblGrid>
        <w:gridCol w:w="3091"/>
        <w:gridCol w:w="5873"/>
      </w:tblGrid>
      <w:tr w:rsidTr="00D63C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rPr>
                <w:rStyle w:val="SpecialBold"/>
              </w:rPr>
              <w:t>Comments</w:t>
            </w:r>
          </w:p>
        </w:tc>
      </w:tr>
      <w:tr w:rsidTr="00D63C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This version first released with FNS Financial Services Training Package Version 1.1.</w:t>
            </w:r>
          </w:p>
          <w:p w:rsidR="00000000" w:rsidP="00D63C6E">
            <w:pPr>
              <w:pStyle w:val="BodyText"/>
              <w:rPr>
                <w:lang w:val="en-NZ"/>
              </w:rPr>
            </w:pPr>
            <w:r w:rsidRPr="00D63C6E">
              <w:t>Release 2 created to correct typographical error.</w:t>
            </w:r>
          </w:p>
        </w:tc>
      </w:tr>
      <w:tr w:rsidTr="00D63C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C6E">
            <w:pPr>
              <w:pStyle w:val="BodyText"/>
              <w:rPr>
                <w:lang w:val="en-NZ"/>
              </w:rPr>
            </w:pPr>
            <w:r w:rsidRPr="00D63C6E">
              <w:t xml:space="preserve">Release 1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C6E" w:rsidP="00D63C6E">
            <w:pPr>
              <w:pStyle w:val="BodyText"/>
            </w:pPr>
            <w:r w:rsidRPr="00D63C6E">
              <w:t>This version first released with FNS Financial Services Training Package Version 1.</w:t>
            </w:r>
          </w:p>
        </w:tc>
      </w:tr>
    </w:tbl>
    <w:p w:rsidR="00000000" w:rsidRPr="00D63C6E" w:rsidP="00D63C6E">
      <w:pPr>
        <w:pStyle w:val="BodyText"/>
      </w:pPr>
    </w:p>
    <w:p w:rsidR="00000000" w:rsidRPr="00D63C6E" w:rsidP="00D63C6E">
      <w:pPr>
        <w:pStyle w:val="AllowPageBreak"/>
      </w:pPr>
    </w:p>
    <w:p w:rsidR="00000000" w:rsidRPr="00D63C6E" w:rsidP="00D63C6E">
      <w:pPr>
        <w:pStyle w:val="Heading1"/>
      </w:pPr>
      <w:bookmarkStart w:id="10" w:name="O_734677"/>
      <w:bookmarkEnd w:id="10"/>
      <w:r w:rsidRPr="00D63C6E">
        <w:t>Performance Evidence</w:t>
      </w:r>
    </w:p>
    <w:p w:rsidR="00000000" w:rsidRPr="00D63C6E" w:rsidP="00260ACA">
      <w:pPr>
        <w:pStyle w:val="BodyText"/>
      </w:pPr>
      <w:r w:rsidRPr="00D63C6E">
        <w:t>Evidence of the ability to:</w:t>
      </w:r>
    </w:p>
    <w:p w:rsidR="00000000" w:rsidRPr="00D63C6E" w:rsidP="00D63C6E">
      <w:pPr>
        <w:pStyle w:val="ListBullet"/>
      </w:pPr>
      <w:r w:rsidRPr="00D63C6E">
        <w:t xml:space="preserve">accurately identify, calculate and input data for payments into manual or computerised payroll systems </w:t>
      </w:r>
    </w:p>
    <w:p w:rsidR="00000000" w:rsidRPr="00D63C6E" w:rsidP="00D63C6E">
      <w:pPr>
        <w:pStyle w:val="ListBullet"/>
      </w:pPr>
      <w:r w:rsidRPr="00D63C6E">
        <w:t>produce payroll reports in accordance with organisational and legislative requirements</w:t>
      </w:r>
    </w:p>
    <w:p w:rsidR="00000000" w:rsidRPr="00D63C6E" w:rsidP="00D63C6E">
      <w:pPr>
        <w:pStyle w:val="ListBullet"/>
      </w:pPr>
      <w:r w:rsidRPr="00D63C6E">
        <w:t>present payroll report for verification and approval</w:t>
      </w:r>
    </w:p>
    <w:p w:rsidR="00000000" w:rsidRPr="00D63C6E" w:rsidP="00D63C6E">
      <w:pPr>
        <w:pStyle w:val="ListBullet"/>
      </w:pPr>
      <w:r w:rsidRPr="00D63C6E">
        <w:t>maintain all records in compliance with organisational and legislative requirements that relate to security and con</w:t>
      </w:r>
      <w:r w:rsidRPr="00D63C6E">
        <w:t>fidentiality of information.</w:t>
      </w:r>
    </w:p>
    <w:p w:rsidR="00000000" w:rsidRPr="00D63C6E" w:rsidP="00D63C6E">
      <w:pPr>
        <w:pStyle w:val="BodyText"/>
      </w:pPr>
    </w:p>
    <w:p w:rsidR="00000000" w:rsidRPr="00D63C6E" w:rsidP="00260ACA">
      <w:pPr>
        <w:pStyle w:val="BodyText"/>
      </w:pPr>
      <w:r w:rsidRPr="00D63C6E">
        <w:t>Note: If a specific volume or frequency is not stated, then evidence must be provided at least once.</w:t>
      </w:r>
    </w:p>
    <w:p w:rsidR="00000000" w:rsidRPr="00D63C6E" w:rsidP="00D63C6E">
      <w:pPr>
        <w:pStyle w:val="Heading1"/>
      </w:pPr>
      <w:bookmarkStart w:id="11" w:name="O_734676"/>
      <w:bookmarkEnd w:id="11"/>
      <w:r w:rsidRPr="00D63C6E">
        <w:t>Knowledge Evidence</w:t>
      </w:r>
    </w:p>
    <w:p w:rsidR="00000000" w:rsidRPr="00D63C6E" w:rsidP="00260ACA">
      <w:pPr>
        <w:pStyle w:val="BodyText"/>
      </w:pPr>
      <w:r w:rsidRPr="00D63C6E">
        <w:t>To complete the unit requirements safely and effectively, the individual must:</w:t>
      </w:r>
    </w:p>
    <w:p w:rsidR="00000000" w:rsidRPr="00D63C6E" w:rsidP="00D63C6E">
      <w:pPr>
        <w:pStyle w:val="ListBullet"/>
      </w:pPr>
      <w:r w:rsidRPr="00D63C6E">
        <w:t>explain the scope of services appropriate for a business activity statement (BAS) agent providing payroll services</w:t>
      </w:r>
    </w:p>
    <w:p w:rsidR="00000000" w:rsidRPr="00D63C6E" w:rsidP="00D63C6E">
      <w:pPr>
        <w:pStyle w:val="ListBullet"/>
      </w:pPr>
      <w:r w:rsidRPr="00D63C6E">
        <w:t>explain the application of award and enterprise agreements and relevant industrial instruments to payroll maintenance responsibilities</w:t>
      </w:r>
    </w:p>
    <w:p w:rsidR="00000000" w:rsidRPr="00D63C6E" w:rsidP="00D63C6E">
      <w:pPr>
        <w:pStyle w:val="ListBullet"/>
      </w:pPr>
      <w:r w:rsidRPr="00D63C6E">
        <w:t>identi</w:t>
      </w:r>
      <w:r w:rsidRPr="00D63C6E">
        <w:t>fy and explain organisational policy and procedures that affect payroll, including the structure of authority in organisations</w:t>
      </w:r>
    </w:p>
    <w:p w:rsidR="00000000" w:rsidRPr="00D63C6E" w:rsidP="00D63C6E">
      <w:pPr>
        <w:pStyle w:val="ListBullet"/>
      </w:pPr>
      <w:r w:rsidRPr="00D63C6E">
        <w:t>explain industry codes of practice relevant to payroll operations</w:t>
      </w:r>
    </w:p>
    <w:p w:rsidR="00000000" w:rsidRPr="00D63C6E" w:rsidP="00D63C6E">
      <w:pPr>
        <w:pStyle w:val="ListBullet"/>
      </w:pPr>
      <w:r w:rsidRPr="00D63C6E">
        <w:t xml:space="preserve">compare and contrast manual and computerised payroll systems </w:t>
      </w:r>
    </w:p>
    <w:p w:rsidR="00000000" w:rsidRPr="00D63C6E" w:rsidP="00D63C6E">
      <w:pPr>
        <w:pStyle w:val="ListBullet"/>
      </w:pPr>
      <w:r w:rsidRPr="00D63C6E">
        <w:t>i</w:t>
      </w:r>
      <w:r w:rsidRPr="00D63C6E">
        <w:t>dentify relevant legislation and record-keeping requirements from all levels of government that affect business operation and reporting requirements, especially in regard to:</w:t>
      </w:r>
    </w:p>
    <w:p w:rsidR="00000000" w:rsidRPr="00D63C6E" w:rsidP="00D63C6E">
      <w:pPr>
        <w:pStyle w:val="ListBullet2"/>
      </w:pPr>
      <w:r w:rsidRPr="00D63C6E">
        <w:t>Fair Work Act</w:t>
      </w:r>
    </w:p>
    <w:p w:rsidR="00000000" w:rsidRPr="00D63C6E" w:rsidP="00D63C6E">
      <w:pPr>
        <w:pStyle w:val="ListBullet2"/>
      </w:pPr>
      <w:r w:rsidRPr="00D63C6E">
        <w:t>National Employment Standards</w:t>
      </w:r>
    </w:p>
    <w:p w:rsidR="00000000" w:rsidRPr="00D63C6E" w:rsidP="00D63C6E">
      <w:pPr>
        <w:pStyle w:val="ListBullet2"/>
      </w:pPr>
      <w:r w:rsidRPr="00D63C6E">
        <w:t>Superannuation Guarantee (Administration) Act</w:t>
      </w:r>
    </w:p>
    <w:p w:rsidR="00000000" w:rsidRPr="00D63C6E" w:rsidP="00D63C6E">
      <w:pPr>
        <w:pStyle w:val="ListBullet2"/>
      </w:pPr>
      <w:r w:rsidRPr="00D63C6E">
        <w:t>corporations law</w:t>
      </w:r>
    </w:p>
    <w:p w:rsidR="00000000" w:rsidRPr="00D63C6E" w:rsidP="00D63C6E">
      <w:pPr>
        <w:pStyle w:val="ListBullet2"/>
      </w:pPr>
      <w:r w:rsidRPr="00D63C6E">
        <w:t>workers compensation and work health and safety</w:t>
      </w:r>
    </w:p>
    <w:p w:rsidR="00000000" w:rsidRPr="00D63C6E" w:rsidP="00D63C6E">
      <w:pPr>
        <w:pStyle w:val="ListBullet2"/>
      </w:pPr>
      <w:r w:rsidRPr="00D63C6E">
        <w:t>tax related to payroll activities</w:t>
      </w:r>
    </w:p>
    <w:p w:rsidR="00000000" w:rsidRPr="00D63C6E" w:rsidP="00D63C6E">
      <w:pPr>
        <w:pStyle w:val="ListBullet2"/>
      </w:pPr>
      <w:r w:rsidRPr="00D63C6E">
        <w:t>Privacy Act (confidentiality and security of records)</w:t>
      </w:r>
    </w:p>
    <w:p w:rsidR="00000000" w:rsidRPr="00D63C6E" w:rsidP="00D63C6E">
      <w:pPr>
        <w:pStyle w:val="ListBullet2"/>
      </w:pPr>
      <w:r w:rsidRPr="00D63C6E">
        <w:t>Higher Education Loan Program (HELP)</w:t>
      </w:r>
    </w:p>
    <w:p w:rsidR="00000000" w:rsidRPr="00D63C6E" w:rsidP="00D63C6E">
      <w:pPr>
        <w:pStyle w:val="ListBullet2"/>
      </w:pPr>
      <w:r w:rsidRPr="00D63C6E">
        <w:t>Medicare levy</w:t>
      </w:r>
    </w:p>
    <w:p w:rsidR="00000000" w:rsidRPr="00D63C6E" w:rsidP="00D63C6E">
      <w:pPr>
        <w:pStyle w:val="ListBullet2"/>
      </w:pPr>
      <w:r w:rsidRPr="00D63C6E">
        <w:t>Tax Ag</w:t>
      </w:r>
      <w:r w:rsidRPr="00D63C6E">
        <w:t>ent Services Act (TASA)</w:t>
      </w:r>
    </w:p>
    <w:p w:rsidR="00000000" w:rsidRPr="00D63C6E" w:rsidP="00D63C6E">
      <w:pPr>
        <w:pStyle w:val="ListBullet2"/>
      </w:pPr>
      <w:r w:rsidRPr="00D63C6E">
        <w:t>current state, territory and Commonwealth industry and modern awards, and enterprise bargaining agreements</w:t>
      </w:r>
    </w:p>
    <w:p w:rsidR="00000000" w:rsidRPr="00D63C6E" w:rsidP="00D63C6E">
      <w:pPr>
        <w:pStyle w:val="ListBullet2"/>
      </w:pPr>
      <w:r w:rsidRPr="00D63C6E">
        <w:t>individual employment contracts</w:t>
      </w:r>
    </w:p>
    <w:p w:rsidR="00000000" w:rsidRPr="00D63C6E" w:rsidP="00D63C6E">
      <w:pPr>
        <w:pStyle w:val="ListBullet2"/>
      </w:pPr>
      <w:r w:rsidRPr="00D63C6E">
        <w:t>Commonwealth, state and territory leave Acts including annual, sick and long service</w:t>
      </w:r>
    </w:p>
    <w:p w:rsidR="00000000" w:rsidRPr="00D63C6E" w:rsidP="00D63C6E">
      <w:pPr>
        <w:pStyle w:val="ListBullet2"/>
      </w:pPr>
      <w:r w:rsidRPr="00D63C6E">
        <w:t>Australi</w:t>
      </w:r>
      <w:r w:rsidRPr="00D63C6E">
        <w:t xml:space="preserve">an Bureau of Statistics (ABS) Act </w:t>
      </w:r>
    </w:p>
    <w:p w:rsidR="00000000" w:rsidRPr="00D63C6E" w:rsidP="00D63C6E">
      <w:pPr>
        <w:pStyle w:val="ListBullet"/>
      </w:pPr>
      <w:r w:rsidRPr="00D63C6E">
        <w:t>describe current Australian Tax Office (ATO) requirements such as:</w:t>
      </w:r>
    </w:p>
    <w:p w:rsidR="00000000" w:rsidRPr="00D63C6E" w:rsidP="00D63C6E">
      <w:pPr>
        <w:pStyle w:val="ListBullet2"/>
      </w:pPr>
      <w:r w:rsidRPr="00D63C6E">
        <w:t>Australian Business Number (ABN)</w:t>
      </w:r>
    </w:p>
    <w:p w:rsidR="00000000" w:rsidRPr="00D63C6E" w:rsidP="00D63C6E">
      <w:pPr>
        <w:pStyle w:val="ListBullet2"/>
      </w:pPr>
      <w:r w:rsidRPr="00D63C6E">
        <w:t>employment declaration</w:t>
      </w:r>
    </w:p>
    <w:p w:rsidR="00000000" w:rsidRPr="00D63C6E" w:rsidP="00D63C6E">
      <w:pPr>
        <w:pStyle w:val="ListBullet2"/>
      </w:pPr>
      <w:r w:rsidRPr="00D63C6E">
        <w:t>tax file number (TFN) declaration</w:t>
      </w:r>
    </w:p>
    <w:p w:rsidR="00000000" w:rsidRPr="00D63C6E" w:rsidP="00D63C6E">
      <w:pPr>
        <w:pStyle w:val="ListBullet"/>
      </w:pPr>
      <w:r w:rsidRPr="00D63C6E">
        <w:t>identify the Tax Practitioners Board (TPB) requirements, including:</w:t>
      </w:r>
    </w:p>
    <w:p w:rsidR="00000000" w:rsidRPr="00D63C6E" w:rsidP="00D63C6E">
      <w:pPr>
        <w:pStyle w:val="ListBullet2"/>
      </w:pPr>
      <w:r w:rsidRPr="00D63C6E">
        <w:t>registration and scope of services documentation requirements for BAS agents</w:t>
      </w:r>
    </w:p>
    <w:p w:rsidR="00000000" w:rsidRPr="00D63C6E" w:rsidP="00D63C6E">
      <w:pPr>
        <w:pStyle w:val="ListBullet2"/>
      </w:pPr>
      <w:r w:rsidRPr="00D63C6E">
        <w:t>Code of Professional Conduct</w:t>
      </w:r>
    </w:p>
    <w:p w:rsidR="00000000" w:rsidRPr="00D63C6E" w:rsidP="00D63C6E">
      <w:pPr>
        <w:pStyle w:val="ListBullet"/>
      </w:pPr>
      <w:r w:rsidRPr="00D63C6E">
        <w:t>explain relevant taxation law, including:</w:t>
      </w:r>
    </w:p>
    <w:p w:rsidR="00000000" w:rsidRPr="00D63C6E" w:rsidP="00D63C6E">
      <w:pPr>
        <w:pStyle w:val="ListBullet2"/>
      </w:pPr>
      <w:r w:rsidRPr="00D63C6E">
        <w:t xml:space="preserve">pay as you go (PAYG) withholding tax </w:t>
      </w:r>
    </w:p>
    <w:p w:rsidR="00000000" w:rsidRPr="00D63C6E" w:rsidP="00D63C6E">
      <w:pPr>
        <w:pStyle w:val="ListBullet2"/>
      </w:pPr>
      <w:r w:rsidRPr="00D63C6E">
        <w:t>fringe benefits tax (FBT)</w:t>
      </w:r>
    </w:p>
    <w:p w:rsidR="00000000" w:rsidRPr="00D63C6E" w:rsidP="00D63C6E">
      <w:pPr>
        <w:pStyle w:val="ListBullet"/>
      </w:pPr>
      <w:r w:rsidRPr="00D63C6E">
        <w:t>outline the key aspects of routine and non-routine requirements for payroll, including:</w:t>
      </w:r>
    </w:p>
    <w:p w:rsidR="00000000" w:rsidRPr="00D63C6E" w:rsidP="00D63C6E">
      <w:pPr>
        <w:pStyle w:val="ListBullet2"/>
      </w:pPr>
      <w:r w:rsidRPr="00D63C6E">
        <w:t>routine: award payments, salary amount, salary packaging, superannuation guarantee and super reporting</w:t>
      </w:r>
    </w:p>
    <w:p w:rsidR="00000000" w:rsidRPr="00D63C6E" w:rsidP="00D63C6E">
      <w:pPr>
        <w:pStyle w:val="ListBullet2"/>
      </w:pPr>
      <w:r w:rsidRPr="00D63C6E">
        <w:t>non-routine: termination payments an</w:t>
      </w:r>
      <w:r w:rsidRPr="00D63C6E">
        <w:t>d super guarantee charge.</w:t>
      </w:r>
    </w:p>
    <w:p w:rsidR="00000000" w:rsidRPr="00D63C6E" w:rsidP="00D63C6E">
      <w:pPr>
        <w:pStyle w:val="AllowPageBreak"/>
      </w:pPr>
    </w:p>
    <w:p w:rsidR="00000000" w:rsidRPr="00D63C6E" w:rsidP="00D63C6E">
      <w:pPr>
        <w:pStyle w:val="Heading1"/>
      </w:pPr>
      <w:bookmarkStart w:id="12" w:name="O_734675"/>
      <w:bookmarkEnd w:id="12"/>
      <w:r w:rsidRPr="00D63C6E">
        <w:t>Assessment Conditions</w:t>
      </w:r>
    </w:p>
    <w:p w:rsidR="00000000" w:rsidRPr="00D63C6E" w:rsidP="00260ACA">
      <w:pPr>
        <w:pStyle w:val="BodyText"/>
      </w:pPr>
      <w:r w:rsidRPr="00D63C6E">
        <w:t xml:space="preserve">Assessment must be conducted in a safe environment where evidence gathered demonstrates consistent performance of typical activities experienced in the bookkeeping </w:t>
      </w:r>
      <w:r w:rsidRPr="00D63C6E">
        <w:t>field of work and include access to:</w:t>
      </w:r>
    </w:p>
    <w:p w:rsidR="00000000" w:rsidRPr="00D63C6E" w:rsidP="00D63C6E">
      <w:pPr>
        <w:pStyle w:val="ListBullet"/>
      </w:pPr>
      <w:r w:rsidRPr="00D63C6E">
        <w:t>common office equipment, technology, software and consumables</w:t>
      </w:r>
    </w:p>
    <w:p w:rsidR="00000000" w:rsidRPr="00D63C6E" w:rsidP="00D63C6E">
      <w:pPr>
        <w:pStyle w:val="ListBullet"/>
      </w:pPr>
      <w:r w:rsidRPr="00D63C6E">
        <w:t>workplace reference materials such as procedural manuals and company policy</w:t>
      </w:r>
    </w:p>
    <w:p w:rsidR="00000000" w:rsidRPr="00D63C6E" w:rsidP="00D63C6E">
      <w:pPr>
        <w:pStyle w:val="ListBullet"/>
      </w:pPr>
      <w:r w:rsidRPr="00D63C6E">
        <w:t>actual or simulated payroll data.</w:t>
      </w:r>
    </w:p>
    <w:p w:rsidR="00000000" w:rsidRPr="00D63C6E" w:rsidP="00D63C6E">
      <w:pPr>
        <w:pStyle w:val="BodyText"/>
      </w:pPr>
    </w:p>
    <w:p w:rsidR="00000000" w:rsidRPr="00D63C6E" w:rsidP="00260ACA">
      <w:pPr>
        <w:pStyle w:val="Heading3"/>
      </w:pPr>
      <w:r w:rsidRPr="00D63C6E">
        <w:t>Assessors must satisfy NVR/AQTF assessor requ</w:t>
      </w:r>
      <w:r w:rsidRPr="00D63C6E">
        <w:t xml:space="preserve">irements </w:t>
      </w:r>
    </w:p>
    <w:p w:rsidR="00000000" w:rsidRPr="00D63C6E" w:rsidP="00260ACA">
      <w:pPr>
        <w:pStyle w:val="BodyText"/>
      </w:pPr>
      <w:r w:rsidRPr="00D63C6E">
        <w:t>This unit is designed to meet the education requirements of the Tax Practitioner Board (TPB). Where registration with the TPB is sought, assessment must reflect the conditions described by the regulator which stipulate that a significant amount (</w:t>
      </w:r>
      <w:r w:rsidRPr="00D63C6E">
        <w:t xml:space="preserve">at least 40%) must be completed under some form of independent supervision. Where recognition of prior learning (RPL) is used, it must also meet the requirements of the Board’s policy on RPL. </w:t>
      </w:r>
    </w:p>
    <w:p w:rsidR="00000000" w:rsidRPr="00D63C6E" w:rsidP="00260ACA">
      <w:pPr>
        <w:pStyle w:val="BodyText"/>
      </w:pPr>
      <w:r w:rsidRPr="00D63C6E">
        <w:t xml:space="preserve">Details of requirements can be accessed on the TPB website at </w:t>
      </w:r>
      <w:r w:rsidRPr="00D63C6E">
        <w:rPr>
          <w:rStyle w:val="Emphasis"/>
        </w:rPr>
        <w:t>&lt;</w:t>
      </w:r>
      <w:r>
        <w:fldChar w:fldCharType="begin"/>
      </w:r>
      <w:r>
        <w:instrText xml:space="preserve"> HYPERLINK "http://www.tpb.gov.au" </w:instrText>
      </w:r>
      <w:r>
        <w:fldChar w:fldCharType="separate"/>
      </w:r>
      <w:r w:rsidRPr="00271044">
        <w:rPr>
          <w:rStyle w:val="Hyperlink"/>
        </w:rPr>
        <w:t>http://www.tpb.gov.au</w:t>
      </w:r>
      <w:r>
        <w:fldChar w:fldCharType="end"/>
      </w:r>
      <w:r w:rsidRPr="00D63C6E">
        <w:rPr>
          <w:rStyle w:val="Emphasis"/>
        </w:rPr>
        <w:t xml:space="preserve">&gt;. </w:t>
      </w:r>
    </w:p>
    <w:p w:rsidR="00000000" w:rsidRPr="00D63C6E" w:rsidP="00260ACA">
      <w:pPr>
        <w:pStyle w:val="BodyText"/>
      </w:pPr>
      <w:r w:rsidRPr="00D63C6E">
        <w:t>If undertaking this unit for BAS agent registration, the following items in the Range of Conditions must be addressed in the assessment to meet educational requirements for registration with the TPB:</w:t>
      </w:r>
    </w:p>
    <w:p w:rsidR="00000000" w:rsidRPr="00D63C6E" w:rsidP="00D63C6E">
      <w:pPr>
        <w:pStyle w:val="ListBullet"/>
      </w:pPr>
      <w:r w:rsidRPr="00D63C6E">
        <w:t>payroll preparation</w:t>
      </w:r>
    </w:p>
    <w:p w:rsidR="00000000" w:rsidRPr="00D63C6E" w:rsidP="00D63C6E">
      <w:pPr>
        <w:pStyle w:val="ListBullet"/>
      </w:pPr>
      <w:r w:rsidRPr="00D63C6E">
        <w:t>payroll re</w:t>
      </w:r>
      <w:r w:rsidRPr="00D63C6E">
        <w:t>cords.</w:t>
      </w:r>
    </w:p>
    <w:p w:rsidR="00000000" w:rsidRPr="00D63C6E" w:rsidP="00D63C6E">
      <w:pPr>
        <w:pStyle w:val="AllowPageBreak"/>
      </w:pPr>
    </w:p>
    <w:p w:rsidR="00000000" w:rsidRPr="00D63C6E" w:rsidP="00D63C6E">
      <w:pPr>
        <w:pStyle w:val="Heading1"/>
      </w:pPr>
      <w:bookmarkStart w:id="13" w:name="O_734688"/>
      <w:bookmarkEnd w:id="13"/>
      <w:r w:rsidRPr="00D63C6E">
        <w:t>Links</w:t>
      </w:r>
    </w:p>
    <w:p w:rsidR="00000000" w:rsidRPr="00D63C6E" w:rsidP="00260ACA">
      <w:pPr>
        <w:pStyle w:val="BodyText"/>
      </w:pPr>
      <w:r w:rsidRPr="00D63C6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71044">
        <w:rPr>
          <w:rStyle w:val="Hyperlink"/>
        </w:rPr>
        <w:t>https://vetnet.gov.au/Pages/TrainingDocs.aspx?q=c7200cc8-0566-4f04-b76f-e89fd6f102fe</w:t>
      </w:r>
      <w:r>
        <w:fldChar w:fldCharType="end"/>
      </w:r>
    </w:p>
    <w:p w:rsidR="00000000" w:rsidRPr="00D63C6E" w:rsidP="00D63C6E"/>
    <w:sectPr w:rsidSect="00D63C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E" w:rsidRPr="00260ACA" w:rsidP="00260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CA" w:rsidP="00D63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60ACA" w:rsidP="00D63C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60ACA" w:rsidP="00D63C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E" w:rsidP="00D63C6E">
    <w:pPr>
      <w:pStyle w:val="Footer"/>
      <w:framePr w:wrap="around"/>
    </w:pPr>
    <w:r>
      <w:fldChar w:fldCharType="begin"/>
    </w:r>
    <w:r>
      <w:instrText xml:space="preserve"> DOCPROPERTY  Subject  \* MERGEFORMAT </w:instrText>
    </w:r>
    <w:r>
      <w:fldChar w:fldCharType="separate"/>
    </w:r>
    <w:r w:rsidR="00260ACA">
      <w:t>Approved</w:t>
    </w:r>
    <w:r w:rsidR="00260ACA">
      <w:fldChar w:fldCharType="end"/>
    </w:r>
    <w:r>
      <w:tab/>
      <w:t xml:space="preserve">Page </w:t>
    </w:r>
    <w:r>
      <w:fldChar w:fldCharType="begin"/>
    </w:r>
    <w:r>
      <w:instrText xml:space="preserve"> PAGE  \* Arabic  \* MERGEFORMAT </w:instrText>
    </w:r>
    <w:r>
      <w:fldChar w:fldCharType="separate"/>
    </w:r>
    <w:r w:rsidR="00260AC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0ACA">
      <w:rPr>
        <w:noProof/>
      </w:rPr>
      <w:t>6</w:t>
    </w:r>
    <w:r>
      <w:rPr>
        <w:noProof/>
      </w:rPr>
      <w:fldChar w:fldCharType="end"/>
    </w:r>
  </w:p>
  <w:p w:rsidR="00D63C6E" w:rsidP="00D63C6E">
    <w:pPr>
      <w:pStyle w:val="Footer"/>
      <w:framePr w:wrap="around"/>
    </w:pPr>
    <w:r>
      <w:t xml:space="preserve">© Commonwealth of Australia, </w:t>
    </w:r>
    <w:r>
      <w:fldChar w:fldCharType="begin"/>
    </w:r>
    <w:r>
      <w:instrText xml:space="preserve"> DATE  \@ "yyyy"  \* MERGEFORMAT </w:instrText>
    </w:r>
    <w:r>
      <w:fldChar w:fldCharType="separate"/>
    </w:r>
    <w:r w:rsidR="00260ACA">
      <w:rPr>
        <w:noProof/>
      </w:rPr>
      <w:t>2025</w:t>
    </w:r>
    <w:r>
      <w:fldChar w:fldCharType="end"/>
    </w:r>
    <w:r>
      <w:tab/>
    </w:r>
    <w:r>
      <w:fldChar w:fldCharType="begin"/>
    </w:r>
    <w:r>
      <w:instrText xml:space="preserve"> DOCPROPERTY  Author  \* MERGEFORMAT </w:instrText>
    </w:r>
    <w:r>
      <w:fldChar w:fldCharType="separate"/>
    </w:r>
    <w:r w:rsidR="00260ACA">
      <w:t>Future Skills Organisation</w:t>
    </w:r>
    <w:r w:rsidR="00260ACA">
      <w:fldChar w:fldCharType="end"/>
    </w:r>
  </w:p>
  <w:p w:rsidR="00D63C6E" w:rsidP="00D63C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C6E" w:rsidRPr="00260ACA" w:rsidP="00260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ACA" w:rsidRPr="002D2AF8" w:rsidP="00D63C6E">
    <w:pPr>
      <w:pStyle w:val="Header"/>
      <w:framePr w:wrap="around"/>
    </w:pPr>
    <w:r>
      <w:fldChar w:fldCharType="begin"/>
    </w:r>
    <w:r>
      <w:instrText xml:space="preserve"> TITLE   \* MERGEFORMAT </w:instrText>
    </w:r>
    <w:r>
      <w:fldChar w:fldCharType="separate"/>
    </w:r>
    <w:r>
      <w:t>FNSBKG405 Establish and maintain a payroll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0ACA" w:rsidP="00D63C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C6E" w:rsidRPr="002D2AF8" w:rsidP="00D63C6E">
    <w:pPr>
      <w:pStyle w:val="Header"/>
      <w:framePr w:wrap="around"/>
    </w:pPr>
    <w:r>
      <w:fldChar w:fldCharType="begin"/>
    </w:r>
    <w:r>
      <w:instrText xml:space="preserve"> TITLE   \* MERGEFORMAT </w:instrText>
    </w:r>
    <w:r>
      <w:fldChar w:fldCharType="separate"/>
    </w:r>
    <w:r w:rsidR="00260ACA">
      <w:t>FNSBKG405 Establish and maintain a payroll system</w:t>
    </w:r>
    <w:r w:rsidR="00260ACA">
      <w:fldChar w:fldCharType="end"/>
    </w:r>
    <w:r>
      <w:tab/>
      <w:t xml:space="preserve">Date this document was generated: </w:t>
    </w:r>
    <w:r>
      <w:fldChar w:fldCharType="begin"/>
    </w:r>
    <w:r>
      <w:instrText xml:space="preserve"> CREATEDATE  \@ "d MMMM yyyy"  \* MERGEFORMAT </w:instrText>
    </w:r>
    <w:r>
      <w:fldChar w:fldCharType="separate"/>
    </w:r>
    <w:r w:rsidR="00260ACA">
      <w:rPr>
        <w:noProof/>
      </w:rPr>
      <w:t>2 March 2025</w:t>
    </w:r>
    <w:r>
      <w:fldChar w:fldCharType="end"/>
    </w:r>
  </w:p>
  <w:p w:rsidR="00D63C6E" w:rsidP="00D63C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8C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B80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CB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C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C6E"/>
    <w:pPr>
      <w:spacing w:before="360" w:after="60"/>
      <w:outlineLvl w:val="0"/>
    </w:pPr>
    <w:rPr>
      <w:sz w:val="32"/>
    </w:rPr>
  </w:style>
  <w:style w:type="paragraph" w:styleId="Heading2">
    <w:name w:val="heading 2"/>
    <w:basedOn w:val="HeadingBase"/>
    <w:next w:val="BodyText"/>
    <w:link w:val="Heading2Char"/>
    <w:qFormat/>
    <w:rsid w:val="00D63C6E"/>
    <w:pPr>
      <w:keepLines/>
      <w:spacing w:before="240" w:after="120"/>
      <w:outlineLvl w:val="1"/>
    </w:pPr>
    <w:rPr>
      <w:sz w:val="28"/>
      <w:szCs w:val="40"/>
    </w:rPr>
  </w:style>
  <w:style w:type="paragraph" w:styleId="Heading3">
    <w:name w:val="heading 3"/>
    <w:basedOn w:val="HeadingBase"/>
    <w:next w:val="BodyText"/>
    <w:link w:val="Heading3Char"/>
    <w:qFormat/>
    <w:rsid w:val="00D63C6E"/>
    <w:pPr>
      <w:spacing w:before="180" w:after="120"/>
      <w:outlineLvl w:val="2"/>
    </w:pPr>
    <w:rPr>
      <w:spacing w:val="-10"/>
      <w:kern w:val="32"/>
    </w:rPr>
  </w:style>
  <w:style w:type="paragraph" w:styleId="Heading4">
    <w:name w:val="heading 4"/>
    <w:basedOn w:val="HeadingBase"/>
    <w:next w:val="BodyText"/>
    <w:link w:val="Heading4Char"/>
    <w:qFormat/>
    <w:rsid w:val="00D63C6E"/>
    <w:pPr>
      <w:spacing w:before="160" w:after="120"/>
      <w:outlineLvl w:val="3"/>
    </w:pPr>
    <w:rPr>
      <w:sz w:val="22"/>
    </w:rPr>
  </w:style>
  <w:style w:type="paragraph" w:styleId="Heading5">
    <w:name w:val="heading 5"/>
    <w:basedOn w:val="HeadingBase"/>
    <w:next w:val="Normal"/>
    <w:link w:val="Heading5Char"/>
    <w:qFormat/>
    <w:rsid w:val="00D63C6E"/>
    <w:pPr>
      <w:spacing w:before="80"/>
      <w:outlineLvl w:val="4"/>
    </w:pPr>
    <w:rPr>
      <w:color w:val="918585"/>
      <w:sz w:val="20"/>
    </w:rPr>
  </w:style>
  <w:style w:type="paragraph" w:styleId="Heading6">
    <w:name w:val="heading 6"/>
    <w:basedOn w:val="HeadingBase"/>
    <w:next w:val="Normal"/>
    <w:link w:val="Heading6Char"/>
    <w:qFormat/>
    <w:rsid w:val="00D63C6E"/>
    <w:pPr>
      <w:spacing w:before="60"/>
      <w:outlineLvl w:val="5"/>
    </w:pPr>
    <w:rPr>
      <w:color w:val="918585"/>
      <w:sz w:val="20"/>
    </w:rPr>
  </w:style>
  <w:style w:type="paragraph" w:styleId="Heading7">
    <w:name w:val="heading 7"/>
    <w:basedOn w:val="Normal"/>
    <w:next w:val="Normal"/>
    <w:link w:val="Heading7Char"/>
    <w:qFormat/>
    <w:rsid w:val="00D63C6E"/>
    <w:pPr>
      <w:ind w:left="720"/>
      <w:outlineLvl w:val="6"/>
    </w:pPr>
    <w:rPr>
      <w:i/>
    </w:rPr>
  </w:style>
  <w:style w:type="paragraph" w:styleId="Heading8">
    <w:name w:val="heading 8"/>
    <w:basedOn w:val="Normal"/>
    <w:next w:val="Normal"/>
    <w:link w:val="Heading8Char"/>
    <w:qFormat/>
    <w:rsid w:val="00D63C6E"/>
    <w:pPr>
      <w:ind w:left="720"/>
      <w:outlineLvl w:val="7"/>
    </w:pPr>
    <w:rPr>
      <w:i/>
    </w:rPr>
  </w:style>
  <w:style w:type="paragraph" w:styleId="Heading9">
    <w:name w:val="heading 9"/>
    <w:basedOn w:val="Normal"/>
    <w:next w:val="Normal"/>
    <w:link w:val="Heading9Char"/>
    <w:qFormat/>
    <w:rsid w:val="00D63C6E"/>
    <w:pPr>
      <w:ind w:left="720"/>
      <w:outlineLvl w:val="8"/>
    </w:pPr>
    <w:rPr>
      <w:i/>
    </w:rPr>
  </w:style>
  <w:style w:type="character" w:default="1" w:styleId="DefaultParagraphFont">
    <w:name w:val="Default Paragraph Font"/>
    <w:uiPriority w:val="1"/>
    <w:unhideWhenUsed/>
    <w:rsid w:val="00D63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C6E"/>
  </w:style>
  <w:style w:type="character" w:customStyle="1" w:styleId="Heading1Char">
    <w:name w:val="Heading 1 Char"/>
    <w:basedOn w:val="DefaultParagraphFont"/>
    <w:link w:val="Heading1"/>
    <w:rsid w:val="00D63C6E"/>
    <w:rPr>
      <w:rFonts w:ascii="Times New Roman" w:eastAsia="Times New Roman" w:hAnsi="Times New Roman" w:cs="Times New Roman"/>
      <w:b/>
      <w:sz w:val="32"/>
      <w:szCs w:val="20"/>
      <w:lang w:eastAsia="en-US"/>
    </w:rPr>
  </w:style>
  <w:style w:type="paragraph" w:styleId="BodyText">
    <w:name w:val="Body Text"/>
    <w:basedOn w:val="Normal"/>
    <w:link w:val="BodyTextChar"/>
    <w:rsid w:val="00D63C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C6E"/>
    <w:rPr>
      <w:rFonts w:ascii="Times New Roman" w:eastAsia="Times New Roman" w:hAnsi="Times New Roman" w:cs="Times New Roman"/>
      <w:sz w:val="24"/>
      <w:lang w:eastAsia="en-US"/>
    </w:rPr>
  </w:style>
  <w:style w:type="paragraph" w:styleId="ListBullet">
    <w:name w:val="List Bullet"/>
    <w:basedOn w:val="List"/>
    <w:rsid w:val="00D63C6E"/>
    <w:pPr>
      <w:numPr>
        <w:numId w:val="12"/>
      </w:numPr>
      <w:tabs>
        <w:tab w:val="clear" w:pos="340"/>
      </w:tabs>
      <w:spacing w:before="40" w:after="40"/>
    </w:pPr>
  </w:style>
  <w:style w:type="character" w:customStyle="1" w:styleId="SpecialBold">
    <w:name w:val="Special Bold"/>
    <w:basedOn w:val="DefaultParagraphFont"/>
    <w:rsid w:val="00D63C6E"/>
    <w:rPr>
      <w:b/>
      <w:spacing w:val="0"/>
    </w:rPr>
  </w:style>
  <w:style w:type="paragraph" w:styleId="ListBullet2">
    <w:name w:val="List Bullet 2"/>
    <w:basedOn w:val="List2"/>
    <w:rsid w:val="00D63C6E"/>
    <w:pPr>
      <w:numPr>
        <w:numId w:val="13"/>
      </w:numPr>
      <w:tabs>
        <w:tab w:val="clear" w:pos="680"/>
      </w:tabs>
    </w:pPr>
  </w:style>
  <w:style w:type="character" w:styleId="Emphasis">
    <w:name w:val="Emphasis"/>
    <w:basedOn w:val="DefaultParagraphFont"/>
    <w:qFormat/>
    <w:rsid w:val="00D63C6E"/>
    <w:rPr>
      <w:i/>
    </w:rPr>
  </w:style>
  <w:style w:type="paragraph" w:customStyle="1" w:styleId="SuperHeading">
    <w:name w:val="SuperHeading"/>
    <w:basedOn w:val="Normal"/>
    <w:rsid w:val="00D63C6E"/>
    <w:pPr>
      <w:spacing w:before="240" w:after="120"/>
      <w:outlineLvl w:val="0"/>
    </w:pPr>
    <w:rPr>
      <w:rFonts w:ascii="Times New Roman" w:hAnsi="Times New Roman"/>
      <w:b/>
      <w:sz w:val="32"/>
    </w:rPr>
  </w:style>
  <w:style w:type="paragraph" w:customStyle="1" w:styleId="AllowPageBreak">
    <w:name w:val="AllowPageBreak"/>
    <w:rsid w:val="00D63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C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C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C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C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C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C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C6E"/>
    <w:rPr>
      <w:rFonts w:ascii="Courier New" w:eastAsia="Times New Roman" w:hAnsi="Courier New" w:cs="Times New Roman"/>
      <w:i/>
      <w:szCs w:val="20"/>
      <w:lang w:eastAsia="en-US"/>
    </w:rPr>
  </w:style>
  <w:style w:type="paragraph" w:customStyle="1" w:styleId="HeadingBase">
    <w:name w:val="Heading Base"/>
    <w:rsid w:val="00D63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C6E"/>
    <w:pPr>
      <w:tabs>
        <w:tab w:val="right" w:leader="dot" w:pos="9072"/>
      </w:tabs>
      <w:ind w:left="567"/>
    </w:pPr>
    <w:rPr>
      <w:szCs w:val="22"/>
    </w:rPr>
  </w:style>
  <w:style w:type="paragraph" w:customStyle="1" w:styleId="TOCBase">
    <w:name w:val="TOC Base"/>
    <w:rsid w:val="00D63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C6E"/>
    <w:pPr>
      <w:tabs>
        <w:tab w:val="right" w:leader="dot" w:pos="9072"/>
      </w:tabs>
      <w:spacing w:before="40" w:after="40"/>
      <w:ind w:left="284"/>
    </w:pPr>
    <w:rPr>
      <w:rFonts w:ascii="Times New Roman" w:hAnsi="Times New Roman"/>
    </w:rPr>
  </w:style>
  <w:style w:type="paragraph" w:styleId="TOC1">
    <w:name w:val="toc 1"/>
    <w:basedOn w:val="TOCBase"/>
    <w:next w:val="Normal"/>
    <w:rsid w:val="00D63C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C6E"/>
    <w:rPr>
      <w:rFonts w:ascii="Times New Roman" w:eastAsia="Times New Roman" w:hAnsi="Times New Roman" w:cs="Times New Roman"/>
      <w:sz w:val="16"/>
      <w:lang w:eastAsia="en-US"/>
    </w:rPr>
  </w:style>
  <w:style w:type="paragraph" w:styleId="Title">
    <w:name w:val="Title"/>
    <w:basedOn w:val="HeadingBase"/>
    <w:link w:val="TitleChar"/>
    <w:qFormat/>
    <w:rsid w:val="00D63C6E"/>
    <w:pPr>
      <w:spacing w:before="5040"/>
      <w:jc w:val="center"/>
    </w:pPr>
    <w:rPr>
      <w:sz w:val="48"/>
      <w:szCs w:val="72"/>
      <w:lang w:val="en-US"/>
    </w:rPr>
  </w:style>
  <w:style w:type="character" w:customStyle="1" w:styleId="TitleChar">
    <w:name w:val="Title Char"/>
    <w:basedOn w:val="DefaultParagraphFont"/>
    <w:link w:val="Title"/>
    <w:rsid w:val="00D63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C6E"/>
    <w:pPr>
      <w:tabs>
        <w:tab w:val="left" w:pos="3600"/>
        <w:tab w:val="left" w:pos="3958"/>
      </w:tabs>
    </w:pPr>
  </w:style>
  <w:style w:type="paragraph" w:styleId="List">
    <w:name w:val="List"/>
    <w:basedOn w:val="BodyText"/>
    <w:next w:val="BodyText"/>
    <w:rsid w:val="00D63C6E"/>
    <w:pPr>
      <w:tabs>
        <w:tab w:val="left" w:pos="340"/>
      </w:tabs>
      <w:spacing w:before="60" w:after="60"/>
      <w:ind w:left="340" w:hanging="340"/>
    </w:pPr>
  </w:style>
  <w:style w:type="paragraph" w:customStyle="1" w:styleId="Note">
    <w:name w:val="Note"/>
    <w:basedOn w:val="BodyText"/>
    <w:rsid w:val="00D63C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C6E"/>
    <w:pPr>
      <w:framePr w:wrap="auto" w:hAnchor="text" w:y="6049"/>
    </w:pPr>
    <w:rPr>
      <w:color w:val="000000"/>
      <w:sz w:val="40"/>
    </w:rPr>
  </w:style>
  <w:style w:type="paragraph" w:customStyle="1" w:styleId="TOCTitle">
    <w:name w:val="TOCTitle"/>
    <w:basedOn w:val="Heading1"/>
    <w:rsid w:val="00D63C6E"/>
    <w:pPr>
      <w:spacing w:after="240"/>
      <w:jc w:val="center"/>
      <w:outlineLvl w:val="9"/>
    </w:pPr>
    <w:rPr>
      <w:caps/>
    </w:rPr>
  </w:style>
  <w:style w:type="paragraph" w:customStyle="1" w:styleId="Version">
    <w:name w:val="Version"/>
    <w:rsid w:val="00D63C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C6E"/>
    <w:pPr>
      <w:keepNext w:val="0"/>
      <w:tabs>
        <w:tab w:val="right" w:pos="4176"/>
      </w:tabs>
      <w:ind w:left="198" w:hanging="198"/>
    </w:pPr>
    <w:rPr>
      <w:rFonts w:ascii="Garamond" w:hAnsi="Garamond"/>
    </w:rPr>
  </w:style>
  <w:style w:type="paragraph" w:styleId="IndexHeading">
    <w:name w:val="index heading"/>
    <w:basedOn w:val="Normal"/>
    <w:next w:val="Index1"/>
    <w:semiHidden/>
    <w:rsid w:val="00D63C6E"/>
    <w:pPr>
      <w:spacing w:before="120" w:after="120"/>
    </w:pPr>
    <w:rPr>
      <w:rFonts w:ascii="Arial" w:hAnsi="Arial"/>
      <w:b/>
      <w:color w:val="918585"/>
      <w:sz w:val="24"/>
    </w:rPr>
  </w:style>
  <w:style w:type="paragraph" w:styleId="Header">
    <w:name w:val="header"/>
    <w:basedOn w:val="Normal"/>
    <w:link w:val="HeaderChar"/>
    <w:rsid w:val="00D63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C6E"/>
    <w:rPr>
      <w:rFonts w:ascii="Times New Roman" w:eastAsia="Times New Roman" w:hAnsi="Times New Roman" w:cs="Times New Roman"/>
      <w:sz w:val="16"/>
      <w:szCs w:val="20"/>
      <w:lang w:val="en-GB" w:eastAsia="en-US"/>
    </w:rPr>
  </w:style>
  <w:style w:type="paragraph" w:customStyle="1" w:styleId="Chapter">
    <w:name w:val="Chapter"/>
    <w:basedOn w:val="Normal"/>
    <w:rsid w:val="00D63C6E"/>
    <w:pPr>
      <w:spacing w:before="240"/>
    </w:pPr>
    <w:rPr>
      <w:rFonts w:ascii="Times New Roman" w:hAnsi="Times New Roman"/>
      <w:smallCaps/>
      <w:spacing w:val="80"/>
      <w:sz w:val="28"/>
    </w:rPr>
  </w:style>
  <w:style w:type="paragraph" w:customStyle="1" w:styleId="InChapter">
    <w:name w:val="InChapter"/>
    <w:basedOn w:val="Heading3"/>
    <w:rsid w:val="00D63C6E"/>
    <w:pPr>
      <w:spacing w:after="240"/>
      <w:outlineLvl w:val="9"/>
    </w:pPr>
    <w:rPr>
      <w:noProof/>
    </w:rPr>
  </w:style>
  <w:style w:type="paragraph" w:styleId="Index2">
    <w:name w:val="index 2"/>
    <w:basedOn w:val="Normal"/>
    <w:next w:val="Normal"/>
    <w:semiHidden/>
    <w:rsid w:val="00D63C6E"/>
    <w:pPr>
      <w:tabs>
        <w:tab w:val="right" w:pos="4176"/>
      </w:tabs>
      <w:ind w:left="568" w:hanging="284"/>
    </w:pPr>
    <w:rPr>
      <w:rFonts w:ascii="Garamond" w:hAnsi="Garamond"/>
    </w:rPr>
  </w:style>
  <w:style w:type="paragraph" w:customStyle="1" w:styleId="Byline">
    <w:name w:val="Byline"/>
    <w:rsid w:val="00D63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C6E"/>
    <w:pPr>
      <w:tabs>
        <w:tab w:val="clear" w:pos="3600"/>
        <w:tab w:val="clear" w:pos="3958"/>
      </w:tabs>
      <w:jc w:val="right"/>
    </w:pPr>
  </w:style>
  <w:style w:type="paragraph" w:styleId="Caption">
    <w:name w:val="caption"/>
    <w:basedOn w:val="BodyText"/>
    <w:next w:val="Normal"/>
    <w:qFormat/>
    <w:rsid w:val="00D63C6E"/>
    <w:pPr>
      <w:framePr w:w="2268" w:hSpace="181" w:vSpace="181" w:wrap="around" w:vAnchor="text" w:hAnchor="page" w:x="1135" w:y="285" w:anchorLock="1"/>
    </w:pPr>
    <w:rPr>
      <w:i/>
    </w:rPr>
  </w:style>
  <w:style w:type="paragraph" w:customStyle="1" w:styleId="MiniTOCTitle">
    <w:name w:val="MiniTOCTitle"/>
    <w:basedOn w:val="Heading4"/>
    <w:rsid w:val="00D63C6E"/>
    <w:pPr>
      <w:spacing w:before="240"/>
      <w:outlineLvl w:val="9"/>
    </w:pPr>
    <w:rPr>
      <w:noProof/>
      <w:sz w:val="24"/>
    </w:rPr>
  </w:style>
  <w:style w:type="paragraph" w:customStyle="1" w:styleId="MiniTOCItem">
    <w:name w:val="MiniTOCItem"/>
    <w:basedOn w:val="ListBullet"/>
    <w:rsid w:val="00D63C6E"/>
    <w:pPr>
      <w:numPr>
        <w:numId w:val="0"/>
      </w:numPr>
      <w:tabs>
        <w:tab w:val="right" w:leader="dot" w:pos="6521"/>
      </w:tabs>
      <w:spacing w:before="0" w:after="0"/>
    </w:pPr>
  </w:style>
  <w:style w:type="paragraph" w:customStyle="1" w:styleId="TOFTitle">
    <w:name w:val="TOFTitle"/>
    <w:basedOn w:val="TOCTitle"/>
    <w:rsid w:val="00D63C6E"/>
  </w:style>
  <w:style w:type="paragraph" w:styleId="TableofFigures">
    <w:name w:val="table of figures"/>
    <w:basedOn w:val="Normal"/>
    <w:next w:val="Normal"/>
    <w:semiHidden/>
    <w:rsid w:val="00D63C6E"/>
    <w:pPr>
      <w:tabs>
        <w:tab w:val="right" w:leader="dot" w:pos="9072"/>
      </w:tabs>
      <w:ind w:left="970" w:hanging="403"/>
    </w:pPr>
    <w:rPr>
      <w:rFonts w:ascii="Times New Roman" w:hAnsi="Times New Roman"/>
      <w:b/>
    </w:rPr>
  </w:style>
  <w:style w:type="paragraph" w:styleId="ListNumber">
    <w:name w:val="List Number"/>
    <w:basedOn w:val="List"/>
    <w:rsid w:val="00D63C6E"/>
    <w:pPr>
      <w:numPr>
        <w:numId w:val="15"/>
      </w:numPr>
      <w:tabs>
        <w:tab w:val="clear" w:pos="340"/>
      </w:tabs>
    </w:pPr>
  </w:style>
  <w:style w:type="character" w:customStyle="1" w:styleId="WingdingSymbols">
    <w:name w:val="Wingding Symbols"/>
    <w:rsid w:val="00D63C6E"/>
    <w:rPr>
      <w:rFonts w:ascii="Wingdings" w:hAnsi="Wingdings"/>
    </w:rPr>
  </w:style>
  <w:style w:type="paragraph" w:customStyle="1" w:styleId="TableHeading">
    <w:name w:val="Table Heading"/>
    <w:basedOn w:val="HeadingBase"/>
    <w:rsid w:val="00D63C6E"/>
    <w:pPr>
      <w:keepLines/>
      <w:pBdr>
        <w:bottom w:val="single" w:sz="6" w:space="1" w:color="918585"/>
      </w:pBdr>
      <w:spacing w:before="240"/>
    </w:pPr>
  </w:style>
  <w:style w:type="character" w:customStyle="1" w:styleId="HotSpot">
    <w:name w:val="HotSpot"/>
    <w:rsid w:val="00D63C6E"/>
    <w:rPr>
      <w:color w:val="0033CC"/>
      <w:u w:val="none"/>
    </w:rPr>
  </w:style>
  <w:style w:type="paragraph" w:customStyle="1" w:styleId="BodyTextRight">
    <w:name w:val="Body Text Right"/>
    <w:basedOn w:val="BodyText"/>
    <w:rsid w:val="00D63C6E"/>
    <w:pPr>
      <w:spacing w:before="0" w:after="0"/>
      <w:jc w:val="right"/>
    </w:pPr>
  </w:style>
  <w:style w:type="paragraph" w:styleId="Index3">
    <w:name w:val="index 3"/>
    <w:basedOn w:val="ListNumber2"/>
    <w:next w:val="Normal"/>
    <w:semiHidden/>
    <w:rsid w:val="00D63C6E"/>
    <w:pPr>
      <w:numPr>
        <w:numId w:val="0"/>
      </w:numPr>
      <w:tabs>
        <w:tab w:val="right" w:leader="dot" w:pos="4176"/>
      </w:tabs>
    </w:pPr>
  </w:style>
  <w:style w:type="paragraph" w:styleId="ListNumber2">
    <w:name w:val="List Number 2"/>
    <w:basedOn w:val="List2"/>
    <w:rsid w:val="00D63C6E"/>
    <w:pPr>
      <w:numPr>
        <w:numId w:val="10"/>
      </w:numPr>
      <w:tabs>
        <w:tab w:val="clear" w:pos="1060"/>
      </w:tabs>
    </w:pPr>
  </w:style>
  <w:style w:type="paragraph" w:customStyle="1" w:styleId="MarginNote">
    <w:name w:val="Margin Note"/>
    <w:basedOn w:val="BodyText"/>
    <w:rsid w:val="00D63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C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C6E"/>
    <w:rPr>
      <w:sz w:val="32"/>
    </w:rPr>
  </w:style>
  <w:style w:type="paragraph" w:customStyle="1" w:styleId="HeadingProcedure">
    <w:name w:val="Heading Procedure"/>
    <w:basedOn w:val="HeadingBase"/>
    <w:next w:val="Normal"/>
    <w:rsid w:val="00D63C6E"/>
    <w:pPr>
      <w:tabs>
        <w:tab w:val="left" w:pos="0"/>
      </w:tabs>
      <w:spacing w:before="120" w:after="60"/>
    </w:pPr>
    <w:rPr>
      <w:i/>
      <w:color w:val="918585"/>
      <w:sz w:val="22"/>
    </w:rPr>
  </w:style>
  <w:style w:type="paragraph" w:customStyle="1" w:styleId="TableBodyText">
    <w:name w:val="Table Body Text"/>
    <w:basedOn w:val="BodyText"/>
    <w:rsid w:val="00D63C6E"/>
    <w:pPr>
      <w:spacing w:before="60" w:after="60"/>
    </w:pPr>
  </w:style>
  <w:style w:type="paragraph" w:styleId="ListContinue">
    <w:name w:val="List Continue"/>
    <w:basedOn w:val="List"/>
    <w:rsid w:val="00D63C6E"/>
    <w:pPr>
      <w:ind w:firstLine="0"/>
    </w:pPr>
  </w:style>
  <w:style w:type="paragraph" w:customStyle="1" w:styleId="ListNote">
    <w:name w:val="List Note"/>
    <w:basedOn w:val="List"/>
    <w:rsid w:val="00D63C6E"/>
    <w:pPr>
      <w:pBdr>
        <w:top w:val="single" w:sz="6" w:space="2" w:color="918585"/>
        <w:bottom w:val="single" w:sz="6" w:space="2" w:color="918585"/>
      </w:pBdr>
      <w:tabs>
        <w:tab w:val="left" w:pos="1021"/>
      </w:tabs>
      <w:ind w:firstLine="0"/>
    </w:pPr>
  </w:style>
  <w:style w:type="paragraph" w:customStyle="1" w:styleId="Warning">
    <w:name w:val="Warning"/>
    <w:basedOn w:val="BodyText"/>
    <w:rsid w:val="00D63C6E"/>
    <w:pPr>
      <w:shd w:val="clear" w:color="auto" w:fill="D9D9D9"/>
      <w:tabs>
        <w:tab w:val="left" w:pos="992"/>
      </w:tabs>
      <w:ind w:left="119" w:right="119"/>
    </w:pPr>
    <w:rPr>
      <w:sz w:val="20"/>
    </w:rPr>
  </w:style>
  <w:style w:type="paragraph" w:customStyle="1" w:styleId="MarginIcons">
    <w:name w:val="Margin Icons"/>
    <w:basedOn w:val="BodyText"/>
    <w:rsid w:val="00D63C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C6E"/>
    <w:rPr>
      <w:rFonts w:ascii="Courier New" w:hAnsi="Courier New"/>
    </w:rPr>
  </w:style>
  <w:style w:type="paragraph" w:customStyle="1" w:styleId="NoteBullet">
    <w:name w:val="Note Bullet"/>
    <w:basedOn w:val="Note"/>
    <w:rsid w:val="00D63C6E"/>
    <w:pPr>
      <w:tabs>
        <w:tab w:val="clear" w:pos="680"/>
      </w:tabs>
      <w:spacing w:before="60" w:after="60"/>
    </w:pPr>
  </w:style>
  <w:style w:type="paragraph" w:customStyle="1" w:styleId="SubHeading2">
    <w:name w:val="SubHeading2"/>
    <w:basedOn w:val="HeadingBase"/>
    <w:rsid w:val="00D63C6E"/>
    <w:pPr>
      <w:spacing w:before="240" w:after="60"/>
    </w:pPr>
    <w:rPr>
      <w:sz w:val="20"/>
    </w:rPr>
  </w:style>
  <w:style w:type="paragraph" w:customStyle="1" w:styleId="SubHeading1">
    <w:name w:val="SubHeading1"/>
    <w:basedOn w:val="HeadingBase"/>
    <w:rsid w:val="00D63C6E"/>
    <w:pPr>
      <w:spacing w:before="240" w:after="60"/>
    </w:pPr>
    <w:rPr>
      <w:color w:val="918585"/>
      <w:sz w:val="22"/>
    </w:rPr>
  </w:style>
  <w:style w:type="paragraph" w:customStyle="1" w:styleId="SideHeading">
    <w:name w:val="Side Heading"/>
    <w:basedOn w:val="HeadingBase"/>
    <w:rsid w:val="00D63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C6E"/>
    <w:pPr>
      <w:tabs>
        <w:tab w:val="num" w:pos="360"/>
      </w:tabs>
    </w:pPr>
  </w:style>
  <w:style w:type="paragraph" w:styleId="PlainText">
    <w:name w:val="Plain Text"/>
    <w:basedOn w:val="Normal"/>
    <w:link w:val="PlainTextChar"/>
    <w:rsid w:val="00D63C6E"/>
    <w:rPr>
      <w:sz w:val="20"/>
    </w:rPr>
  </w:style>
  <w:style w:type="character" w:customStyle="1" w:styleId="PlainTextChar">
    <w:name w:val="Plain Text Char"/>
    <w:basedOn w:val="DefaultParagraphFont"/>
    <w:link w:val="PlainText"/>
    <w:rsid w:val="00D63C6E"/>
    <w:rPr>
      <w:rFonts w:ascii="Courier New" w:eastAsia="Times New Roman" w:hAnsi="Courier New" w:cs="Times New Roman"/>
      <w:sz w:val="20"/>
      <w:szCs w:val="20"/>
      <w:lang w:eastAsia="en-US"/>
    </w:rPr>
  </w:style>
  <w:style w:type="character" w:customStyle="1" w:styleId="MenuOption">
    <w:name w:val="Menu Option"/>
    <w:basedOn w:val="DefaultParagraphFont"/>
    <w:rsid w:val="00D63C6E"/>
    <w:rPr>
      <w:b/>
      <w:smallCaps/>
    </w:rPr>
  </w:style>
  <w:style w:type="paragraph" w:customStyle="1" w:styleId="TableListNumber">
    <w:name w:val="Table List Number"/>
    <w:basedOn w:val="ListNumber"/>
    <w:rsid w:val="00D63C6E"/>
    <w:pPr>
      <w:numPr>
        <w:numId w:val="0"/>
      </w:numPr>
    </w:pPr>
  </w:style>
  <w:style w:type="paragraph" w:styleId="TOC4">
    <w:name w:val="toc 4"/>
    <w:basedOn w:val="TOCBase"/>
    <w:next w:val="Normal"/>
    <w:semiHidden/>
    <w:rsid w:val="00D63C6E"/>
    <w:pPr>
      <w:tabs>
        <w:tab w:val="right" w:leader="dot" w:pos="9071"/>
      </w:tabs>
      <w:ind w:left="1701"/>
    </w:pPr>
  </w:style>
  <w:style w:type="paragraph" w:customStyle="1" w:styleId="ListAlpha">
    <w:name w:val="List Alpha"/>
    <w:basedOn w:val="List"/>
    <w:rsid w:val="00D63C6E"/>
    <w:pPr>
      <w:numPr>
        <w:numId w:val="9"/>
      </w:numPr>
    </w:pPr>
  </w:style>
  <w:style w:type="paragraph" w:customStyle="1" w:styleId="ListAlpha2">
    <w:name w:val="List Alpha 2"/>
    <w:basedOn w:val="List2"/>
    <w:rsid w:val="00D63C6E"/>
    <w:pPr>
      <w:numPr>
        <w:numId w:val="8"/>
      </w:numPr>
    </w:pPr>
  </w:style>
  <w:style w:type="paragraph" w:styleId="List2">
    <w:name w:val="List 2"/>
    <w:basedOn w:val="BodyText"/>
    <w:rsid w:val="00D63C6E"/>
    <w:pPr>
      <w:tabs>
        <w:tab w:val="left" w:pos="680"/>
      </w:tabs>
      <w:spacing w:before="60" w:after="60"/>
      <w:ind w:left="680" w:hanging="340"/>
    </w:pPr>
  </w:style>
  <w:style w:type="paragraph" w:styleId="List3">
    <w:name w:val="List 3"/>
    <w:basedOn w:val="BodyText"/>
    <w:rsid w:val="00D63C6E"/>
    <w:pPr>
      <w:tabs>
        <w:tab w:val="left" w:pos="1021"/>
      </w:tabs>
      <w:spacing w:before="60" w:after="60"/>
      <w:ind w:left="1020" w:hanging="340"/>
    </w:pPr>
  </w:style>
  <w:style w:type="paragraph" w:styleId="List4">
    <w:name w:val="List 4"/>
    <w:basedOn w:val="BodyText"/>
    <w:rsid w:val="00D63C6E"/>
    <w:pPr>
      <w:tabs>
        <w:tab w:val="left" w:pos="1361"/>
      </w:tabs>
      <w:spacing w:before="60" w:after="60"/>
      <w:ind w:left="1361" w:hanging="340"/>
    </w:pPr>
  </w:style>
  <w:style w:type="paragraph" w:styleId="List5">
    <w:name w:val="List 5"/>
    <w:basedOn w:val="BodyText"/>
    <w:rsid w:val="00D63C6E"/>
    <w:pPr>
      <w:tabs>
        <w:tab w:val="left" w:pos="1701"/>
      </w:tabs>
      <w:spacing w:before="60" w:after="60"/>
      <w:ind w:left="1701" w:hanging="340"/>
    </w:pPr>
  </w:style>
  <w:style w:type="paragraph" w:styleId="ListBullet3">
    <w:name w:val="List Bullet 3"/>
    <w:basedOn w:val="List3"/>
    <w:rsid w:val="00D63C6E"/>
    <w:pPr>
      <w:numPr>
        <w:numId w:val="14"/>
      </w:numPr>
      <w:tabs>
        <w:tab w:val="clear" w:pos="1021"/>
      </w:tabs>
      <w:ind w:left="1037" w:hanging="357"/>
    </w:pPr>
  </w:style>
  <w:style w:type="paragraph" w:styleId="ListBullet4">
    <w:name w:val="List Bullet 4"/>
    <w:basedOn w:val="List4"/>
    <w:rsid w:val="00D63C6E"/>
    <w:pPr>
      <w:numPr>
        <w:numId w:val="3"/>
      </w:numPr>
      <w:tabs>
        <w:tab w:val="clear" w:pos="1361"/>
      </w:tabs>
    </w:pPr>
  </w:style>
  <w:style w:type="paragraph" w:styleId="ListBullet5">
    <w:name w:val="List Bullet 5"/>
    <w:basedOn w:val="List5"/>
    <w:rsid w:val="00D63C6E"/>
    <w:pPr>
      <w:numPr>
        <w:numId w:val="4"/>
      </w:numPr>
    </w:pPr>
  </w:style>
  <w:style w:type="paragraph" w:styleId="ListContinue2">
    <w:name w:val="List Continue 2"/>
    <w:basedOn w:val="List2"/>
    <w:rsid w:val="00D63C6E"/>
    <w:pPr>
      <w:ind w:firstLine="0"/>
    </w:pPr>
  </w:style>
  <w:style w:type="paragraph" w:styleId="ListContinue3">
    <w:name w:val="List Continue 3"/>
    <w:basedOn w:val="List3"/>
    <w:rsid w:val="00D63C6E"/>
    <w:pPr>
      <w:ind w:left="1021" w:firstLine="0"/>
    </w:pPr>
  </w:style>
  <w:style w:type="paragraph" w:styleId="ListContinue4">
    <w:name w:val="List Continue 4"/>
    <w:basedOn w:val="List4"/>
    <w:rsid w:val="00D63C6E"/>
    <w:pPr>
      <w:ind w:firstLine="0"/>
    </w:pPr>
  </w:style>
  <w:style w:type="paragraph" w:styleId="ListContinue5">
    <w:name w:val="List Continue 5"/>
    <w:basedOn w:val="List5"/>
    <w:rsid w:val="00D63C6E"/>
    <w:pPr>
      <w:ind w:firstLine="0"/>
    </w:pPr>
  </w:style>
  <w:style w:type="paragraph" w:styleId="ListNumber3">
    <w:name w:val="List Number 3"/>
    <w:basedOn w:val="List3"/>
    <w:rsid w:val="00D63C6E"/>
    <w:pPr>
      <w:numPr>
        <w:numId w:val="5"/>
      </w:numPr>
    </w:pPr>
  </w:style>
  <w:style w:type="paragraph" w:styleId="ListNumber4">
    <w:name w:val="List Number 4"/>
    <w:basedOn w:val="List4"/>
    <w:rsid w:val="00D63C6E"/>
    <w:pPr>
      <w:numPr>
        <w:numId w:val="6"/>
      </w:numPr>
    </w:pPr>
  </w:style>
  <w:style w:type="paragraph" w:styleId="ListNumber5">
    <w:name w:val="List Number 5"/>
    <w:basedOn w:val="List5"/>
    <w:rsid w:val="00D63C6E"/>
    <w:pPr>
      <w:numPr>
        <w:numId w:val="7"/>
      </w:numPr>
    </w:pPr>
  </w:style>
  <w:style w:type="paragraph" w:styleId="BlockText">
    <w:name w:val="Block Text"/>
    <w:basedOn w:val="Normal"/>
    <w:rsid w:val="00D63C6E"/>
    <w:pPr>
      <w:spacing w:after="120"/>
      <w:ind w:left="1440" w:right="1440"/>
    </w:pPr>
  </w:style>
  <w:style w:type="character" w:customStyle="1" w:styleId="Subscript">
    <w:name w:val="Subscript"/>
    <w:basedOn w:val="DefaultParagraphFont"/>
    <w:rsid w:val="00D63C6E"/>
    <w:rPr>
      <w:sz w:val="16"/>
      <w:vertAlign w:val="subscript"/>
    </w:rPr>
  </w:style>
  <w:style w:type="character" w:customStyle="1" w:styleId="Superscript">
    <w:name w:val="Superscript"/>
    <w:basedOn w:val="DefaultParagraphFont"/>
    <w:rsid w:val="00D63C6E"/>
    <w:rPr>
      <w:sz w:val="16"/>
      <w:vertAlign w:val="superscript"/>
    </w:rPr>
  </w:style>
  <w:style w:type="character" w:customStyle="1" w:styleId="Symbols">
    <w:name w:val="Symbols"/>
    <w:basedOn w:val="DefaultParagraphFont"/>
    <w:rsid w:val="00D63C6E"/>
    <w:rPr>
      <w:rFonts w:ascii="Symbol" w:hAnsi="Symbol"/>
    </w:rPr>
  </w:style>
  <w:style w:type="character" w:customStyle="1" w:styleId="MenuOptions">
    <w:name w:val="Menu Options"/>
    <w:basedOn w:val="DefaultParagraphFont"/>
    <w:rsid w:val="00D63C6E"/>
    <w:rPr>
      <w:rFonts w:ascii="Arial Narrow" w:hAnsi="Arial Narrow"/>
      <w:smallCaps/>
    </w:rPr>
  </w:style>
  <w:style w:type="character" w:customStyle="1" w:styleId="Buttons">
    <w:name w:val="Buttons"/>
    <w:basedOn w:val="DefaultParagraphFont"/>
    <w:rsid w:val="00D63C6E"/>
    <w:rPr>
      <w:b/>
    </w:rPr>
  </w:style>
  <w:style w:type="character" w:customStyle="1" w:styleId="Underlined">
    <w:name w:val="Underlined"/>
    <w:basedOn w:val="DefaultParagraphFont"/>
    <w:rsid w:val="00D63C6E"/>
    <w:rPr>
      <w:u w:val="single"/>
    </w:rPr>
  </w:style>
  <w:style w:type="paragraph" w:customStyle="1" w:styleId="TableBodyTextRight">
    <w:name w:val="Table Body Text Right"/>
    <w:basedOn w:val="TableBodyText"/>
    <w:rsid w:val="00D63C6E"/>
    <w:pPr>
      <w:widowControl w:val="0"/>
      <w:autoSpaceDE w:val="0"/>
      <w:autoSpaceDN w:val="0"/>
      <w:adjustRightInd w:val="0"/>
      <w:jc w:val="right"/>
    </w:pPr>
    <w:rPr>
      <w:rFonts w:cs="Arial"/>
      <w:szCs w:val="18"/>
    </w:rPr>
  </w:style>
  <w:style w:type="paragraph" w:customStyle="1" w:styleId="CopyrightText">
    <w:name w:val="Copyright Text"/>
    <w:basedOn w:val="BodyText"/>
    <w:rsid w:val="00D63C6E"/>
    <w:rPr>
      <w:sz w:val="18"/>
    </w:rPr>
  </w:style>
  <w:style w:type="paragraph" w:customStyle="1" w:styleId="BodySmallRight">
    <w:name w:val="Body Small Right"/>
    <w:basedOn w:val="BodyTextRight"/>
    <w:rsid w:val="00D63C6E"/>
    <w:rPr>
      <w:sz w:val="18"/>
      <w:szCs w:val="18"/>
    </w:rPr>
  </w:style>
  <w:style w:type="paragraph" w:customStyle="1" w:styleId="MarginEdition">
    <w:name w:val="Margin Edition"/>
    <w:basedOn w:val="MarginNote"/>
    <w:rsid w:val="00D63C6E"/>
    <w:pPr>
      <w:spacing w:before="0" w:after="0"/>
    </w:pPr>
    <w:rPr>
      <w:rFonts w:ascii="Times New Roman" w:hAnsi="Times New Roman"/>
      <w:color w:val="999999"/>
    </w:rPr>
  </w:style>
  <w:style w:type="paragraph" w:customStyle="1" w:styleId="Spacer">
    <w:name w:val="Spacer"/>
    <w:basedOn w:val="Normal"/>
    <w:rsid w:val="00D63C6E"/>
    <w:rPr>
      <w:sz w:val="2"/>
      <w:szCs w:val="2"/>
    </w:rPr>
  </w:style>
  <w:style w:type="character" w:customStyle="1" w:styleId="Small">
    <w:name w:val="Small"/>
    <w:basedOn w:val="DefaultParagraphFont"/>
    <w:rsid w:val="00D63C6E"/>
    <w:rPr>
      <w:sz w:val="16"/>
    </w:rPr>
  </w:style>
  <w:style w:type="paragraph" w:customStyle="1" w:styleId="WideTable">
    <w:name w:val="Wide Table"/>
    <w:basedOn w:val="Normal"/>
    <w:rsid w:val="00D63C6E"/>
    <w:pPr>
      <w:ind w:left="-1418"/>
    </w:pPr>
    <w:rPr>
      <w:sz w:val="2"/>
      <w:szCs w:val="2"/>
    </w:rPr>
  </w:style>
  <w:style w:type="character" w:styleId="PageNumber">
    <w:name w:val="page number"/>
    <w:basedOn w:val="DefaultParagraphFont"/>
    <w:rsid w:val="00D63C6E"/>
  </w:style>
  <w:style w:type="paragraph" w:styleId="Quote">
    <w:name w:val="Quote"/>
    <w:basedOn w:val="Heading1"/>
    <w:link w:val="QuoteChar"/>
    <w:qFormat/>
    <w:rsid w:val="00D63C6E"/>
    <w:rPr>
      <w:b w:val="0"/>
      <w:sz w:val="72"/>
      <w:szCs w:val="72"/>
      <w:lang w:val="en-NZ"/>
    </w:rPr>
  </w:style>
  <w:style w:type="character" w:customStyle="1" w:styleId="QuoteChar">
    <w:name w:val="Quote Char"/>
    <w:basedOn w:val="DefaultParagraphFont"/>
    <w:link w:val="Quote"/>
    <w:rsid w:val="00D63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C6E"/>
    <w:pPr>
      <w:pageBreakBefore/>
    </w:pPr>
  </w:style>
  <w:style w:type="paragraph" w:customStyle="1" w:styleId="Border">
    <w:name w:val="Border"/>
    <w:basedOn w:val="Normal"/>
    <w:qFormat/>
    <w:rsid w:val="00D63C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C6E"/>
    <w:rPr>
      <w:b/>
      <w:bCs/>
      <w:i/>
      <w:iCs/>
      <w:color w:val="auto"/>
    </w:rPr>
  </w:style>
  <w:style w:type="paragraph" w:styleId="IntenseQuote">
    <w:name w:val="Intense Quote"/>
    <w:basedOn w:val="Normal"/>
    <w:next w:val="Normal"/>
    <w:link w:val="IntenseQuoteChar"/>
    <w:uiPriority w:val="30"/>
    <w:qFormat/>
    <w:rsid w:val="00D63C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C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C6E"/>
    <w:rPr>
      <w:smallCaps/>
      <w:color w:val="auto"/>
      <w:u w:val="single"/>
    </w:rPr>
  </w:style>
  <w:style w:type="character" w:styleId="IntenseReference">
    <w:name w:val="Intense Reference"/>
    <w:basedOn w:val="DefaultParagraphFont"/>
    <w:uiPriority w:val="32"/>
    <w:qFormat/>
    <w:rsid w:val="00D63C6E"/>
    <w:rPr>
      <w:b/>
      <w:bCs/>
      <w:smallCaps/>
      <w:color w:val="auto"/>
      <w:spacing w:val="5"/>
      <w:u w:val="single"/>
    </w:rPr>
  </w:style>
  <w:style w:type="paragraph" w:customStyle="1" w:styleId="2ColumnHeading">
    <w:name w:val="2Column Heading"/>
    <w:basedOn w:val="BodyText"/>
    <w:qFormat/>
    <w:rsid w:val="00D63C6E"/>
    <w:pPr>
      <w:spacing w:after="60"/>
      <w:ind w:left="-2268"/>
    </w:pPr>
    <w:rPr>
      <w:b/>
    </w:rPr>
  </w:style>
  <w:style w:type="paragraph" w:customStyle="1" w:styleId="Heading1TOC">
    <w:name w:val="Heading1 TOC"/>
    <w:basedOn w:val="Normal"/>
    <w:qFormat/>
    <w:rsid w:val="00D63C6E"/>
    <w:pPr>
      <w:spacing w:before="240" w:after="120"/>
    </w:pPr>
    <w:rPr>
      <w:rFonts w:ascii="Times New Roman" w:hAnsi="Times New Roman"/>
      <w:b/>
      <w:sz w:val="32"/>
    </w:rPr>
  </w:style>
  <w:style w:type="paragraph" w:customStyle="1" w:styleId="Heading2TOC">
    <w:name w:val="Heading2 TOC"/>
    <w:basedOn w:val="Normal"/>
    <w:qFormat/>
    <w:rsid w:val="00D63C6E"/>
    <w:pPr>
      <w:spacing w:before="240" w:after="60"/>
    </w:pPr>
    <w:rPr>
      <w:rFonts w:ascii="Times New Roman" w:hAnsi="Times New Roman"/>
      <w:b/>
      <w:sz w:val="28"/>
    </w:rPr>
  </w:style>
  <w:style w:type="character" w:customStyle="1" w:styleId="Underline">
    <w:name w:val="Underline"/>
    <w:basedOn w:val="DefaultParagraphFont"/>
    <w:qFormat/>
    <w:rsid w:val="00D63C6E"/>
    <w:rPr>
      <w:u w:val="single"/>
    </w:rPr>
  </w:style>
  <w:style w:type="character" w:customStyle="1" w:styleId="BoldandItalics">
    <w:name w:val="Bold and Italics"/>
    <w:qFormat/>
    <w:rsid w:val="00D63C6E"/>
    <w:rPr>
      <w:b/>
      <w:i/>
      <w:u w:val="none"/>
    </w:rPr>
  </w:style>
  <w:style w:type="paragraph" w:styleId="BalloonText">
    <w:name w:val="Balloon Text"/>
    <w:basedOn w:val="Normal"/>
    <w:link w:val="BalloonTextChar"/>
    <w:rsid w:val="00D63C6E"/>
    <w:rPr>
      <w:rFonts w:ascii="Tahoma" w:hAnsi="Tahoma" w:cs="Tahoma"/>
      <w:sz w:val="16"/>
      <w:szCs w:val="16"/>
    </w:rPr>
  </w:style>
  <w:style w:type="character" w:customStyle="1" w:styleId="BalloonTextChar">
    <w:name w:val="Balloon Text Char"/>
    <w:basedOn w:val="DefaultParagraphFont"/>
    <w:link w:val="BalloonText"/>
    <w:rsid w:val="00D63C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C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C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C6E"/>
    <w:rPr>
      <w:b/>
      <w:color w:val="660033"/>
      <w:spacing w:val="0"/>
    </w:rPr>
  </w:style>
  <w:style w:type="paragraph" w:customStyle="1" w:styleId="Nameditemlist">
    <w:name w:val="Named item list"/>
    <w:basedOn w:val="BodyText"/>
    <w:qFormat/>
    <w:rsid w:val="00D63C6E"/>
    <w:pPr>
      <w:tabs>
        <w:tab w:val="left" w:pos="2835"/>
      </w:tabs>
      <w:ind w:left="2835" w:hanging="2835"/>
    </w:pPr>
  </w:style>
  <w:style w:type="paragraph" w:customStyle="1" w:styleId="BodyTextnopadding">
    <w:name w:val="Body Text no padding"/>
    <w:basedOn w:val="BodyText"/>
    <w:qFormat/>
    <w:rsid w:val="00D63C6E"/>
    <w:pPr>
      <w:spacing w:before="0" w:after="0"/>
    </w:pPr>
  </w:style>
  <w:style w:type="paragraph" w:customStyle="1" w:styleId="BodyTextBold">
    <w:name w:val="Body Text Bold"/>
    <w:basedOn w:val="BodyText"/>
    <w:qFormat/>
    <w:rsid w:val="00D63C6E"/>
    <w:rPr>
      <w:b/>
    </w:rPr>
  </w:style>
  <w:style w:type="character" w:styleId="Hyperlink">
    <w:name w:val="Hyperlink"/>
    <w:basedOn w:val="DefaultParagraphFont"/>
    <w:uiPriority w:val="99"/>
    <w:unhideWhenUsed/>
    <w:rsid w:val="00260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1618</Words>
  <Characters>10423</Characters>
  <Application>Microsoft Office Word</Application>
  <DocSecurity>0</DocSecurity>
  <Lines>325</Lines>
  <Paragraphs>211</Paragraphs>
  <ScaleCrop>false</ScaleCrop>
  <Company>Author-it Software Corporation Ltd.</Company>
  <LinksUpToDate>false</LinksUpToDate>
  <CharactersWithSpaces>11830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FNSBKG405 Establish and maintain a payroll system</dc:title>
  <dc:subject>Approved</dc:subject>
  <dc:creator>Future Skills Organisation</dc:creator>
  <cp:keywords>Release: 2</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