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170" w:rsidP="001A71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FNSASICY503 Provide advice in insurance broking</w:t>
      </w:r>
      <w:r>
        <w:fldChar w:fldCharType="end"/>
      </w:r>
    </w:p>
    <w:p w:rsidR="001A7170" w:rsidP="001A7170">
      <w:pPr>
        <w:pStyle w:val="Version"/>
        <w:sectPr w:rsidSect="005A17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1777" w:rsidP="005A1777">
      <w:pPr>
        <w:pStyle w:val="SuperHeading"/>
      </w:pPr>
      <w:r w:rsidRPr="005A1777">
        <w:t>FNSASICY503 Provide advice in insurance broking</w:t>
      </w:r>
    </w:p>
    <w:p w:rsidR="00000000" w:rsidRPr="005A1777" w:rsidP="005A1777">
      <w:pPr>
        <w:pStyle w:val="Heading1"/>
      </w:pPr>
      <w:bookmarkStart w:id="1" w:name="O_734740"/>
      <w:bookmarkEnd w:id="1"/>
      <w:r w:rsidRPr="005A17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A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BodyText"/>
            </w:pPr>
            <w:r w:rsidRPr="005A177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rPr>
                <w:rStyle w:val="SpecialBold"/>
              </w:rPr>
              <w:t>Comments</w:t>
            </w:r>
          </w:p>
        </w:tc>
      </w:tr>
      <w:tr w:rsidTr="005A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BodyText"/>
            </w:pPr>
            <w:r w:rsidRPr="005A1777">
              <w:t>This version first released with FNS Financial Services Training Package Version 1.1</w:t>
            </w:r>
          </w:p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Version 2 created to correct mapping information</w:t>
            </w:r>
          </w:p>
        </w:tc>
      </w:tr>
      <w:tr w:rsidTr="005A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BodyText"/>
            </w:pPr>
            <w:r w:rsidRPr="005A1777">
              <w:t>This version first released with FNS Financial Service</w:t>
            </w:r>
            <w:r w:rsidRPr="005A1777">
              <w:t>s Training Package Version 1.0.</w:t>
            </w:r>
          </w:p>
        </w:tc>
      </w:tr>
    </w:tbl>
    <w:p w:rsidR="00000000" w:rsidRPr="005A1777" w:rsidP="005A1777">
      <w:pPr>
        <w:pStyle w:val="BodyText"/>
      </w:pPr>
    </w:p>
    <w:p w:rsidR="00000000" w:rsidRPr="005A1777" w:rsidP="005A1777">
      <w:pPr>
        <w:pStyle w:val="AllowPageBreak"/>
      </w:pPr>
    </w:p>
    <w:p w:rsidR="00000000" w:rsidRPr="005A1777" w:rsidP="005A1777">
      <w:pPr>
        <w:pStyle w:val="Heading1"/>
      </w:pPr>
      <w:bookmarkStart w:id="2" w:name="O_734739"/>
      <w:bookmarkEnd w:id="2"/>
      <w:r w:rsidRPr="005A1777">
        <w:t>Application</w:t>
      </w:r>
    </w:p>
    <w:p w:rsidR="00000000" w:rsidRPr="005A1777" w:rsidP="001A7170">
      <w:pPr>
        <w:pStyle w:val="BodyText"/>
      </w:pPr>
      <w:r w:rsidRPr="005A1777">
        <w:t>This unit describes the skills and knowledge required to analyse a client’s insurance needs and provide advice ethically and professionally, in compliance with industry regulations and codes of</w:t>
      </w:r>
      <w:r w:rsidRPr="005A1777">
        <w:t xml:space="preserve"> practice. It addresses the training requirements of current Australian Securities and Investments Commission (ASIC) and Australian financial services (AFS) licensing at Tier 1 level.</w:t>
      </w:r>
    </w:p>
    <w:p w:rsidR="00000000" w:rsidRPr="005A1777" w:rsidP="001A7170">
      <w:pPr>
        <w:pStyle w:val="BodyText"/>
      </w:pPr>
      <w:r w:rsidRPr="005A1777">
        <w:t xml:space="preserve">It applies to individuals who use well-developed interpersonal skills, </w:t>
      </w:r>
      <w:r w:rsidRPr="005A1777">
        <w:t>and excellent communication and self-management skills to perform a specialist advisory role in insurance broking.</w:t>
      </w:r>
    </w:p>
    <w:p w:rsidR="00000000" w:rsidRPr="005A1777" w:rsidP="001A7170">
      <w:pPr>
        <w:pStyle w:val="BodyText"/>
      </w:pPr>
      <w:r w:rsidRPr="005A1777">
        <w:t>Work functions in the occupational areas where this unit may be used are subject to regulatory requirements. Refer to the FNS Implementation</w:t>
      </w:r>
      <w:r w:rsidRPr="005A1777">
        <w:t xml:space="preserve"> Guide Companion Volume or ASIC for specific guidance on requirements.</w:t>
      </w:r>
    </w:p>
    <w:p w:rsidR="00000000" w:rsidRPr="005A1777" w:rsidP="005A1777">
      <w:pPr>
        <w:pStyle w:val="Heading1"/>
      </w:pPr>
      <w:bookmarkStart w:id="3" w:name="O_734738"/>
      <w:bookmarkEnd w:id="3"/>
      <w:r w:rsidRPr="005A177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86"/>
        <w:gridCol w:w="5076"/>
      </w:tblGrid>
      <w:tr w:rsidTr="005A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FNSIBK406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Deliver professional insurance broking services</w:t>
            </w:r>
          </w:p>
        </w:tc>
      </w:tr>
      <w:tr w:rsidTr="005A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FNSIBK508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Implement changes to broking client’s insurance program</w:t>
            </w:r>
          </w:p>
        </w:tc>
      </w:tr>
      <w:tr w:rsidTr="005A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FNSIBK513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BodyText"/>
            </w:pPr>
            <w:r w:rsidRPr="005A1777">
              <w:t>Prepare submission for new business</w:t>
            </w:r>
          </w:p>
        </w:tc>
      </w:tr>
    </w:tbl>
    <w:p w:rsidR="00000000" w:rsidRPr="005A1777" w:rsidP="005A1777">
      <w:pPr>
        <w:pStyle w:val="BodyText"/>
      </w:pPr>
    </w:p>
    <w:p w:rsidR="00000000" w:rsidRPr="005A1777" w:rsidP="005A1777">
      <w:pPr>
        <w:pStyle w:val="AllowPageBreak"/>
      </w:pPr>
    </w:p>
    <w:p w:rsidR="00000000" w:rsidRPr="005A1777" w:rsidP="005A1777">
      <w:pPr>
        <w:pStyle w:val="Heading1"/>
      </w:pPr>
      <w:bookmarkStart w:id="4" w:name="O_734737"/>
      <w:bookmarkEnd w:id="4"/>
      <w:r w:rsidRPr="005A1777">
        <w:t>Unit Sector</w:t>
      </w:r>
    </w:p>
    <w:p w:rsidR="00000000" w:rsidRPr="005A1777" w:rsidP="001A7170">
      <w:pPr>
        <w:pStyle w:val="BodyText"/>
      </w:pPr>
      <w:r w:rsidRPr="005A1777">
        <w:t>ASIC units</w:t>
      </w:r>
    </w:p>
    <w:p w:rsidR="00000000" w:rsidRPr="005A1777" w:rsidP="005A1777">
      <w:pPr>
        <w:pStyle w:val="Heading1"/>
      </w:pPr>
      <w:bookmarkStart w:id="5" w:name="O_734736"/>
      <w:bookmarkEnd w:id="5"/>
      <w:r w:rsidRPr="005A177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A17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BodyText"/>
            </w:pPr>
            <w:r w:rsidRPr="005A177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rPr>
                <w:rStyle w:val="SpecialBold"/>
              </w:rPr>
              <w:t>PERFORMANCE CRITERIA</w:t>
            </w:r>
          </w:p>
        </w:tc>
      </w:tr>
      <w:tr w:rsidTr="005A17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BodyText"/>
            </w:pPr>
            <w:r w:rsidRPr="005A177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17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1. Establish relationship with client and identify client’s objectives, needs and financial situation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BodyText"/>
            </w:pPr>
            <w:r w:rsidRPr="005A1777">
              <w:t>1.1 Establish client’s knowledge about financial products</w:t>
            </w:r>
            <w:r w:rsidRPr="005A1777">
              <w:t xml:space="preserve"> and services  </w:t>
            </w:r>
          </w:p>
          <w:p w:rsidR="00000000" w:rsidRPr="005A1777" w:rsidP="005A1777">
            <w:pPr>
              <w:pStyle w:val="BodyText"/>
            </w:pPr>
            <w:r w:rsidRPr="005A1777">
              <w:t xml:space="preserve">1.2 Respond to enquiries about insurance broking products and services by explaining range of products and services available and their relevant fee and charging methodology </w:t>
            </w:r>
          </w:p>
          <w:p w:rsidR="00000000" w:rsidRPr="005A1777" w:rsidP="005A1777">
            <w:pPr>
              <w:pStyle w:val="BodyText"/>
            </w:pPr>
            <w:r w:rsidRPr="005A1777">
              <w:t>1.3 Inform client about role of adviser and licensee or principal</w:t>
            </w:r>
            <w:r w:rsidRPr="005A1777">
              <w:t xml:space="preserve"> responsible for adviser</w:t>
            </w:r>
            <w:r>
              <w:t>’</w:t>
            </w:r>
            <w:r w:rsidRPr="005A1777">
              <w:t xml:space="preserve">s conduct, including procedures for complaints handling and circumstances in which they should be engaged </w:t>
            </w:r>
          </w:p>
          <w:p w:rsidR="00000000" w:rsidRPr="005A1777" w:rsidP="005A1777">
            <w:pPr>
              <w:pStyle w:val="BodyText"/>
            </w:pPr>
            <w:r w:rsidRPr="005A1777">
              <w:t xml:space="preserve">1.4 Ask about client’s objectives and goals and obtain personal, financial and business details to identify client’s needs </w:t>
            </w:r>
          </w:p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 xml:space="preserve">1.5 Establish product risk profile about client, including expectations of cash flow and relevant taxation obligations  </w:t>
            </w:r>
          </w:p>
        </w:tc>
      </w:tr>
      <w:tr w:rsidTr="005A17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2. Analyse client’s objectives, needs, financial situation and risk profile to develop appropriate strategies and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BodyText"/>
            </w:pPr>
            <w:r w:rsidRPr="005A1777">
              <w:t xml:space="preserve">2.1 Undertake assessment of client needs using all information gathered, taking into account client’s product expectations and specific needs </w:t>
            </w:r>
          </w:p>
          <w:p w:rsidR="00000000" w:rsidRPr="005A1777" w:rsidP="005A1777">
            <w:pPr>
              <w:pStyle w:val="BodyText"/>
            </w:pPr>
            <w:r w:rsidRPr="005A1777">
              <w:t xml:space="preserve">2.2 Consult client throughout analysis for further clarification where necessary </w:t>
            </w:r>
          </w:p>
          <w:p w:rsidR="00000000" w:rsidRPr="005A1777" w:rsidP="005A1777">
            <w:pPr>
              <w:pStyle w:val="BodyText"/>
            </w:pPr>
            <w:r w:rsidRPr="005A1777">
              <w:t>2.3 Analyse need for specialist</w:t>
            </w:r>
            <w:r w:rsidRPr="005A1777">
              <w:t xml:space="preserve"> advice and ensure client is referred to appropriate adviser for higher level or specialist advice if required </w:t>
            </w:r>
          </w:p>
          <w:p w:rsidR="00000000" w:rsidRPr="005A1777" w:rsidP="005A1777">
            <w:pPr>
              <w:pStyle w:val="BodyText"/>
            </w:pPr>
            <w:r w:rsidRPr="005A1777">
              <w:t>2.4 Assess and confirm product risk profile of client, demonstrating ASIC identified generic and specialist knowledge relevant to products being</w:t>
            </w:r>
            <w:r w:rsidRPr="005A1777">
              <w:t xml:space="preserve"> offered </w:t>
            </w:r>
          </w:p>
          <w:p w:rsidR="00000000" w:rsidRPr="005A1777" w:rsidP="005A1777">
            <w:pPr>
              <w:pStyle w:val="BodyText"/>
            </w:pPr>
            <w:r w:rsidRPr="005A1777">
              <w:t xml:space="preserve">2.5 Determine appropriate strategy to provide for identified needs and outcomes, based on analysis of products, client risk profile and assessment of client needs </w:t>
            </w:r>
          </w:p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2.6 Conduct relevant research, analysis and product modelling, and draft appropria</w:t>
            </w:r>
            <w:r w:rsidRPr="005A1777">
              <w:t xml:space="preserve">te solution, plan, policy or transaction for presentation to client </w:t>
            </w:r>
          </w:p>
        </w:tc>
      </w:tr>
      <w:tr w:rsidTr="005A17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 xml:space="preserve">3. Present appropriate </w:t>
            </w:r>
            <w:r w:rsidRPr="005A1777">
              <w:t>strategies and solutions to client and negotiate financial plan, policy or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BodyText"/>
            </w:pPr>
            <w:r w:rsidRPr="005A1777">
              <w:t xml:space="preserve">3.1 Apply appropriate knowledge for service or product offered </w:t>
            </w:r>
            <w:r w:rsidRPr="005A1777">
              <w:t>when presenti</w:t>
            </w:r>
            <w:r w:rsidRPr="005A1777">
              <w:t xml:space="preserve">ng product </w:t>
            </w:r>
          </w:p>
          <w:p w:rsidR="00000000" w:rsidRPr="005A1777" w:rsidP="005A1777">
            <w:pPr>
              <w:pStyle w:val="BodyText"/>
            </w:pPr>
            <w:r w:rsidRPr="005A1777">
              <w:t>3.2 Clearly and unambiguously explain proposed transaction to client</w:t>
            </w:r>
          </w:p>
          <w:p w:rsidR="00000000" w:rsidRPr="005A1777" w:rsidP="005A1777">
            <w:pPr>
              <w:pStyle w:val="BodyText"/>
            </w:pPr>
            <w:r w:rsidRPr="005A1777">
              <w:t>3.3 Reinforce all relevant details, terms and conditions of product and service</w:t>
            </w:r>
          </w:p>
          <w:p w:rsidR="00000000" w:rsidRPr="005A1777" w:rsidP="005A1777">
            <w:pPr>
              <w:pStyle w:val="BodyText"/>
            </w:pPr>
            <w:r w:rsidRPr="005A1777">
              <w:t xml:space="preserve">3.4 Disclose impacts and possible risks of solution in clear and concise manner  </w:t>
            </w:r>
          </w:p>
          <w:p w:rsidR="00000000" w:rsidRPr="005A1777" w:rsidP="005A1777">
            <w:pPr>
              <w:pStyle w:val="BodyText"/>
            </w:pPr>
            <w:r w:rsidRPr="005A1777">
              <w:t>3.5 Provide s</w:t>
            </w:r>
            <w:r w:rsidRPr="005A1777">
              <w:t xml:space="preserve">upporting written documentation and guide client through key aspects of documentation </w:t>
            </w:r>
          </w:p>
          <w:p w:rsidR="00000000" w:rsidRPr="005A1777" w:rsidP="005A1777">
            <w:pPr>
              <w:pStyle w:val="BodyText"/>
            </w:pPr>
            <w:r w:rsidRPr="005A1777">
              <w:t>3.6 Discuss and clarify any concerns or issues client has regarding proposed plan, policy or transaction</w:t>
            </w:r>
          </w:p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3.7 Confirm that client understands proposed plan, policy or tra</w:t>
            </w:r>
            <w:r w:rsidRPr="005A1777">
              <w:t xml:space="preserve">nsaction </w:t>
            </w:r>
          </w:p>
        </w:tc>
      </w:tr>
      <w:tr w:rsidTr="005A17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4. Agree to plan, policy or transaction and complete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BodyText"/>
            </w:pPr>
            <w:r w:rsidRPr="005A1777">
              <w:t xml:space="preserve">4.1 Obtain client’s formal agreement to proposed plan, policy or transaction  </w:t>
            </w:r>
          </w:p>
          <w:p w:rsidR="00000000" w:rsidRPr="005A1777" w:rsidP="005A1777">
            <w:pPr>
              <w:pStyle w:val="BodyText"/>
            </w:pPr>
            <w:r w:rsidRPr="005A1777">
              <w:t>4.2 Clearly explain and confirm that client understands all associated fees, cost structures and ti</w:t>
            </w:r>
            <w:r w:rsidRPr="005A1777">
              <w:t xml:space="preserve">meframes for execution and processing  </w:t>
            </w:r>
          </w:p>
          <w:p w:rsidR="00000000" w:rsidRPr="005A1777" w:rsidP="005A1777">
            <w:pPr>
              <w:pStyle w:val="BodyText"/>
            </w:pPr>
            <w:r w:rsidRPr="005A1777">
              <w:t xml:space="preserve">4.3 Ensure that proposal and all other statutory and transactional documents are completed and signed off by client </w:t>
            </w:r>
          </w:p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 xml:space="preserve">4.4 Exchange copies of signed agreement and other appropriate documentation  </w:t>
            </w:r>
          </w:p>
        </w:tc>
      </w:tr>
      <w:tr w:rsidTr="005A17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5. Provide ongoing service where requested by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BodyText"/>
            </w:pPr>
            <w:r w:rsidRPr="005A1777">
              <w:t>5.1 Ensure that type and form of ongoing service, including reporting on performance and review of plan, policy or transaction, is agreed with client</w:t>
            </w:r>
          </w:p>
          <w:p w:rsidR="00000000" w:rsidRPr="005A1777" w:rsidP="005A1777">
            <w:pPr>
              <w:pStyle w:val="BodyText"/>
            </w:pPr>
            <w:r w:rsidRPr="005A1777">
              <w:t>5.2 Clearly explain all fees and costs for ongoing an</w:t>
            </w:r>
            <w:r w:rsidRPr="005A1777">
              <w:t xml:space="preserve">d specifically defined services, and check that client understands these details  </w:t>
            </w:r>
          </w:p>
          <w:p w:rsidR="00000000" w:rsidRPr="005A1777" w:rsidP="005A1777">
            <w:pPr>
              <w:pStyle w:val="BodyText"/>
            </w:pPr>
            <w:r w:rsidRPr="005A1777">
              <w:t xml:space="preserve">5.3 Provide ongoing service as required </w:t>
            </w:r>
          </w:p>
        </w:tc>
      </w:tr>
    </w:tbl>
    <w:p w:rsidR="00000000" w:rsidRPr="005A1777" w:rsidP="005A1777">
      <w:pPr>
        <w:pStyle w:val="BodyText"/>
      </w:pPr>
    </w:p>
    <w:p w:rsidR="00000000" w:rsidRPr="005A1777" w:rsidP="005A1777">
      <w:pPr>
        <w:pStyle w:val="AllowPageBreak"/>
      </w:pPr>
    </w:p>
    <w:p w:rsidR="00000000" w:rsidRPr="005A1777" w:rsidP="005A1777">
      <w:pPr>
        <w:pStyle w:val="Heading1"/>
      </w:pPr>
      <w:bookmarkStart w:id="6" w:name="O_734735"/>
      <w:bookmarkEnd w:id="6"/>
      <w:r w:rsidRPr="005A1777">
        <w:t>Foundation Skills</w:t>
      </w:r>
    </w:p>
    <w:p w:rsidR="00000000" w:rsidRPr="001A7170" w:rsidP="001A7170">
      <w:pPr>
        <w:pStyle w:val="BodyText"/>
        <w:rPr>
          <w:i/>
        </w:rPr>
      </w:pPr>
      <w:r w:rsidRPr="001A7170">
        <w:rPr>
          <w:rStyle w:val="Emphasis"/>
        </w:rPr>
        <w:t>This section describes language, literacy, numeracy and employment skills incorporated in the p</w:t>
      </w:r>
      <w:r w:rsidRPr="001A7170">
        <w:rPr>
          <w:rStyle w:val="Emphasis"/>
        </w:rPr>
        <w:t>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A1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BodyText"/>
            </w:pPr>
            <w:r w:rsidRPr="005A177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BodyText"/>
            </w:pPr>
            <w:r w:rsidRPr="005A177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rPr>
                <w:rStyle w:val="SpecialBold"/>
              </w:rPr>
              <w:t>Description</w:t>
            </w:r>
          </w:p>
        </w:tc>
      </w:tr>
      <w:tr w:rsidTr="005A1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2.1, 2.5, 2.6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ListBullet"/>
              <w:rPr>
                <w:lang w:val="en-NZ"/>
              </w:rPr>
            </w:pPr>
            <w:r w:rsidRPr="005A1777">
              <w:t xml:space="preserve">Recognises and interprets information from relevant sources </w:t>
            </w:r>
          </w:p>
        </w:tc>
      </w:tr>
      <w:tr w:rsidTr="005A1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1.1-1.3, 1.5, 2.1, 2.2, 2.4-2.6, 3.2, 3.3, 3.5, 3.7, 4.1,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ListBullet"/>
              <w:rPr>
                <w:lang w:val="en-NZ"/>
              </w:rPr>
            </w:pPr>
            <w:r w:rsidRPr="005A1777">
              <w:t>Uses clear, specific and industry related terminology to complete and consolidate workplace documentation</w:t>
            </w:r>
          </w:p>
        </w:tc>
      </w:tr>
      <w:tr w:rsidTr="005A1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1.1-1.5, 2.2, 2.4, 3.2-3.7, 4.2,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ListBullet"/>
            </w:pPr>
            <w:r w:rsidRPr="005A1777">
              <w:t>Clearly articulates requ</w:t>
            </w:r>
            <w:r w:rsidRPr="005A1777">
              <w:t xml:space="preserve">irements using language appropriate to the audience and environment </w:t>
            </w:r>
          </w:p>
          <w:p w:rsidR="00000000" w:rsidP="005A1777">
            <w:pPr>
              <w:pStyle w:val="ListBullet"/>
              <w:rPr>
                <w:lang w:val="en-NZ"/>
              </w:rPr>
            </w:pPr>
            <w:r w:rsidRPr="005A1777">
              <w:t>Confirms understanding through active listening and questioning</w:t>
            </w:r>
          </w:p>
        </w:tc>
      </w:tr>
      <w:tr w:rsidTr="005A1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1.5, 5.2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ListBullet"/>
              <w:rPr>
                <w:lang w:val="en-NZ"/>
              </w:rPr>
            </w:pPr>
            <w:r w:rsidRPr="005A1777">
              <w:t>Interprets financial product information and calculates client costs, risks and returns</w:t>
            </w:r>
          </w:p>
        </w:tc>
      </w:tr>
      <w:tr w:rsidTr="005A1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1.3, 2.4, 2.6, 3.3, 3.4, 5.1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ListBullet"/>
            </w:pPr>
            <w:r w:rsidRPr="005A1777">
              <w:t>Takes personal responsibility for following explicit and implicit policies, procedures and protocols to provide advisory services and documentation that comply with legal, statutory and organisationa</w:t>
            </w:r>
            <w:r w:rsidRPr="005A1777">
              <w:t>l requirements</w:t>
            </w:r>
          </w:p>
          <w:p w:rsidR="00000000" w:rsidP="005A1777">
            <w:pPr>
              <w:pStyle w:val="ListBullet"/>
              <w:rPr>
                <w:lang w:val="en-NZ"/>
              </w:rPr>
            </w:pPr>
            <w:r w:rsidRPr="005A1777">
              <w:t>Extends knowledge of insurance broking product features relevant to current role using research and investigative analysis to select investments that suit client needs</w:t>
            </w:r>
          </w:p>
        </w:tc>
      </w:tr>
      <w:tr w:rsidTr="005A1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1.5, 2.4, 3.5, 3.6, 4.2, 5.2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ListBullet"/>
            </w:pPr>
            <w:r w:rsidRPr="005A1777">
              <w:t>Selects and uses the</w:t>
            </w:r>
            <w:r w:rsidRPr="005A1777">
              <w:t xml:space="preserve"> appropriate conventions and protocols when communicating with clients to build rapport, seek and share information, establish clear agreement and maintain an ethical service relationship</w:t>
            </w:r>
          </w:p>
          <w:p w:rsidR="00000000" w:rsidP="005A1777">
            <w:pPr>
              <w:pStyle w:val="ListBullet"/>
              <w:rPr>
                <w:lang w:val="en-NZ"/>
              </w:rPr>
            </w:pPr>
            <w:r w:rsidRPr="005A1777">
              <w:t xml:space="preserve">Adapts personal communication style to show respect for the values, </w:t>
            </w:r>
            <w:r w:rsidRPr="005A1777">
              <w:t>beliefs and cultural expectations of others</w:t>
            </w:r>
          </w:p>
        </w:tc>
      </w:tr>
      <w:tr w:rsidTr="005A1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1.5, 2.1, 2.3-2.6, 3.1, 4.1, 4.3, 4.4,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ListBullet"/>
            </w:pPr>
            <w:r w:rsidRPr="005A1777">
              <w:t xml:space="preserve">Takes full responsibility for the planning, sequence and priority of tasks within own workload to achieve effective and compliant outcomes </w:t>
            </w:r>
          </w:p>
          <w:p w:rsidR="00000000" w:rsidRPr="005A1777" w:rsidP="005A1777">
            <w:pPr>
              <w:pStyle w:val="ListBullet"/>
            </w:pPr>
            <w:r w:rsidRPr="005A1777">
              <w:t>Applies s</w:t>
            </w:r>
            <w:r w:rsidRPr="005A1777">
              <w:t xml:space="preserve">ystematic and analytical decision-making processes to determine and implement investment solutions that meet client needs and financial requirements, including referral to specialist personnel as required </w:t>
            </w:r>
          </w:p>
          <w:p w:rsidR="00000000" w:rsidRPr="005A1777" w:rsidP="005A1777">
            <w:pPr>
              <w:pStyle w:val="ListBullet"/>
            </w:pPr>
            <w:r w:rsidRPr="005A1777">
              <w:t>Uses the main features and functions of digital tools to complete work tasks</w:t>
            </w:r>
          </w:p>
        </w:tc>
      </w:tr>
    </w:tbl>
    <w:p w:rsidR="001A7170" w:rsidP="005A1777">
      <w:pPr>
        <w:pStyle w:val="BodyText"/>
      </w:pPr>
    </w:p>
    <w:p w:rsidR="001A7170" w:rsidP="005A1777">
      <w:pPr>
        <w:pStyle w:val="BodyText"/>
      </w:pPr>
    </w:p>
    <w:p w:rsidR="00000000" w:rsidRPr="005A1777" w:rsidP="005A1777">
      <w:pPr>
        <w:pStyle w:val="Heading1"/>
      </w:pPr>
      <w:bookmarkStart w:id="7" w:name="O_734734"/>
      <w:bookmarkEnd w:id="7"/>
      <w:r w:rsidRPr="005A177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0"/>
        <w:gridCol w:w="1710"/>
        <w:gridCol w:w="1459"/>
        <w:gridCol w:w="1346"/>
      </w:tblGrid>
      <w:tr w:rsidTr="005A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BodyText"/>
            </w:pPr>
            <w:r w:rsidRPr="005A1777">
              <w:rPr>
                <w:rStyle w:val="SpecialBold"/>
              </w:rPr>
              <w:t xml:space="preserve">Code and title </w:t>
            </w:r>
          </w:p>
          <w:p w:rsidR="00000000" w:rsidRPr="005A1777" w:rsidP="005A1777">
            <w:pPr>
              <w:pStyle w:val="BodyText"/>
            </w:pPr>
            <w:r w:rsidRPr="005A1777">
              <w:rPr>
                <w:rStyle w:val="SpecialBold"/>
              </w:rPr>
              <w:t>current version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BodyText"/>
            </w:pPr>
            <w:r w:rsidRPr="005A1777">
              <w:rPr>
                <w:rStyle w:val="SpecialBold"/>
              </w:rPr>
              <w:t>Code and title</w:t>
            </w:r>
          </w:p>
          <w:p w:rsidR="00000000" w:rsidRPr="005A1777" w:rsidP="005A1777">
            <w:pPr>
              <w:pStyle w:val="BodyText"/>
            </w:pPr>
            <w:r w:rsidRPr="005A1777">
              <w:rPr>
                <w:rStyle w:val="SpecialBold"/>
              </w:rPr>
              <w:t>previous version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BodyText"/>
            </w:pPr>
            <w:r w:rsidRPr="005A1777">
              <w:rPr>
                <w:rStyle w:val="SpecialBold"/>
              </w:rPr>
              <w:t>Comments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rPr>
                <w:rStyle w:val="SpecialBold"/>
              </w:rPr>
              <w:t>Equivalence status</w:t>
            </w:r>
          </w:p>
        </w:tc>
      </w:tr>
      <w:tr w:rsidTr="005A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FNSASICY503 Provide advice in insurance broking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FNSASICY503A Provide advice in insurance broking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 xml:space="preserve">Updated to meet Standards for Training Packages. Prerequisites updated to reflect changed FNSIBK units.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BodyText"/>
            </w:pPr>
            <w:r w:rsidRPr="005A1777">
              <w:t>No equivalent unit</w:t>
            </w:r>
          </w:p>
        </w:tc>
      </w:tr>
    </w:tbl>
    <w:p w:rsidR="00000000" w:rsidRPr="005A1777" w:rsidP="005A1777">
      <w:pPr>
        <w:pStyle w:val="BodyText"/>
      </w:pPr>
    </w:p>
    <w:p w:rsidR="00000000" w:rsidRPr="005A1777" w:rsidP="005A1777">
      <w:pPr>
        <w:pStyle w:val="AllowPageBreak"/>
      </w:pPr>
    </w:p>
    <w:p w:rsidR="00000000" w:rsidRPr="005A1777" w:rsidP="005A1777">
      <w:pPr>
        <w:pStyle w:val="Heading1"/>
      </w:pPr>
      <w:bookmarkStart w:id="8" w:name="O_734741"/>
      <w:bookmarkEnd w:id="8"/>
      <w:r w:rsidRPr="005A1777">
        <w:t>Links</w:t>
      </w:r>
    </w:p>
    <w:p w:rsidR="00000000" w:rsidRPr="005A1777" w:rsidP="001A7170">
      <w:pPr>
        <w:pStyle w:val="BodyText"/>
      </w:pPr>
      <w:r w:rsidRPr="005A1777">
        <w:t xml:space="preserve">Companion </w:t>
      </w:r>
      <w:r w:rsidRPr="005A1777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757D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A1777" w:rsidP="001A7170">
      <w:pPr>
        <w:pStyle w:val="BodyText"/>
        <w:sectPr w:rsidSect="005A17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1777" w:rsidP="005A1777">
      <w:pPr>
        <w:pStyle w:val="SuperHeading"/>
      </w:pPr>
      <w:r w:rsidRPr="005A1777">
        <w:t xml:space="preserve">Assessment </w:t>
      </w:r>
      <w:r w:rsidRPr="005A1777">
        <w:t>Requirements for FNSASICY503 Provide advice in insurance broking</w:t>
      </w:r>
    </w:p>
    <w:p w:rsidR="00000000" w:rsidRPr="005A1777" w:rsidP="005A1777">
      <w:pPr>
        <w:pStyle w:val="Heading1"/>
      </w:pPr>
      <w:bookmarkStart w:id="9" w:name="O_734732"/>
      <w:bookmarkEnd w:id="9"/>
      <w:r w:rsidRPr="005A17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A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BodyText"/>
            </w:pPr>
            <w:r w:rsidRPr="005A177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rPr>
                <w:rStyle w:val="SpecialBold"/>
              </w:rPr>
              <w:t>Comments</w:t>
            </w:r>
          </w:p>
        </w:tc>
      </w:tr>
      <w:tr w:rsidTr="005A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BodyText"/>
            </w:pPr>
            <w:r w:rsidRPr="005A1777">
              <w:t>This version first released with FNS Financial Services Training Package Version 1.1.</w:t>
            </w:r>
          </w:p>
          <w:p w:rsidR="00000000" w:rsidRPr="005A1777" w:rsidP="005A1777">
            <w:pPr>
              <w:pStyle w:val="BodyText"/>
            </w:pPr>
            <w:r w:rsidRPr="005A1777">
              <w:t>Release 2 created to correct mapping information.</w:t>
            </w:r>
          </w:p>
          <w:p w:rsidR="00000000" w:rsidP="005A1777">
            <w:pPr>
              <w:pStyle w:val="BodyText"/>
              <w:rPr>
                <w:lang w:val="en-NZ"/>
              </w:rPr>
            </w:pPr>
          </w:p>
        </w:tc>
      </w:tr>
      <w:tr w:rsidTr="005A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77">
            <w:pPr>
              <w:pStyle w:val="BodyText"/>
              <w:rPr>
                <w:lang w:val="en-NZ"/>
              </w:rPr>
            </w:pPr>
            <w:r w:rsidRPr="005A177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77" w:rsidP="005A1777">
            <w:pPr>
              <w:pStyle w:val="BodyText"/>
            </w:pPr>
            <w:r w:rsidRPr="005A1777">
              <w:t>This version first released with FNS Financial Services Training Package Version 1</w:t>
            </w:r>
          </w:p>
        </w:tc>
      </w:tr>
    </w:tbl>
    <w:p w:rsidR="00000000" w:rsidRPr="005A1777" w:rsidP="005A1777">
      <w:pPr>
        <w:pStyle w:val="BodyText"/>
      </w:pPr>
    </w:p>
    <w:p w:rsidR="00000000" w:rsidRPr="005A1777" w:rsidP="005A1777">
      <w:pPr>
        <w:pStyle w:val="AllowPageBreak"/>
      </w:pPr>
    </w:p>
    <w:p w:rsidR="00000000" w:rsidRPr="005A1777" w:rsidP="005A1777">
      <w:pPr>
        <w:pStyle w:val="Heading1"/>
      </w:pPr>
      <w:bookmarkStart w:id="10" w:name="O_734731"/>
      <w:bookmarkEnd w:id="10"/>
      <w:r w:rsidRPr="005A1777">
        <w:t>Performance Evidence</w:t>
      </w:r>
    </w:p>
    <w:p w:rsidR="00000000" w:rsidRPr="005A1777" w:rsidP="001A7170">
      <w:pPr>
        <w:pStyle w:val="BodyText"/>
      </w:pPr>
      <w:r w:rsidRPr="005A1777">
        <w:t>Evidence of the ability to:</w:t>
      </w:r>
    </w:p>
    <w:p w:rsidR="00000000" w:rsidRPr="005A1777" w:rsidP="005A1777">
      <w:pPr>
        <w:pStyle w:val="ListBullet"/>
      </w:pPr>
      <w:r w:rsidRPr="005A1777">
        <w:t>interpret and comply with industry regulat</w:t>
      </w:r>
      <w:r w:rsidRPr="005A1777">
        <w:t>ions and codes of practice</w:t>
      </w:r>
    </w:p>
    <w:p w:rsidR="00000000" w:rsidRPr="005A1777" w:rsidP="005A1777">
      <w:pPr>
        <w:pStyle w:val="ListBullet"/>
      </w:pPr>
      <w:r w:rsidRPr="005A1777">
        <w:t>analyse client’s needs, financial situation and risk profile, and prepare appropriate strategies or solutions relating to insurance broking</w:t>
      </w:r>
    </w:p>
    <w:p w:rsidR="00000000" w:rsidRPr="005A1777" w:rsidP="005A1777">
      <w:pPr>
        <w:pStyle w:val="ListBullet"/>
      </w:pPr>
      <w:r w:rsidRPr="005A1777">
        <w:t>provide accurate and ethical advice on insurance broking products and services</w:t>
      </w:r>
    </w:p>
    <w:p w:rsidR="00000000" w:rsidRPr="005A1777" w:rsidP="005A1777">
      <w:pPr>
        <w:pStyle w:val="ListBullet"/>
      </w:pPr>
      <w:r w:rsidRPr="005A1777">
        <w:t>implement the plan, policy or transaction once agreed by the client and complete documentation accurately.</w:t>
      </w:r>
    </w:p>
    <w:p w:rsidR="00000000" w:rsidRPr="005A1777" w:rsidP="005A1777">
      <w:pPr>
        <w:pStyle w:val="BodyText"/>
      </w:pPr>
    </w:p>
    <w:p w:rsidR="00000000" w:rsidRPr="005A1777" w:rsidP="001A7170">
      <w:pPr>
        <w:pStyle w:val="BodyText"/>
      </w:pPr>
      <w:r w:rsidRPr="005A1777">
        <w:t>Note: If a specific volume or frequency is not stated, then evidence must be provided at least once.</w:t>
      </w:r>
    </w:p>
    <w:p w:rsidR="00000000" w:rsidRPr="005A1777" w:rsidP="005A1777">
      <w:pPr>
        <w:pStyle w:val="Heading1"/>
      </w:pPr>
      <w:bookmarkStart w:id="11" w:name="O_734730"/>
      <w:bookmarkEnd w:id="11"/>
      <w:r w:rsidRPr="005A1777">
        <w:t>Knowledge Evidence</w:t>
      </w:r>
    </w:p>
    <w:p w:rsidR="00000000" w:rsidRPr="005A1777" w:rsidP="001A7170">
      <w:pPr>
        <w:pStyle w:val="BodyText"/>
      </w:pPr>
      <w:r w:rsidRPr="005A1777">
        <w:t>To complete</w:t>
      </w:r>
      <w:r w:rsidRPr="005A1777">
        <w:t xml:space="preserve"> the unit requirements safely and effectively, the individual must satisfy generic, core and specialist knowledge requirements relevant to the products and activities in which advice is given.</w:t>
      </w:r>
    </w:p>
    <w:p w:rsidR="00000000" w:rsidRPr="005A1777" w:rsidP="001A7170">
      <w:pPr>
        <w:pStyle w:val="Heading3"/>
      </w:pPr>
      <w:r w:rsidRPr="005A1777">
        <w:rPr>
          <w:rStyle w:val="SpecialBold"/>
        </w:rPr>
        <w:t xml:space="preserve">Generic knowledge </w:t>
      </w:r>
    </w:p>
    <w:p w:rsidR="00000000" w:rsidRPr="005A1777" w:rsidP="005A1777">
      <w:pPr>
        <w:pStyle w:val="ListBullet"/>
      </w:pPr>
      <w:r w:rsidRPr="005A1777">
        <w:t>analyse and provide an overview of the eco</w:t>
      </w:r>
      <w:r w:rsidRPr="005A1777">
        <w:t>nomic environment including:</w:t>
      </w:r>
    </w:p>
    <w:p w:rsidR="00000000" w:rsidRPr="005A1777" w:rsidP="005A1777">
      <w:pPr>
        <w:pStyle w:val="ListBullet2"/>
      </w:pPr>
      <w:r w:rsidRPr="005A1777">
        <w:t>characteristics and impact of economic and business cycles</w:t>
      </w:r>
    </w:p>
    <w:p w:rsidR="00000000" w:rsidRPr="005A1777" w:rsidP="005A1777">
      <w:pPr>
        <w:pStyle w:val="ListBullet2"/>
      </w:pPr>
      <w:r w:rsidRPr="005A1777">
        <w:t>interest rates and exchange rates</w:t>
      </w:r>
    </w:p>
    <w:p w:rsidR="00000000" w:rsidRPr="005A1777" w:rsidP="005A1777">
      <w:pPr>
        <w:pStyle w:val="ListBullet2"/>
      </w:pPr>
      <w:r w:rsidRPr="005A1777">
        <w:t>inflation</w:t>
      </w:r>
    </w:p>
    <w:p w:rsidR="00000000" w:rsidRPr="005A1777" w:rsidP="005A1777">
      <w:pPr>
        <w:pStyle w:val="ListBullet2"/>
      </w:pPr>
      <w:r w:rsidRPr="005A1777">
        <w:t>government monetary and fiscal policy</w:t>
      </w:r>
    </w:p>
    <w:p w:rsidR="00000000" w:rsidRPr="005A1777" w:rsidP="005A1777">
      <w:pPr>
        <w:pStyle w:val="ListBullet"/>
      </w:pPr>
      <w:r w:rsidRPr="005A1777">
        <w:t>analyse and provide a detailed explanation of the operation of financial markets including:</w:t>
      </w:r>
    </w:p>
    <w:p w:rsidR="00000000" w:rsidRPr="005A1777" w:rsidP="005A1777">
      <w:pPr>
        <w:pStyle w:val="ListBullet2"/>
      </w:pPr>
      <w:r w:rsidRPr="005A1777">
        <w:t>roles played by intermediaries and issuers</w:t>
      </w:r>
    </w:p>
    <w:p w:rsidR="00000000" w:rsidRPr="005A1777" w:rsidP="005A1777">
      <w:pPr>
        <w:pStyle w:val="ListBullet2"/>
      </w:pPr>
      <w:r w:rsidRPr="005A1777">
        <w:t>structure and interrelationships within the financial markets</w:t>
      </w:r>
    </w:p>
    <w:p w:rsidR="00000000" w:rsidRPr="005A1777" w:rsidP="005A1777">
      <w:pPr>
        <w:pStyle w:val="ListBullet2"/>
      </w:pPr>
      <w:r w:rsidRPr="005A1777">
        <w:t xml:space="preserve">interrelationship between industry sectors </w:t>
      </w:r>
    </w:p>
    <w:p w:rsidR="00000000" w:rsidRPr="005A1777" w:rsidP="005A1777">
      <w:pPr>
        <w:pStyle w:val="ListBullet"/>
      </w:pPr>
      <w:r w:rsidRPr="005A1777">
        <w:t>outline finan</w:t>
      </w:r>
      <w:r w:rsidRPr="005A1777">
        <w:t>cial products, including:</w:t>
      </w:r>
    </w:p>
    <w:p w:rsidR="00000000" w:rsidRPr="005A1777" w:rsidP="005A1777">
      <w:pPr>
        <w:pStyle w:val="ListBullet2"/>
      </w:pPr>
      <w:r w:rsidRPr="005A1777">
        <w:t>concept of a financial product – general definition, and specific inclusions and exclusions</w:t>
      </w:r>
    </w:p>
    <w:p w:rsidR="00000000" w:rsidRPr="005A1777" w:rsidP="005A1777">
      <w:pPr>
        <w:pStyle w:val="ListBullet2"/>
      </w:pPr>
      <w:r w:rsidRPr="005A1777">
        <w:t>types of financial investment products</w:t>
      </w:r>
    </w:p>
    <w:p w:rsidR="00000000" w:rsidRPr="005A1777" w:rsidP="005A1777">
      <w:pPr>
        <w:pStyle w:val="ListBullet2"/>
      </w:pPr>
      <w:r w:rsidRPr="005A1777">
        <w:t>types of financial risk products.</w:t>
      </w:r>
    </w:p>
    <w:p w:rsidR="00000000" w:rsidRPr="005A1777" w:rsidP="005A1777">
      <w:pPr>
        <w:pStyle w:val="BodyText"/>
      </w:pPr>
    </w:p>
    <w:p w:rsidR="00000000" w:rsidRPr="005A1777" w:rsidP="001A7170">
      <w:pPr>
        <w:pStyle w:val="Heading3"/>
      </w:pPr>
      <w:r w:rsidRPr="005A1777">
        <w:rPr>
          <w:rStyle w:val="SpecialBold"/>
        </w:rPr>
        <w:t>Core insurance knowledge</w:t>
      </w:r>
    </w:p>
    <w:p w:rsidR="00000000" w:rsidRPr="005A1777" w:rsidP="005A1777">
      <w:pPr>
        <w:pStyle w:val="ListBullet"/>
      </w:pPr>
      <w:r w:rsidRPr="005A1777">
        <w:t>explain the operation of insurance markets including:</w:t>
      </w:r>
    </w:p>
    <w:p w:rsidR="00000000" w:rsidRPr="005A1777" w:rsidP="005A1777">
      <w:pPr>
        <w:pStyle w:val="ListBullet2"/>
      </w:pPr>
      <w:r w:rsidRPr="005A1777">
        <w:t xml:space="preserve">definition of insurance product </w:t>
      </w:r>
    </w:p>
    <w:p w:rsidR="00000000" w:rsidRPr="005A1777" w:rsidP="005A1777">
      <w:pPr>
        <w:pStyle w:val="ListBullet2"/>
      </w:pPr>
      <w:r w:rsidRPr="005A1777">
        <w:t xml:space="preserve">characteristics and participants of the Australian insurance market </w:t>
      </w:r>
    </w:p>
    <w:p w:rsidR="00000000" w:rsidRPr="005A1777" w:rsidP="005A1777">
      <w:pPr>
        <w:pStyle w:val="ListBullet2"/>
      </w:pPr>
      <w:r w:rsidRPr="005A1777">
        <w:t xml:space="preserve">roles played by intermediaries </w:t>
      </w:r>
    </w:p>
    <w:p w:rsidR="00000000" w:rsidRPr="005A1777" w:rsidP="005A1777">
      <w:pPr>
        <w:pStyle w:val="ListBullet"/>
      </w:pPr>
      <w:r w:rsidRPr="005A1777">
        <w:t>describe insurance products including risk insurance products, inv</w:t>
      </w:r>
      <w:r w:rsidRPr="005A1777">
        <w:t xml:space="preserve">estment life insurance products and general insurance products </w:t>
      </w:r>
    </w:p>
    <w:p w:rsidR="00000000" w:rsidRPr="005A1777" w:rsidP="005A1777">
      <w:pPr>
        <w:pStyle w:val="ListBullet"/>
      </w:pPr>
      <w:r w:rsidRPr="005A1777">
        <w:t>explain the following aspects of insurance products:</w:t>
      </w:r>
    </w:p>
    <w:p w:rsidR="00000000" w:rsidRPr="005A1777" w:rsidP="005A1777">
      <w:pPr>
        <w:pStyle w:val="ListBullet2"/>
      </w:pPr>
      <w:r w:rsidRPr="005A1777">
        <w:t>conditions, exclusions and levels of coverage of risk transfer products</w:t>
      </w:r>
    </w:p>
    <w:p w:rsidR="00000000" w:rsidRPr="005A1777" w:rsidP="005A1777">
      <w:pPr>
        <w:pStyle w:val="ListBullet2"/>
      </w:pPr>
      <w:r w:rsidRPr="005A1777">
        <w:t xml:space="preserve">pricing </w:t>
      </w:r>
    </w:p>
    <w:p w:rsidR="00000000" w:rsidRPr="005A1777" w:rsidP="005A1777">
      <w:pPr>
        <w:pStyle w:val="ListBullet"/>
      </w:pPr>
      <w:r w:rsidRPr="005A1777">
        <w:t>outline taxation issues in relation to insurance product</w:t>
      </w:r>
      <w:r w:rsidRPr="005A1777">
        <w:t xml:space="preserve">s and markets </w:t>
      </w:r>
    </w:p>
    <w:p w:rsidR="00000000" w:rsidRPr="005A1777" w:rsidP="005A1777">
      <w:pPr>
        <w:pStyle w:val="ListBullet"/>
      </w:pPr>
      <w:r w:rsidRPr="005A1777">
        <w:t>describe advisory functions, including:</w:t>
      </w:r>
    </w:p>
    <w:p w:rsidR="00000000" w:rsidRPr="005A1777" w:rsidP="005A1777">
      <w:pPr>
        <w:pStyle w:val="ListBullet2"/>
      </w:pPr>
      <w:r w:rsidRPr="005A1777">
        <w:t>role of insurance adviser, broker or agent</w:t>
      </w:r>
    </w:p>
    <w:p w:rsidR="00000000" w:rsidRPr="005A1777" w:rsidP="005A1777">
      <w:pPr>
        <w:pStyle w:val="ListBullet2"/>
      </w:pPr>
      <w:r w:rsidRPr="005A1777">
        <w:t>participants in the insurance advisory services market</w:t>
      </w:r>
    </w:p>
    <w:p w:rsidR="00000000" w:rsidRPr="005A1777" w:rsidP="005A1777">
      <w:pPr>
        <w:pStyle w:val="ListBullet2"/>
      </w:pPr>
      <w:r w:rsidRPr="005A1777">
        <w:t>range of services provided</w:t>
      </w:r>
    </w:p>
    <w:p w:rsidR="00000000" w:rsidRPr="005A1777" w:rsidP="005A1777">
      <w:pPr>
        <w:pStyle w:val="ListBullet2"/>
      </w:pPr>
      <w:r w:rsidRPr="005A1777">
        <w:t>profile and financial information of the client</w:t>
      </w:r>
    </w:p>
    <w:p w:rsidR="00000000" w:rsidRPr="005A1777" w:rsidP="005A1777">
      <w:pPr>
        <w:pStyle w:val="ListBullet2"/>
      </w:pPr>
      <w:r w:rsidRPr="005A1777">
        <w:t>appropriateness of a risk assessment</w:t>
      </w:r>
    </w:p>
    <w:p w:rsidR="00000000" w:rsidRPr="005A1777" w:rsidP="005A1777">
      <w:pPr>
        <w:pStyle w:val="ListBullet"/>
      </w:pPr>
      <w:r w:rsidRPr="005A1777">
        <w:t>discuss the legal environment including disclosure and compliance covering:</w:t>
      </w:r>
    </w:p>
    <w:p w:rsidR="00000000" w:rsidRPr="005A1777" w:rsidP="005A1777">
      <w:pPr>
        <w:pStyle w:val="ListBullet2"/>
      </w:pPr>
      <w:r w:rsidRPr="005A1777">
        <w:t>role of the representative or adviser</w:t>
      </w:r>
    </w:p>
    <w:p w:rsidR="00000000" w:rsidRPr="005A1777" w:rsidP="005A1777">
      <w:pPr>
        <w:pStyle w:val="ListBullet2"/>
      </w:pPr>
      <w:r w:rsidRPr="005A1777">
        <w:t>relevant legal principles relating to the Corporations Act, Australian Securities and Investments Commi</w:t>
      </w:r>
      <w:r w:rsidRPr="005A1777">
        <w:t>ssion (ASIC) Act, Insurance Contracts Act, Life Insurance Act, Privacy Amendment (Private Sector) Act, Financial Services Reform Act (FSRA) and Competition and Consumer Act</w:t>
      </w:r>
    </w:p>
    <w:p w:rsidR="00000000" w:rsidRPr="005A1777" w:rsidP="005A1777">
      <w:pPr>
        <w:pStyle w:val="ListBullet2"/>
      </w:pPr>
      <w:r w:rsidRPr="005A1777">
        <w:t>relationship between ethics and regulatory requirements including good faith, faith</w:t>
      </w:r>
      <w:r w:rsidRPr="005A1777">
        <w:t>, utmost good faith, full disclosure of remuneration and fees, and any other conflicts of interest which may influence the adviser</w:t>
      </w:r>
      <w:r>
        <w:t>’</w:t>
      </w:r>
      <w:r w:rsidRPr="005A1777">
        <w:t>s recommendation</w:t>
      </w:r>
    </w:p>
    <w:p w:rsidR="00000000" w:rsidRPr="005A1777" w:rsidP="005A1777">
      <w:pPr>
        <w:pStyle w:val="ListBullet2"/>
      </w:pPr>
      <w:r w:rsidRPr="005A1777">
        <w:t xml:space="preserve">relevant industry standards and codes of conduct </w:t>
      </w:r>
    </w:p>
    <w:p w:rsidR="00000000" w:rsidRPr="005A1777" w:rsidP="005A1777">
      <w:pPr>
        <w:pStyle w:val="ListBullet2"/>
      </w:pPr>
      <w:r w:rsidRPr="005A1777">
        <w:t>regulators’ guidelines including ASIC Regulatory Guide (RG</w:t>
      </w:r>
      <w:r w:rsidRPr="005A1777">
        <w:t xml:space="preserve">)146 requirements </w:t>
      </w:r>
    </w:p>
    <w:p w:rsidR="00000000" w:rsidRPr="005A1777" w:rsidP="005A1777">
      <w:pPr>
        <w:pStyle w:val="ListBullet2"/>
      </w:pPr>
      <w:r w:rsidRPr="005A1777">
        <w:t>complaints resolution procedures (external and internal).</w:t>
      </w:r>
    </w:p>
    <w:p w:rsidR="00000000" w:rsidRPr="005A1777" w:rsidP="005A1777">
      <w:pPr>
        <w:pStyle w:val="BodyText"/>
      </w:pPr>
    </w:p>
    <w:p w:rsidR="00000000" w:rsidRPr="005A1777" w:rsidP="001A7170">
      <w:pPr>
        <w:pStyle w:val="Heading3"/>
      </w:pPr>
      <w:r w:rsidRPr="005A1777">
        <w:rPr>
          <w:rStyle w:val="SpecialBold"/>
        </w:rPr>
        <w:t xml:space="preserve">Specialist knowledge </w:t>
      </w:r>
    </w:p>
    <w:p w:rsidR="00000000" w:rsidRPr="005A1777" w:rsidP="005A1777">
      <w:pPr>
        <w:pStyle w:val="ListBullet"/>
      </w:pPr>
      <w:r w:rsidRPr="005A1777">
        <w:t>outline the following aspects of insurance broking:</w:t>
      </w:r>
    </w:p>
    <w:p w:rsidR="00000000" w:rsidRPr="005A1777" w:rsidP="005A1777">
      <w:pPr>
        <w:pStyle w:val="ListBullet2"/>
      </w:pPr>
      <w:r w:rsidRPr="005A1777">
        <w:t>types and classes of insurance products and policies</w:t>
      </w:r>
    </w:p>
    <w:p w:rsidR="00000000" w:rsidRPr="005A1777" w:rsidP="005A1777">
      <w:pPr>
        <w:pStyle w:val="ListBullet2"/>
      </w:pPr>
      <w:r w:rsidRPr="005A1777">
        <w:t>standard cover and deviations</w:t>
      </w:r>
    </w:p>
    <w:p w:rsidR="00000000" w:rsidRPr="005A1777" w:rsidP="005A1777">
      <w:pPr>
        <w:pStyle w:val="ListBullet2"/>
      </w:pPr>
      <w:r w:rsidRPr="005A1777">
        <w:t>product development</w:t>
      </w:r>
    </w:p>
    <w:p w:rsidR="00000000" w:rsidRPr="005A1777" w:rsidP="005A1777">
      <w:pPr>
        <w:pStyle w:val="ListBullet2"/>
      </w:pPr>
      <w:r w:rsidRPr="005A1777">
        <w:t>policy wordings</w:t>
      </w:r>
    </w:p>
    <w:p w:rsidR="00000000" w:rsidRPr="005A1777" w:rsidP="005A1777">
      <w:pPr>
        <w:pStyle w:val="ListBullet2"/>
      </w:pPr>
      <w:r w:rsidRPr="005A1777">
        <w:t>underwriting</w:t>
      </w:r>
    </w:p>
    <w:p w:rsidR="00000000" w:rsidRPr="005A1777" w:rsidP="005A1777">
      <w:pPr>
        <w:pStyle w:val="ListBullet2"/>
      </w:pPr>
      <w:r w:rsidRPr="005A1777">
        <w:t>insurance claims</w:t>
      </w:r>
    </w:p>
    <w:p w:rsidR="00000000" w:rsidRPr="005A1777" w:rsidP="005A1777">
      <w:pPr>
        <w:pStyle w:val="ListBullet2"/>
      </w:pPr>
      <w:r w:rsidRPr="005A1777">
        <w:t>premium rating and risk assessment</w:t>
      </w:r>
    </w:p>
    <w:p w:rsidR="00000000" w:rsidRPr="005A1777" w:rsidP="005A1777">
      <w:pPr>
        <w:pStyle w:val="ListBullet2"/>
      </w:pPr>
      <w:r w:rsidRPr="005A1777">
        <w:t>types of broking services.</w:t>
      </w:r>
    </w:p>
    <w:p w:rsidR="00000000" w:rsidRPr="005A1777" w:rsidP="005A1777">
      <w:pPr>
        <w:pStyle w:val="AllowPageBreak"/>
      </w:pPr>
    </w:p>
    <w:p w:rsidR="00000000" w:rsidRPr="005A1777" w:rsidP="005A1777">
      <w:pPr>
        <w:pStyle w:val="Heading1"/>
      </w:pPr>
      <w:bookmarkStart w:id="12" w:name="O_734729"/>
      <w:bookmarkEnd w:id="12"/>
      <w:r w:rsidRPr="005A1777">
        <w:t>Assessment Conditions</w:t>
      </w:r>
    </w:p>
    <w:p w:rsidR="00000000" w:rsidRPr="005A1777" w:rsidP="001A7170">
      <w:pPr>
        <w:pStyle w:val="BodyText"/>
      </w:pPr>
      <w:r w:rsidRPr="005A1777">
        <w:t>Assessment must be conducted in a safe environment where evidence gathered demonstrates consistent performan</w:t>
      </w:r>
      <w:r w:rsidRPr="005A1777">
        <w:t>ce of typical activities experienced in the financial services and products advice field of work and include access to:</w:t>
      </w:r>
    </w:p>
    <w:p w:rsidR="00000000" w:rsidRPr="005A1777" w:rsidP="005A1777">
      <w:pPr>
        <w:pStyle w:val="ListBullet"/>
      </w:pPr>
      <w:r w:rsidRPr="005A1777">
        <w:t>office equipment, technology, software and consumables</w:t>
      </w:r>
    </w:p>
    <w:p w:rsidR="00000000" w:rsidRPr="005A1777" w:rsidP="005A1777">
      <w:pPr>
        <w:pStyle w:val="ListBullet"/>
      </w:pPr>
      <w:r w:rsidRPr="005A1777">
        <w:t>insurance broking product information.</w:t>
      </w:r>
    </w:p>
    <w:p w:rsidR="00000000" w:rsidRPr="005A1777" w:rsidP="005A1777">
      <w:pPr>
        <w:pStyle w:val="BodyText"/>
      </w:pPr>
    </w:p>
    <w:p w:rsidR="00000000" w:rsidRPr="005A1777" w:rsidP="001A7170">
      <w:pPr>
        <w:pStyle w:val="BodyText"/>
      </w:pPr>
      <w:r w:rsidRPr="005A1777">
        <w:t xml:space="preserve">Assessors must satisfy NVR/AQTF assessor requirements. </w:t>
      </w:r>
    </w:p>
    <w:p w:rsidR="00000000" w:rsidRPr="005A1777" w:rsidP="005A1777">
      <w:pPr>
        <w:pStyle w:val="Heading1"/>
      </w:pPr>
      <w:bookmarkStart w:id="13" w:name="O_734742"/>
      <w:bookmarkEnd w:id="13"/>
      <w:r w:rsidRPr="005A1777">
        <w:t>Links</w:t>
      </w:r>
    </w:p>
    <w:p w:rsidR="00000000" w:rsidRPr="005A1777" w:rsidP="001A7170">
      <w:pPr>
        <w:pStyle w:val="BodyText"/>
      </w:pPr>
      <w:r w:rsidRPr="005A17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757D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A1777" w:rsidP="005A1777"/>
    <w:sectPr w:rsidSect="005A17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7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777" w:rsidRPr="001A7170" w:rsidP="001A71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7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70" w:rsidP="005A17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A7170" w:rsidP="005A17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A7170" w:rsidP="005A17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777" w:rsidP="005A17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7170">
      <w:t>Approved</w:t>
    </w:r>
    <w:r w:rsidR="001A71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717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7170">
      <w:rPr>
        <w:noProof/>
      </w:rPr>
      <w:t>6</w:t>
    </w:r>
    <w:r>
      <w:rPr>
        <w:noProof/>
      </w:rPr>
      <w:fldChar w:fldCharType="end"/>
    </w:r>
  </w:p>
  <w:p w:rsidR="005A1777" w:rsidP="005A17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71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7170">
      <w:t>Future Skills Organisation</w:t>
    </w:r>
    <w:r w:rsidR="001A7170">
      <w:fldChar w:fldCharType="end"/>
    </w:r>
  </w:p>
  <w:p w:rsidR="005A1777" w:rsidP="005A17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7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1777" w:rsidRPr="001A7170" w:rsidP="001A71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7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70" w:rsidRPr="002D2AF8" w:rsidP="005A17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FNSASICY503 Provide advice in insurance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7170" w:rsidP="005A17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777" w:rsidRPr="002D2AF8" w:rsidP="005A17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7170">
      <w:t>FNSASICY503 Provide advice in insurance broking</w:t>
    </w:r>
    <w:r w:rsidR="001A71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7170">
      <w:rPr>
        <w:noProof/>
      </w:rPr>
      <w:t>2 March 2025</w:t>
    </w:r>
    <w:r>
      <w:fldChar w:fldCharType="end"/>
    </w:r>
  </w:p>
  <w:p w:rsidR="005A1777" w:rsidP="005A17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7AF5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9CF3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42E8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7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7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7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7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7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7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7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7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7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7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7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777"/>
  </w:style>
  <w:style w:type="character" w:customStyle="1" w:styleId="Heading1Char">
    <w:name w:val="Heading 1 Char"/>
    <w:basedOn w:val="DefaultParagraphFont"/>
    <w:link w:val="Heading1"/>
    <w:rsid w:val="005A17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7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7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17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1777"/>
    <w:rPr>
      <w:b/>
      <w:spacing w:val="0"/>
    </w:rPr>
  </w:style>
  <w:style w:type="paragraph" w:styleId="ListBullet2">
    <w:name w:val="List Bullet 2"/>
    <w:basedOn w:val="List2"/>
    <w:rsid w:val="005A177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1777"/>
    <w:rPr>
      <w:i/>
    </w:rPr>
  </w:style>
  <w:style w:type="paragraph" w:customStyle="1" w:styleId="SuperHeading">
    <w:name w:val="SuperHeading"/>
    <w:basedOn w:val="Normal"/>
    <w:rsid w:val="005A17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17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17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7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7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7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7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7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7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7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7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7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7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7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7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17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7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17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7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7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17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17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17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7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7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17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7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7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7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7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7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7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7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7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17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7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7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777"/>
  </w:style>
  <w:style w:type="paragraph" w:styleId="TableofFigures">
    <w:name w:val="table of figures"/>
    <w:basedOn w:val="Normal"/>
    <w:next w:val="Normal"/>
    <w:semiHidden/>
    <w:rsid w:val="005A17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7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1777"/>
    <w:rPr>
      <w:rFonts w:ascii="Wingdings" w:hAnsi="Wingdings"/>
    </w:rPr>
  </w:style>
  <w:style w:type="paragraph" w:customStyle="1" w:styleId="TableHeading">
    <w:name w:val="Table Heading"/>
    <w:basedOn w:val="HeadingBase"/>
    <w:rsid w:val="005A17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1777"/>
    <w:rPr>
      <w:color w:val="0033CC"/>
      <w:u w:val="none"/>
    </w:rPr>
  </w:style>
  <w:style w:type="paragraph" w:customStyle="1" w:styleId="BodyTextRight">
    <w:name w:val="Body Text Right"/>
    <w:basedOn w:val="BodyText"/>
    <w:rsid w:val="005A17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7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7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7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7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7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777"/>
    <w:rPr>
      <w:sz w:val="32"/>
    </w:rPr>
  </w:style>
  <w:style w:type="paragraph" w:customStyle="1" w:styleId="HeadingProcedure">
    <w:name w:val="Heading Procedure"/>
    <w:basedOn w:val="HeadingBase"/>
    <w:next w:val="Normal"/>
    <w:rsid w:val="005A17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777"/>
    <w:pPr>
      <w:spacing w:before="60" w:after="60"/>
    </w:pPr>
  </w:style>
  <w:style w:type="paragraph" w:styleId="ListContinue">
    <w:name w:val="List Continue"/>
    <w:basedOn w:val="List"/>
    <w:rsid w:val="005A1777"/>
    <w:pPr>
      <w:ind w:firstLine="0"/>
    </w:pPr>
  </w:style>
  <w:style w:type="paragraph" w:customStyle="1" w:styleId="ListNote">
    <w:name w:val="List Note"/>
    <w:basedOn w:val="List"/>
    <w:rsid w:val="005A17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7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7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777"/>
    <w:rPr>
      <w:rFonts w:ascii="Courier New" w:hAnsi="Courier New"/>
    </w:rPr>
  </w:style>
  <w:style w:type="paragraph" w:customStyle="1" w:styleId="NoteBullet">
    <w:name w:val="Note Bullet"/>
    <w:basedOn w:val="Note"/>
    <w:rsid w:val="005A17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7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7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7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7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17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7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777"/>
    <w:rPr>
      <w:b/>
      <w:smallCaps/>
    </w:rPr>
  </w:style>
  <w:style w:type="paragraph" w:customStyle="1" w:styleId="TableListNumber">
    <w:name w:val="Table List Number"/>
    <w:basedOn w:val="ListNumber"/>
    <w:rsid w:val="005A17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7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777"/>
    <w:pPr>
      <w:numPr>
        <w:numId w:val="9"/>
      </w:numPr>
    </w:pPr>
  </w:style>
  <w:style w:type="paragraph" w:customStyle="1" w:styleId="ListAlpha2">
    <w:name w:val="List Alpha 2"/>
    <w:basedOn w:val="List2"/>
    <w:rsid w:val="005A1777"/>
    <w:pPr>
      <w:numPr>
        <w:numId w:val="8"/>
      </w:numPr>
    </w:pPr>
  </w:style>
  <w:style w:type="paragraph" w:styleId="List2">
    <w:name w:val="List 2"/>
    <w:basedOn w:val="BodyText"/>
    <w:rsid w:val="005A17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7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7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7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7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7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1777"/>
    <w:pPr>
      <w:numPr>
        <w:numId w:val="4"/>
      </w:numPr>
    </w:pPr>
  </w:style>
  <w:style w:type="paragraph" w:styleId="ListContinue2">
    <w:name w:val="List Continue 2"/>
    <w:basedOn w:val="List2"/>
    <w:rsid w:val="005A1777"/>
    <w:pPr>
      <w:ind w:firstLine="0"/>
    </w:pPr>
  </w:style>
  <w:style w:type="paragraph" w:styleId="ListContinue3">
    <w:name w:val="List Continue 3"/>
    <w:basedOn w:val="List3"/>
    <w:rsid w:val="005A1777"/>
    <w:pPr>
      <w:ind w:left="1021" w:firstLine="0"/>
    </w:pPr>
  </w:style>
  <w:style w:type="paragraph" w:styleId="ListContinue4">
    <w:name w:val="List Continue 4"/>
    <w:basedOn w:val="List4"/>
    <w:rsid w:val="005A1777"/>
    <w:pPr>
      <w:ind w:firstLine="0"/>
    </w:pPr>
  </w:style>
  <w:style w:type="paragraph" w:styleId="ListContinue5">
    <w:name w:val="List Continue 5"/>
    <w:basedOn w:val="List5"/>
    <w:rsid w:val="005A1777"/>
    <w:pPr>
      <w:ind w:firstLine="0"/>
    </w:pPr>
  </w:style>
  <w:style w:type="paragraph" w:styleId="ListNumber3">
    <w:name w:val="List Number 3"/>
    <w:basedOn w:val="List3"/>
    <w:rsid w:val="005A1777"/>
    <w:pPr>
      <w:numPr>
        <w:numId w:val="5"/>
      </w:numPr>
    </w:pPr>
  </w:style>
  <w:style w:type="paragraph" w:styleId="ListNumber4">
    <w:name w:val="List Number 4"/>
    <w:basedOn w:val="List4"/>
    <w:rsid w:val="005A1777"/>
    <w:pPr>
      <w:numPr>
        <w:numId w:val="6"/>
      </w:numPr>
    </w:pPr>
  </w:style>
  <w:style w:type="paragraph" w:styleId="ListNumber5">
    <w:name w:val="List Number 5"/>
    <w:basedOn w:val="List5"/>
    <w:rsid w:val="005A1777"/>
    <w:pPr>
      <w:numPr>
        <w:numId w:val="7"/>
      </w:numPr>
    </w:pPr>
  </w:style>
  <w:style w:type="paragraph" w:styleId="BlockText">
    <w:name w:val="Block Text"/>
    <w:basedOn w:val="Normal"/>
    <w:rsid w:val="005A17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7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777"/>
    <w:rPr>
      <w:sz w:val="16"/>
      <w:vertAlign w:val="superscript"/>
    </w:rPr>
  </w:style>
  <w:style w:type="character" w:customStyle="1" w:styleId="Symbols">
    <w:name w:val="Symbols"/>
    <w:basedOn w:val="DefaultParagraphFont"/>
    <w:rsid w:val="005A1777"/>
    <w:rPr>
      <w:rFonts w:ascii="Symbol" w:hAnsi="Symbol"/>
    </w:rPr>
  </w:style>
  <w:style w:type="character" w:customStyle="1" w:styleId="MenuOptions">
    <w:name w:val="Menu Options"/>
    <w:basedOn w:val="DefaultParagraphFont"/>
    <w:rsid w:val="005A17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777"/>
    <w:rPr>
      <w:b/>
    </w:rPr>
  </w:style>
  <w:style w:type="character" w:customStyle="1" w:styleId="Underlined">
    <w:name w:val="Underlined"/>
    <w:basedOn w:val="DefaultParagraphFont"/>
    <w:rsid w:val="005A1777"/>
    <w:rPr>
      <w:u w:val="single"/>
    </w:rPr>
  </w:style>
  <w:style w:type="paragraph" w:customStyle="1" w:styleId="TableBodyTextRight">
    <w:name w:val="Table Body Text Right"/>
    <w:basedOn w:val="TableBodyText"/>
    <w:rsid w:val="005A17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777"/>
    <w:rPr>
      <w:sz w:val="18"/>
    </w:rPr>
  </w:style>
  <w:style w:type="paragraph" w:customStyle="1" w:styleId="BodySmallRight">
    <w:name w:val="Body Small Right"/>
    <w:basedOn w:val="BodyTextRight"/>
    <w:rsid w:val="005A1777"/>
    <w:rPr>
      <w:sz w:val="18"/>
      <w:szCs w:val="18"/>
    </w:rPr>
  </w:style>
  <w:style w:type="paragraph" w:customStyle="1" w:styleId="MarginEdition">
    <w:name w:val="Margin Edition"/>
    <w:basedOn w:val="MarginNote"/>
    <w:rsid w:val="005A17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777"/>
    <w:rPr>
      <w:sz w:val="2"/>
      <w:szCs w:val="2"/>
    </w:rPr>
  </w:style>
  <w:style w:type="character" w:customStyle="1" w:styleId="Small">
    <w:name w:val="Small"/>
    <w:basedOn w:val="DefaultParagraphFont"/>
    <w:rsid w:val="005A1777"/>
    <w:rPr>
      <w:sz w:val="16"/>
    </w:rPr>
  </w:style>
  <w:style w:type="paragraph" w:customStyle="1" w:styleId="WideTable">
    <w:name w:val="Wide Table"/>
    <w:basedOn w:val="Normal"/>
    <w:rsid w:val="005A17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777"/>
  </w:style>
  <w:style w:type="paragraph" w:styleId="Quote">
    <w:name w:val="Quote"/>
    <w:basedOn w:val="Heading1"/>
    <w:link w:val="QuoteChar"/>
    <w:qFormat/>
    <w:rsid w:val="005A17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7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777"/>
    <w:pPr>
      <w:pageBreakBefore/>
    </w:pPr>
  </w:style>
  <w:style w:type="paragraph" w:customStyle="1" w:styleId="Border">
    <w:name w:val="Border"/>
    <w:basedOn w:val="Normal"/>
    <w:qFormat/>
    <w:rsid w:val="005A17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7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7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7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7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7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7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7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7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1777"/>
    <w:rPr>
      <w:u w:val="single"/>
    </w:rPr>
  </w:style>
  <w:style w:type="character" w:customStyle="1" w:styleId="BoldandItalics">
    <w:name w:val="Bold and Italics"/>
    <w:qFormat/>
    <w:rsid w:val="005A1777"/>
    <w:rPr>
      <w:b/>
      <w:i/>
      <w:u w:val="none"/>
    </w:rPr>
  </w:style>
  <w:style w:type="paragraph" w:styleId="BalloonText">
    <w:name w:val="Balloon Text"/>
    <w:basedOn w:val="Normal"/>
    <w:link w:val="BalloonTextChar"/>
    <w:rsid w:val="005A17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7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7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7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7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7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1777"/>
    <w:pPr>
      <w:spacing w:before="0" w:after="0"/>
    </w:pPr>
  </w:style>
  <w:style w:type="paragraph" w:customStyle="1" w:styleId="BodyTextBold">
    <w:name w:val="Body Text Bold"/>
    <w:basedOn w:val="BodyText"/>
    <w:qFormat/>
    <w:rsid w:val="005A1777"/>
    <w:rPr>
      <w:b/>
    </w:rPr>
  </w:style>
  <w:style w:type="character" w:styleId="Hyperlink">
    <w:name w:val="Hyperlink"/>
    <w:basedOn w:val="DefaultParagraphFont"/>
    <w:uiPriority w:val="99"/>
    <w:unhideWhenUsed/>
    <w:rsid w:val="001A71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1613</Words>
  <Characters>10439</Characters>
  <Application>Microsoft Office Word</Application>
  <DocSecurity>0</DocSecurity>
  <Lines>359</Lines>
  <Paragraphs>204</Paragraphs>
  <ScaleCrop>false</ScaleCrop>
  <Company>Author-it Software Corporation Ltd.</Company>
  <LinksUpToDate>false</LinksUpToDate>
  <CharactersWithSpaces>11848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FNSASICY503 Provide advice in insurance broking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2025-03-01T18:33:00Z</dcterms:created>
  <dcterms:modified xsi:type="dcterms:W3CDTF">2025-03-01T18:33:00Z</dcterms:modified>
</cp:coreProperties>
</file>