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19D" w:rsidP="00DA219D">
      <w:pPr>
        <w:pStyle w:val="Title"/>
      </w:pPr>
      <w:r>
        <w:fldChar w:fldCharType="begin"/>
      </w:r>
      <w:r>
        <w:instrText xml:space="preserve"> TITLE   \* MERGEFORMAT </w:instrText>
      </w:r>
      <w:r>
        <w:fldChar w:fldCharType="separate"/>
      </w:r>
      <w:r>
        <w:t>FNSASICR503 Provide advice in margin lending</w:t>
      </w:r>
      <w:r>
        <w:fldChar w:fldCharType="end"/>
      </w:r>
    </w:p>
    <w:p w:rsidR="00DA219D" w:rsidP="00DA219D">
      <w:pPr>
        <w:pStyle w:val="Version"/>
        <w:sectPr w:rsidSect="002944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4A3" w:rsidP="002944A3">
      <w:pPr>
        <w:pStyle w:val="SuperHeading"/>
      </w:pPr>
      <w:r w:rsidRPr="002944A3">
        <w:t>FNSASICR503 Provide advice in margin lending</w:t>
      </w:r>
    </w:p>
    <w:p w:rsidR="00000000" w:rsidRPr="002944A3" w:rsidP="002944A3">
      <w:pPr>
        <w:pStyle w:val="Heading1"/>
      </w:pPr>
      <w:bookmarkStart w:id="1" w:name="O_672331"/>
      <w:bookmarkEnd w:id="1"/>
      <w:r w:rsidRPr="002944A3">
        <w:t>Modification History</w:t>
      </w:r>
    </w:p>
    <w:tbl>
      <w:tblPr>
        <w:tblW w:w="0" w:type="auto"/>
        <w:tblLayout w:type="fixed"/>
        <w:tblCellMar>
          <w:left w:w="62" w:type="dxa"/>
          <w:right w:w="62" w:type="dxa"/>
        </w:tblCellMar>
        <w:tblLook w:val="0000"/>
      </w:tblPr>
      <w:tblGrid>
        <w:gridCol w:w="3091"/>
        <w:gridCol w:w="5873"/>
      </w:tblGrid>
      <w:tr w:rsidTr="002944A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rPr>
                <w:rStyle w:val="SpecialBold"/>
              </w:rPr>
              <w:t>Comments</w:t>
            </w:r>
          </w:p>
        </w:tc>
      </w:tr>
      <w:tr w:rsidTr="002944A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t>This version first released with FNS Financial Services Training Package Version 1.0.</w:t>
            </w:r>
          </w:p>
        </w:tc>
      </w:tr>
    </w:tbl>
    <w:p w:rsidR="00000000" w:rsidRPr="002944A3" w:rsidP="002944A3">
      <w:pPr>
        <w:pStyle w:val="BodyText"/>
      </w:pPr>
    </w:p>
    <w:p w:rsidR="00000000" w:rsidRPr="002944A3" w:rsidP="002944A3">
      <w:pPr>
        <w:pStyle w:val="AllowPageBreak"/>
      </w:pPr>
    </w:p>
    <w:p w:rsidR="00000000" w:rsidRPr="002944A3" w:rsidP="002944A3">
      <w:pPr>
        <w:pStyle w:val="Heading1"/>
      </w:pPr>
      <w:bookmarkStart w:id="2" w:name="O_672332"/>
      <w:bookmarkEnd w:id="2"/>
      <w:r w:rsidRPr="002944A3">
        <w:t>Application</w:t>
      </w:r>
    </w:p>
    <w:p w:rsidR="00000000" w:rsidRPr="002944A3" w:rsidP="00DA219D">
      <w:pPr>
        <w:pStyle w:val="BodyText"/>
      </w:pPr>
      <w:r w:rsidRPr="002944A3">
        <w:t xml:space="preserve">This unit describes the skills and knowledge required to analyse client needs and provide </w:t>
      </w:r>
      <w:r w:rsidRPr="002944A3">
        <w:t>advice ethically and professionally in margin lending, in compliance with industry regulations and codes of practice. It addresses the training requirements of current Australian Securities and Investments Commission (ASIC) and Australian financial service</w:t>
      </w:r>
      <w:r w:rsidRPr="002944A3">
        <w:t>s (AFS) licensing at Tier 1 level.</w:t>
      </w:r>
    </w:p>
    <w:p w:rsidR="00000000" w:rsidRPr="002944A3" w:rsidP="00DA219D">
      <w:pPr>
        <w:pStyle w:val="BodyText"/>
      </w:pPr>
      <w:r w:rsidRPr="002944A3">
        <w:t xml:space="preserve">It applies to individuals who analyse client needs and provide advice about financial products and services using well-developed interpersonal skills and proficient communication and self-management skills. </w:t>
      </w:r>
    </w:p>
    <w:p w:rsidR="00000000" w:rsidRPr="002944A3" w:rsidP="00DA219D">
      <w:pPr>
        <w:pStyle w:val="BodyText"/>
      </w:pPr>
      <w:r w:rsidRPr="002944A3">
        <w:t>Work functi</w:t>
      </w:r>
      <w:r w:rsidRPr="002944A3">
        <w:t>ons in the occupational areas where this unit may be used are subject to regulatory requirements. Refer to the FNS Implementation Guide Companion Volume or ASIC for specific guidance on requirements.</w:t>
      </w:r>
    </w:p>
    <w:p w:rsidR="00000000" w:rsidRPr="002944A3" w:rsidP="002944A3">
      <w:pPr>
        <w:pStyle w:val="Heading1"/>
      </w:pPr>
      <w:bookmarkStart w:id="3" w:name="O_672333"/>
      <w:bookmarkEnd w:id="3"/>
      <w:r w:rsidRPr="002944A3">
        <w:t>Pre-requisite Unit</w:t>
      </w:r>
    </w:p>
    <w:tbl>
      <w:tblPr>
        <w:tblW w:w="0" w:type="auto"/>
        <w:tblLayout w:type="fixed"/>
        <w:tblCellMar>
          <w:left w:w="62" w:type="dxa"/>
          <w:right w:w="62" w:type="dxa"/>
        </w:tblCellMar>
        <w:tblLook w:val="0000"/>
      </w:tblPr>
      <w:tblGrid>
        <w:gridCol w:w="1439"/>
        <w:gridCol w:w="5093"/>
      </w:tblGrid>
      <w:tr w:rsidTr="002944A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FNSINC501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Conduct pr</w:t>
            </w:r>
            <w:r w:rsidRPr="002944A3">
              <w:t>oduct research to support recommendations</w:t>
            </w:r>
          </w:p>
        </w:tc>
      </w:tr>
      <w:tr w:rsidTr="002944A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FNSIAD501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Provide appropriate services, advice and products to clients</w:t>
            </w:r>
          </w:p>
        </w:tc>
      </w:tr>
      <w:tr w:rsidTr="002944A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FNSCUS505</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Determine client requirements and expectations</w:t>
            </w:r>
          </w:p>
        </w:tc>
      </w:tr>
      <w:tr w:rsidTr="002944A3">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FNSCUS506</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t>Record and implement client instructions</w:t>
            </w:r>
          </w:p>
        </w:tc>
      </w:tr>
    </w:tbl>
    <w:p w:rsidR="00000000" w:rsidRPr="002944A3" w:rsidP="002944A3">
      <w:pPr>
        <w:pStyle w:val="BodyText"/>
      </w:pPr>
    </w:p>
    <w:p w:rsidR="00000000" w:rsidRPr="002944A3" w:rsidP="002944A3">
      <w:pPr>
        <w:pStyle w:val="AllowPageBreak"/>
      </w:pPr>
    </w:p>
    <w:p w:rsidR="00000000" w:rsidRPr="002944A3" w:rsidP="002944A3">
      <w:pPr>
        <w:pStyle w:val="Heading1"/>
      </w:pPr>
      <w:bookmarkStart w:id="4" w:name="O_672335"/>
      <w:bookmarkEnd w:id="4"/>
      <w:r w:rsidRPr="002944A3">
        <w:t>Unit Sector</w:t>
      </w:r>
    </w:p>
    <w:p w:rsidR="00000000" w:rsidRPr="002944A3" w:rsidP="00DA219D">
      <w:pPr>
        <w:pStyle w:val="BodyText"/>
      </w:pPr>
      <w:r w:rsidRPr="002944A3">
        <w:t>ASIC units</w:t>
      </w:r>
    </w:p>
    <w:p w:rsidR="00000000" w:rsidRPr="002944A3" w:rsidP="002944A3">
      <w:pPr>
        <w:pStyle w:val="Heading1"/>
      </w:pPr>
      <w:bookmarkStart w:id="5" w:name="O_672336"/>
      <w:bookmarkEnd w:id="5"/>
      <w:r w:rsidRPr="002944A3">
        <w:t>Elements and Performance Criteria</w:t>
      </w:r>
    </w:p>
    <w:tbl>
      <w:tblPr>
        <w:tblW w:w="9236" w:type="dxa"/>
        <w:tblLayout w:type="fixed"/>
        <w:tblCellMar>
          <w:left w:w="62" w:type="dxa"/>
          <w:right w:w="62" w:type="dxa"/>
        </w:tblCellMar>
        <w:tblLook w:val="0000"/>
      </w:tblPr>
      <w:tblGrid>
        <w:gridCol w:w="2645"/>
        <w:gridCol w:w="6591"/>
      </w:tblGrid>
      <w:tr w:rsidTr="002944A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44A3" w:rsidP="002944A3">
            <w:pPr>
              <w:pStyle w:val="BodyText"/>
            </w:pPr>
            <w:r w:rsidRPr="002944A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44A3">
            <w:pPr>
              <w:pStyle w:val="BodyText"/>
              <w:rPr>
                <w:lang w:val="en-NZ"/>
              </w:rPr>
            </w:pPr>
            <w:r w:rsidRPr="002944A3">
              <w:rPr>
                <w:rStyle w:val="SpecialBold"/>
              </w:rPr>
              <w:t>PERFORMANCE CRITERIA</w:t>
            </w:r>
          </w:p>
        </w:tc>
      </w:tr>
      <w:tr w:rsidTr="002944A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rPr>
                <w:rStyle w:val="Emphasis"/>
              </w:rPr>
              <w:t>Performance criteria describe the performance needed to demonstrate achievement of the element.</w:t>
            </w:r>
          </w:p>
        </w:tc>
      </w:tr>
      <w:tr w:rsidTr="002944A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1. Establish relationship with client and identify client’s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t xml:space="preserve">1.1 Establish client’s knowledge about financial products and services </w:t>
            </w:r>
          </w:p>
          <w:p w:rsidR="00000000" w:rsidRPr="002944A3" w:rsidP="002944A3">
            <w:pPr>
              <w:pStyle w:val="BodyText"/>
            </w:pPr>
            <w:r w:rsidRPr="002944A3">
              <w:t xml:space="preserve">1.2 Respond to enquiries about margin lending products and services by explaining </w:t>
            </w:r>
            <w:r w:rsidRPr="002944A3">
              <w:t xml:space="preserve">range of products and services available and their relevant fee and charging methodology </w:t>
            </w:r>
          </w:p>
          <w:p w:rsidR="00000000" w:rsidRPr="002944A3" w:rsidP="002944A3">
            <w:pPr>
              <w:pStyle w:val="BodyText"/>
            </w:pPr>
            <w:r w:rsidRPr="002944A3">
              <w:t>1.3 Inform client about role of adviser and licensee or principal responsible for adviser</w:t>
            </w:r>
            <w:r>
              <w:t>’</w:t>
            </w:r>
            <w:r w:rsidRPr="002944A3">
              <w:t>s conduct, including procedures for complaints handling and circumstances in</w:t>
            </w:r>
            <w:r w:rsidRPr="002944A3">
              <w:t xml:space="preserve"> which they should be engaged </w:t>
            </w:r>
          </w:p>
          <w:p w:rsidR="00000000" w:rsidRPr="002944A3" w:rsidP="002944A3">
            <w:pPr>
              <w:pStyle w:val="BodyText"/>
            </w:pPr>
            <w:r w:rsidRPr="002944A3">
              <w:t xml:space="preserve">1.4 Ask client about objectives and goals and obtain personal, financial and business details to identify client needs </w:t>
            </w:r>
          </w:p>
          <w:p w:rsidR="00000000" w:rsidP="002944A3">
            <w:pPr>
              <w:pStyle w:val="BodyText"/>
              <w:rPr>
                <w:lang w:val="en-NZ"/>
              </w:rPr>
            </w:pPr>
            <w:r w:rsidRPr="002944A3">
              <w:t>1.5 Establish product risk profile of client, including expectations of cash flow and relevant taxation o</w:t>
            </w:r>
            <w:r w:rsidRPr="002944A3">
              <w:t>bligations</w:t>
            </w:r>
          </w:p>
        </w:tc>
      </w:tr>
      <w:tr w:rsidTr="002944A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2. Analyse client’s objectives, needs, financial situation and risk profile to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t>2.1 Undertake assessment of client needs using all information gathered, taking into account client’</w:t>
            </w:r>
            <w:r w:rsidRPr="002944A3">
              <w:t xml:space="preserve">s product expectations and specific needs </w:t>
            </w:r>
          </w:p>
          <w:p w:rsidR="00000000" w:rsidRPr="002944A3" w:rsidP="002944A3">
            <w:pPr>
              <w:pStyle w:val="BodyText"/>
            </w:pPr>
            <w:r w:rsidRPr="002944A3">
              <w:t xml:space="preserve">2.2 Consult with client throughout analysis for further clarification where necessary </w:t>
            </w:r>
          </w:p>
          <w:p w:rsidR="00000000" w:rsidRPr="002944A3" w:rsidP="002944A3">
            <w:pPr>
              <w:pStyle w:val="BodyText"/>
            </w:pPr>
            <w:r w:rsidRPr="002944A3">
              <w:t>2.3 Analyse need for specialist advice and ensure client is referred to appropriate adviser for higher level or specialist adv</w:t>
            </w:r>
            <w:r w:rsidRPr="002944A3">
              <w:t xml:space="preserve">ice if required </w:t>
            </w:r>
          </w:p>
          <w:p w:rsidR="00000000" w:rsidRPr="002944A3" w:rsidP="002944A3">
            <w:pPr>
              <w:pStyle w:val="BodyText"/>
            </w:pPr>
            <w:r w:rsidRPr="002944A3">
              <w:t>2.4 Assess and confirm product risk profile of client, demonstrating ASIC identified generic and specialist knowledge relevant to products being offered</w:t>
            </w:r>
          </w:p>
          <w:p w:rsidR="00000000" w:rsidRPr="002944A3" w:rsidP="002944A3">
            <w:pPr>
              <w:pStyle w:val="BodyText"/>
            </w:pPr>
            <w:r w:rsidRPr="002944A3">
              <w:t xml:space="preserve">2.5 Determine appropriate strategy to provide for identified needs and outcomes based </w:t>
            </w:r>
            <w:r w:rsidRPr="002944A3">
              <w:t xml:space="preserve">on analysis of products, client risk profile and assessment of client needs </w:t>
            </w:r>
          </w:p>
          <w:p w:rsidR="00000000" w:rsidP="002944A3">
            <w:pPr>
              <w:pStyle w:val="BodyText"/>
              <w:rPr>
                <w:lang w:val="en-NZ"/>
              </w:rPr>
            </w:pPr>
            <w:r w:rsidRPr="002944A3">
              <w:t xml:space="preserve">2.6 Conduct relevant research, analysis and product modelling, and draft appropriate solution, plan, policy or transaction for presentation to client </w:t>
            </w:r>
          </w:p>
        </w:tc>
      </w:tr>
      <w:tr w:rsidTr="002944A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 xml:space="preserve">3. Present appropriate </w:t>
            </w:r>
            <w:r w:rsidRPr="002944A3">
              <w:t>stra</w:t>
            </w:r>
            <w:r w:rsidRPr="002944A3">
              <w:t>tegies and solutions to client and negotiate financial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t xml:space="preserve">3.1 Apply appropriate knowledge for service or product offered </w:t>
            </w:r>
            <w:r w:rsidRPr="002944A3">
              <w:t xml:space="preserve">when presenting product </w:t>
            </w:r>
          </w:p>
          <w:p w:rsidR="00000000" w:rsidRPr="002944A3" w:rsidP="002944A3">
            <w:pPr>
              <w:pStyle w:val="BodyText"/>
            </w:pPr>
            <w:r w:rsidRPr="002944A3">
              <w:t xml:space="preserve">3.2 Clearly and unambiguously explain proposed transaction to client </w:t>
            </w:r>
          </w:p>
          <w:p w:rsidR="00000000" w:rsidRPr="002944A3" w:rsidP="002944A3">
            <w:pPr>
              <w:pStyle w:val="BodyText"/>
            </w:pPr>
            <w:r w:rsidRPr="002944A3">
              <w:t>3.3 Reinforce a</w:t>
            </w:r>
            <w:r w:rsidRPr="002944A3">
              <w:t xml:space="preserve">ll relevant details, terms and conditions of product and/or service </w:t>
            </w:r>
          </w:p>
          <w:p w:rsidR="00000000" w:rsidRPr="002944A3" w:rsidP="002944A3">
            <w:pPr>
              <w:pStyle w:val="BodyText"/>
            </w:pPr>
            <w:r w:rsidRPr="002944A3">
              <w:t xml:space="preserve">3.4 Disclose impacts and possible risks of solution in clear and concise manner </w:t>
            </w:r>
          </w:p>
          <w:p w:rsidR="00000000" w:rsidRPr="002944A3" w:rsidP="002944A3">
            <w:pPr>
              <w:pStyle w:val="BodyText"/>
            </w:pPr>
            <w:r w:rsidRPr="002944A3">
              <w:t xml:space="preserve">3.5 Provide supporting written documentation and guide client through key aspects of documentation </w:t>
            </w:r>
          </w:p>
          <w:p w:rsidR="00000000" w:rsidRPr="002944A3" w:rsidP="002944A3">
            <w:pPr>
              <w:pStyle w:val="BodyText"/>
            </w:pPr>
            <w:r w:rsidRPr="002944A3">
              <w:t>3.6 Di</w:t>
            </w:r>
            <w:r w:rsidRPr="002944A3">
              <w:t xml:space="preserve">scuss and clarify any concerns or issues client has regarding proposed plan, policy or transaction </w:t>
            </w:r>
          </w:p>
          <w:p w:rsidR="00000000" w:rsidP="002944A3">
            <w:pPr>
              <w:pStyle w:val="BodyText"/>
              <w:rPr>
                <w:lang w:val="en-NZ"/>
              </w:rPr>
            </w:pPr>
            <w:r w:rsidRPr="002944A3">
              <w:t xml:space="preserve">3.7 Confirm that client understands proposed plan, policy or transaction </w:t>
            </w:r>
          </w:p>
        </w:tc>
      </w:tr>
      <w:tr w:rsidTr="002944A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t>4.1 Obtain cli</w:t>
            </w:r>
            <w:r w:rsidRPr="002944A3">
              <w:t xml:space="preserve">ent’s formal agreement to proposed plan, policy or transaction </w:t>
            </w:r>
          </w:p>
          <w:p w:rsidR="00000000" w:rsidRPr="002944A3" w:rsidP="002944A3">
            <w:pPr>
              <w:pStyle w:val="BodyText"/>
            </w:pPr>
            <w:r w:rsidRPr="002944A3">
              <w:t xml:space="preserve">4.2 Clearly explain and confirm that client understands all associated fees, cost structures and timeframes for execution and processing </w:t>
            </w:r>
          </w:p>
          <w:p w:rsidR="00000000" w:rsidRPr="002944A3" w:rsidP="002944A3">
            <w:pPr>
              <w:pStyle w:val="BodyText"/>
            </w:pPr>
            <w:r w:rsidRPr="002944A3">
              <w:t>4.3 Ensure that proposal and all other statutory and t</w:t>
            </w:r>
            <w:r w:rsidRPr="002944A3">
              <w:t xml:space="preserve">ransactional documents are completed and signed off by client </w:t>
            </w:r>
          </w:p>
          <w:p w:rsidR="00000000" w:rsidP="002944A3">
            <w:pPr>
              <w:pStyle w:val="BodyText"/>
              <w:rPr>
                <w:lang w:val="en-NZ"/>
              </w:rPr>
            </w:pPr>
            <w:r w:rsidRPr="002944A3">
              <w:t xml:space="preserve">4.4 Exchange copies of signed agreement and other appropriate documentation </w:t>
            </w:r>
          </w:p>
        </w:tc>
      </w:tr>
      <w:tr w:rsidTr="002944A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5.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t>5.1 Ensure that type and form of ongoing service, including reporting on performance and review of plan, policy or transaction, is agreed with client</w:t>
            </w:r>
          </w:p>
          <w:p w:rsidR="00000000" w:rsidRPr="002944A3" w:rsidP="002944A3">
            <w:pPr>
              <w:pStyle w:val="BodyText"/>
            </w:pPr>
            <w:r w:rsidRPr="002944A3">
              <w:t>5.2 Clearly explain all fees and costs for ongoing and specifically defined services, and check that clien</w:t>
            </w:r>
            <w:r w:rsidRPr="002944A3">
              <w:t xml:space="preserve">t understands these details </w:t>
            </w:r>
          </w:p>
          <w:p w:rsidR="00000000" w:rsidRPr="002944A3" w:rsidP="002944A3">
            <w:pPr>
              <w:pStyle w:val="BodyText"/>
            </w:pPr>
            <w:r w:rsidRPr="002944A3">
              <w:t xml:space="preserve">5.3 Provide ongoing service as required </w:t>
            </w:r>
          </w:p>
        </w:tc>
      </w:tr>
    </w:tbl>
    <w:p w:rsidR="00000000" w:rsidRPr="002944A3" w:rsidP="002944A3">
      <w:pPr>
        <w:pStyle w:val="BodyText"/>
      </w:pPr>
    </w:p>
    <w:p w:rsidR="00000000" w:rsidRPr="002944A3" w:rsidP="002944A3">
      <w:pPr>
        <w:pStyle w:val="AllowPageBreak"/>
      </w:pPr>
    </w:p>
    <w:p w:rsidR="00000000" w:rsidRPr="002944A3" w:rsidP="002944A3">
      <w:pPr>
        <w:pStyle w:val="Heading1"/>
      </w:pPr>
      <w:bookmarkStart w:id="6" w:name="O_672337"/>
      <w:bookmarkEnd w:id="6"/>
      <w:r w:rsidRPr="002944A3">
        <w:t>Foundation Skills</w:t>
      </w:r>
    </w:p>
    <w:p w:rsidR="00000000" w:rsidRPr="00DA219D" w:rsidP="00DA219D">
      <w:pPr>
        <w:pStyle w:val="BodyText"/>
        <w:rPr>
          <w:i/>
        </w:rPr>
      </w:pPr>
      <w:r w:rsidRPr="00DA219D">
        <w:rPr>
          <w:rStyle w:val="Emphasis"/>
        </w:rPr>
        <w:t>This section describes language, literacy, numeracy and employment skills incorporated in the performance criteria that are required for competent pe</w:t>
      </w:r>
      <w:r w:rsidRPr="00DA219D">
        <w:rPr>
          <w:rStyle w:val="Emphasis"/>
        </w:rPr>
        <w:t>rformance.</w:t>
      </w:r>
    </w:p>
    <w:tbl>
      <w:tblPr>
        <w:tblW w:w="9640" w:type="dxa"/>
        <w:tblLayout w:type="fixed"/>
        <w:tblCellMar>
          <w:left w:w="62" w:type="dxa"/>
          <w:right w:w="62" w:type="dxa"/>
        </w:tblCellMar>
        <w:tblLook w:val="0000"/>
      </w:tblPr>
      <w:tblGrid>
        <w:gridCol w:w="1685"/>
        <w:gridCol w:w="2158"/>
        <w:gridCol w:w="5797"/>
      </w:tblGrid>
      <w:tr w:rsidTr="002944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rPr>
                <w:rStyle w:val="SpecialBold"/>
              </w:rPr>
              <w:t>Description</w:t>
            </w:r>
          </w:p>
        </w:tc>
      </w:tr>
      <w:tr w:rsidTr="002944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ListBullet"/>
              <w:rPr>
                <w:lang w:val="en-NZ"/>
              </w:rPr>
            </w:pPr>
            <w:r w:rsidRPr="002944A3">
              <w:t xml:space="preserve">Recognises and interprets textual information from relevant sources </w:t>
            </w:r>
          </w:p>
        </w:tc>
      </w:tr>
      <w:tr w:rsidTr="002944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1.1-1.3, 1.5, 2.1, 2.2, 2.4-2.6, 3.2, 3.3, 3.5, 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ListBullet"/>
              <w:rPr>
                <w:lang w:val="en-NZ"/>
              </w:rPr>
            </w:pPr>
            <w:r w:rsidRPr="002944A3">
              <w:t>Uses clear, specific a</w:t>
            </w:r>
            <w:r w:rsidRPr="002944A3">
              <w:t>nd industry related terminology to complete and consolidate workplace documentation</w:t>
            </w:r>
          </w:p>
        </w:tc>
      </w:tr>
      <w:tr w:rsidTr="002944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1.1-1.5, 2.2, 2.4, 3.2-3.7,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ListBullet"/>
            </w:pPr>
            <w:r w:rsidRPr="002944A3">
              <w:t>Clearly articulates requirements using industry specific language appropriate to the audience and environment</w:t>
            </w:r>
            <w:r w:rsidRPr="002944A3">
              <w:t>, and participates in negotiated outcomes</w:t>
            </w:r>
          </w:p>
          <w:p w:rsidR="00000000" w:rsidP="002944A3">
            <w:pPr>
              <w:pStyle w:val="ListBullet"/>
              <w:rPr>
                <w:lang w:val="en-NZ"/>
              </w:rPr>
            </w:pPr>
            <w:r w:rsidRPr="002944A3">
              <w:t xml:space="preserve">Uses active listening and questioning to confirm understanding and elicit information </w:t>
            </w:r>
          </w:p>
        </w:tc>
      </w:tr>
      <w:tr w:rsidTr="002944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ListBullet"/>
              <w:rPr>
                <w:lang w:val="en-NZ"/>
              </w:rPr>
            </w:pPr>
            <w:r w:rsidRPr="002944A3">
              <w:t>Interprets financial product information and calculates client costs, risks and returns</w:t>
            </w:r>
          </w:p>
        </w:tc>
      </w:tr>
      <w:tr w:rsidTr="002944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ListBullet"/>
            </w:pPr>
            <w:r w:rsidRPr="002944A3">
              <w:t>Takes personal responsibility for following explicit and implicit policies, procedures and protocols to provide advisory services and documentation that complies with legal, ethical and organisationa</w:t>
            </w:r>
            <w:r w:rsidRPr="002944A3">
              <w:t>l requirements</w:t>
            </w:r>
          </w:p>
          <w:p w:rsidR="00000000" w:rsidP="002944A3">
            <w:pPr>
              <w:pStyle w:val="ListBullet"/>
              <w:rPr>
                <w:lang w:val="en-NZ"/>
              </w:rPr>
            </w:pPr>
            <w:r w:rsidRPr="002944A3">
              <w:t>Extends knowledge of product features and applications relevant to current role</w:t>
            </w:r>
          </w:p>
        </w:tc>
      </w:tr>
      <w:tr w:rsidTr="002944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ListBullet"/>
            </w:pPr>
            <w:r w:rsidRPr="002944A3">
              <w:t>Selects and uses the appropriate conventions and protocols when communicating with clients to build rapport,</w:t>
            </w:r>
            <w:r w:rsidRPr="002944A3">
              <w:t xml:space="preserve"> seek and share information, establish clear agreement and maintain an ethical service relationship</w:t>
            </w:r>
          </w:p>
          <w:p w:rsidR="00000000" w:rsidP="002944A3">
            <w:pPr>
              <w:pStyle w:val="ListBullet"/>
              <w:rPr>
                <w:lang w:val="en-NZ"/>
              </w:rPr>
            </w:pPr>
            <w:r w:rsidRPr="002944A3">
              <w:t>Adapts personal communication style to show respect for the values, beliefs and cultural expectations of others</w:t>
            </w:r>
          </w:p>
        </w:tc>
      </w:tr>
      <w:tr w:rsidTr="002944A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 xml:space="preserve">1.5, 2.1, 2.3, 2.5, 2.6, </w:t>
            </w:r>
            <w:r w:rsidRPr="002944A3">
              <w:t>3.1, 4.1, 4.3, 4.4, 5.3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ListBullet"/>
            </w:pPr>
            <w:r w:rsidRPr="002944A3">
              <w:t xml:space="preserve">Takes responsibility for the planning, sequence and priority of tasks within own workload to achieve effective and compliant outcomes </w:t>
            </w:r>
          </w:p>
          <w:p w:rsidR="00000000" w:rsidRPr="002944A3" w:rsidP="002944A3">
            <w:pPr>
              <w:pStyle w:val="ListBullet"/>
            </w:pPr>
            <w:r w:rsidRPr="002944A3">
              <w:t>Applies systematic and analytical decision-making processes to determine and implement solutions</w:t>
            </w:r>
            <w:r w:rsidRPr="002944A3">
              <w:t xml:space="preserve"> that meet client needs and financial requirements </w:t>
            </w:r>
          </w:p>
          <w:p w:rsidR="00000000" w:rsidRPr="002944A3" w:rsidP="002944A3">
            <w:pPr>
              <w:pStyle w:val="ListBullet"/>
            </w:pPr>
            <w:r w:rsidRPr="002944A3">
              <w:t xml:space="preserve">Uses the main features and functions of digital tools to complete work tasks </w:t>
            </w:r>
          </w:p>
        </w:tc>
      </w:tr>
    </w:tbl>
    <w:p w:rsidR="00000000" w:rsidRPr="002944A3" w:rsidP="002944A3">
      <w:pPr>
        <w:pStyle w:val="BodyText"/>
      </w:pPr>
    </w:p>
    <w:p w:rsidR="00000000" w:rsidRPr="002944A3" w:rsidP="002944A3">
      <w:pPr>
        <w:pStyle w:val="AllowPageBreak"/>
      </w:pPr>
    </w:p>
    <w:p w:rsidR="00000000" w:rsidRPr="002944A3" w:rsidP="002944A3">
      <w:pPr>
        <w:pStyle w:val="Heading1"/>
      </w:pPr>
      <w:bookmarkStart w:id="7" w:name="O_672339"/>
      <w:bookmarkEnd w:id="7"/>
      <w:r w:rsidRPr="002944A3">
        <w:t>Unit Mapping Information</w:t>
      </w:r>
    </w:p>
    <w:tbl>
      <w:tblPr>
        <w:tblW w:w="0" w:type="auto"/>
        <w:tblLayout w:type="fixed"/>
        <w:tblCellMar>
          <w:left w:w="62" w:type="dxa"/>
          <w:right w:w="62" w:type="dxa"/>
        </w:tblCellMar>
        <w:tblLook w:val="0000"/>
      </w:tblPr>
      <w:tblGrid>
        <w:gridCol w:w="2220"/>
        <w:gridCol w:w="2430"/>
        <w:gridCol w:w="2160"/>
        <w:gridCol w:w="2295"/>
      </w:tblGrid>
      <w:tr w:rsidTr="002944A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rPr>
                <w:rStyle w:val="SpecialBold"/>
              </w:rPr>
              <w:t xml:space="preserve">Code and title </w:t>
            </w:r>
          </w:p>
          <w:p w:rsidR="00000000" w:rsidRPr="002944A3" w:rsidP="002944A3">
            <w:pPr>
              <w:pStyle w:val="BodyText"/>
            </w:pPr>
            <w:r w:rsidRPr="002944A3">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rPr>
                <w:rStyle w:val="SpecialBold"/>
              </w:rPr>
              <w:t>Code and title</w:t>
            </w:r>
          </w:p>
          <w:p w:rsidR="00000000" w:rsidRPr="002944A3" w:rsidP="002944A3">
            <w:pPr>
              <w:pStyle w:val="BodyText"/>
            </w:pPr>
            <w:r w:rsidRPr="002944A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rPr>
                <w:rStyle w:val="SpecialBold"/>
              </w:rPr>
              <w:t>Equivalence status</w:t>
            </w:r>
          </w:p>
        </w:tc>
      </w:tr>
      <w:tr w:rsidTr="002944A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FNSASICR503 Provide advice in margin lending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FNSASICR503A Provide advice in margin lending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t>Equivalent unit</w:t>
            </w:r>
          </w:p>
        </w:tc>
      </w:tr>
    </w:tbl>
    <w:p w:rsidR="00000000" w:rsidRPr="002944A3" w:rsidP="002944A3">
      <w:pPr>
        <w:pStyle w:val="BodyText"/>
      </w:pPr>
    </w:p>
    <w:p w:rsidR="00000000" w:rsidRPr="002944A3" w:rsidP="002944A3">
      <w:pPr>
        <w:pStyle w:val="AllowPageBreak"/>
      </w:pPr>
    </w:p>
    <w:p w:rsidR="00000000" w:rsidRPr="002944A3" w:rsidP="002944A3">
      <w:pPr>
        <w:pStyle w:val="Heading1"/>
      </w:pPr>
      <w:bookmarkStart w:id="8" w:name="O_672346"/>
      <w:bookmarkEnd w:id="8"/>
      <w:r w:rsidRPr="002944A3">
        <w:t>Links</w:t>
      </w:r>
    </w:p>
    <w:p w:rsidR="00000000" w:rsidRPr="002944A3" w:rsidP="00DA219D">
      <w:pPr>
        <w:pStyle w:val="BodyText"/>
      </w:pPr>
      <w:r w:rsidRPr="002944A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71E09">
        <w:rPr>
          <w:rStyle w:val="Hyperlink"/>
        </w:rPr>
        <w:t>https://vetnet.gov.au/Pages/TrainingDocs.aspx?q=c7200cc8-0566-4f04-b76f-e89fd6f102fe</w:t>
      </w:r>
      <w:r>
        <w:fldChar w:fldCharType="end"/>
      </w:r>
    </w:p>
    <w:p w:rsidR="00000000" w:rsidRPr="002944A3" w:rsidP="00DA219D">
      <w:pPr>
        <w:pStyle w:val="BodyText"/>
        <w:sectPr w:rsidSect="002944A3">
          <w:headerReference w:type="default" r:id="rId10"/>
          <w:footerReference w:type="default" r:id="rId11"/>
          <w:pgSz w:w="11908" w:h="16833"/>
          <w:pgMar w:top="1702" w:right="1418" w:bottom="1702" w:left="1418" w:header="992" w:footer="992" w:gutter="0"/>
          <w:cols w:space="720"/>
          <w:noEndnote/>
          <w:docGrid w:linePitch="299"/>
        </w:sectPr>
      </w:pPr>
    </w:p>
    <w:p w:rsidR="00000000" w:rsidRPr="002944A3" w:rsidP="002944A3">
      <w:pPr>
        <w:pStyle w:val="SuperHeading"/>
      </w:pPr>
      <w:r w:rsidRPr="002944A3">
        <w:t xml:space="preserve">Assessment </w:t>
      </w:r>
      <w:r w:rsidRPr="002944A3">
        <w:t>Requirements for FNSASICR503 Provide advice in margin lending</w:t>
      </w:r>
    </w:p>
    <w:p w:rsidR="00000000" w:rsidRPr="002944A3" w:rsidP="002944A3">
      <w:pPr>
        <w:pStyle w:val="Heading1"/>
      </w:pPr>
      <w:bookmarkStart w:id="9" w:name="O_672341"/>
      <w:bookmarkEnd w:id="9"/>
      <w:r w:rsidRPr="002944A3">
        <w:t>Modification History</w:t>
      </w:r>
    </w:p>
    <w:tbl>
      <w:tblPr>
        <w:tblW w:w="0" w:type="auto"/>
        <w:tblLayout w:type="fixed"/>
        <w:tblCellMar>
          <w:left w:w="62" w:type="dxa"/>
          <w:right w:w="62" w:type="dxa"/>
        </w:tblCellMar>
        <w:tblLook w:val="0000"/>
      </w:tblPr>
      <w:tblGrid>
        <w:gridCol w:w="2627"/>
        <w:gridCol w:w="6337"/>
      </w:tblGrid>
      <w:tr w:rsidTr="002944A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rPr>
                <w:rStyle w:val="SpecialBold"/>
              </w:rPr>
              <w:t>Comments</w:t>
            </w:r>
          </w:p>
        </w:tc>
      </w:tr>
      <w:tr w:rsidTr="002944A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4A3">
            <w:pPr>
              <w:pStyle w:val="BodyText"/>
              <w:rPr>
                <w:lang w:val="en-NZ"/>
              </w:rPr>
            </w:pPr>
            <w:r w:rsidRPr="002944A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4A3" w:rsidP="002944A3">
            <w:pPr>
              <w:pStyle w:val="BodyText"/>
            </w:pPr>
            <w:r w:rsidRPr="002944A3">
              <w:t>This version first released with FNS Financial Services Training Package Version 1.0.</w:t>
            </w:r>
          </w:p>
        </w:tc>
      </w:tr>
    </w:tbl>
    <w:p w:rsidR="00000000" w:rsidRPr="002944A3" w:rsidP="002944A3">
      <w:pPr>
        <w:pStyle w:val="BodyText"/>
      </w:pPr>
    </w:p>
    <w:p w:rsidR="00000000" w:rsidRPr="002944A3" w:rsidP="002944A3">
      <w:pPr>
        <w:pStyle w:val="AllowPageBreak"/>
      </w:pPr>
    </w:p>
    <w:p w:rsidR="00000000" w:rsidRPr="002944A3" w:rsidP="002944A3">
      <w:pPr>
        <w:pStyle w:val="Heading1"/>
      </w:pPr>
      <w:bookmarkStart w:id="10" w:name="O_672342"/>
      <w:bookmarkEnd w:id="10"/>
      <w:r w:rsidRPr="002944A3">
        <w:t>Performance Evidence</w:t>
      </w:r>
    </w:p>
    <w:p w:rsidR="00000000" w:rsidRPr="002944A3" w:rsidP="00DA219D">
      <w:pPr>
        <w:pStyle w:val="BodyText"/>
      </w:pPr>
      <w:r w:rsidRPr="002944A3">
        <w:t>Evidence of the ability to:</w:t>
      </w:r>
    </w:p>
    <w:p w:rsidR="00000000" w:rsidRPr="002944A3" w:rsidP="002944A3">
      <w:pPr>
        <w:pStyle w:val="ListBullet"/>
      </w:pPr>
      <w:r w:rsidRPr="002944A3">
        <w:t>interpret and comply with industry regulations and codes of practice</w:t>
      </w:r>
    </w:p>
    <w:p w:rsidR="00000000" w:rsidRPr="002944A3" w:rsidP="002944A3">
      <w:pPr>
        <w:pStyle w:val="ListBullet"/>
      </w:pPr>
      <w:r w:rsidRPr="002944A3">
        <w:t>analyse client needs, financial situation and risk profile, and prepare appropriate strategies or solutions relating to margin lending</w:t>
      </w:r>
    </w:p>
    <w:p w:rsidR="00000000" w:rsidRPr="002944A3" w:rsidP="002944A3">
      <w:pPr>
        <w:pStyle w:val="ListBullet"/>
      </w:pPr>
      <w:r w:rsidRPr="002944A3">
        <w:t>provide accurate and ethical advice on margin lending products and services</w:t>
      </w:r>
    </w:p>
    <w:p w:rsidR="00000000" w:rsidRPr="002944A3" w:rsidP="002944A3">
      <w:pPr>
        <w:pStyle w:val="ListBullet"/>
      </w:pPr>
      <w:r w:rsidRPr="002944A3">
        <w:t>implement the plan, policy or transaction once agreed by the client and complete documentation accurately.</w:t>
      </w:r>
    </w:p>
    <w:p w:rsidR="00000000" w:rsidRPr="002944A3" w:rsidP="002944A3">
      <w:pPr>
        <w:pStyle w:val="BodyText"/>
      </w:pPr>
    </w:p>
    <w:p w:rsidR="00000000" w:rsidRPr="002944A3" w:rsidP="00DA219D">
      <w:pPr>
        <w:pStyle w:val="BodyText"/>
      </w:pPr>
      <w:r w:rsidRPr="002944A3">
        <w:t>Note: If a specific volume or frequency is not stated, then evidence mus</w:t>
      </w:r>
      <w:r w:rsidRPr="002944A3">
        <w:t>t be provided at least once.</w:t>
      </w:r>
    </w:p>
    <w:p w:rsidR="00000000" w:rsidRPr="002944A3" w:rsidP="002944A3">
      <w:pPr>
        <w:pStyle w:val="Heading1"/>
      </w:pPr>
      <w:bookmarkStart w:id="11" w:name="O_672343"/>
      <w:bookmarkEnd w:id="11"/>
      <w:r w:rsidRPr="002944A3">
        <w:t>Knowledge Evidence</w:t>
      </w:r>
    </w:p>
    <w:p w:rsidR="00000000" w:rsidRPr="002944A3" w:rsidP="00DA219D">
      <w:pPr>
        <w:pStyle w:val="BodyText"/>
      </w:pPr>
      <w:r w:rsidRPr="002944A3">
        <w:t xml:space="preserve">To complete the unit requirements safely and effectively, the individual must satisfy generic and specialist knowledge requirements relevant to the products and activities in which advice is </w:t>
      </w:r>
      <w:r w:rsidRPr="002944A3">
        <w:t>given.</w:t>
      </w:r>
    </w:p>
    <w:p w:rsidR="00000000" w:rsidRPr="002944A3" w:rsidP="00DA219D">
      <w:pPr>
        <w:pStyle w:val="Heading3"/>
      </w:pPr>
      <w:r w:rsidRPr="002944A3">
        <w:rPr>
          <w:rStyle w:val="SpecialBold"/>
        </w:rPr>
        <w:t xml:space="preserve">Generic knowledge </w:t>
      </w:r>
    </w:p>
    <w:p w:rsidR="00000000" w:rsidRPr="002944A3" w:rsidP="002944A3">
      <w:pPr>
        <w:pStyle w:val="ListBullet"/>
      </w:pPr>
      <w:r w:rsidRPr="002944A3">
        <w:t>analyse and provide an overview of the economic environment including:</w:t>
      </w:r>
    </w:p>
    <w:p w:rsidR="00000000" w:rsidRPr="002944A3" w:rsidP="002944A3">
      <w:pPr>
        <w:pStyle w:val="ListBullet2"/>
      </w:pPr>
      <w:r w:rsidRPr="002944A3">
        <w:t>characteristics and impact of economic and business cycles</w:t>
      </w:r>
    </w:p>
    <w:p w:rsidR="00000000" w:rsidRPr="002944A3" w:rsidP="002944A3">
      <w:pPr>
        <w:pStyle w:val="ListBullet2"/>
      </w:pPr>
      <w:r w:rsidRPr="002944A3">
        <w:t>interest rates and exchange rates</w:t>
      </w:r>
    </w:p>
    <w:p w:rsidR="00000000" w:rsidRPr="002944A3" w:rsidP="002944A3">
      <w:pPr>
        <w:pStyle w:val="ListBullet2"/>
      </w:pPr>
      <w:r w:rsidRPr="002944A3">
        <w:t>inflation</w:t>
      </w:r>
    </w:p>
    <w:p w:rsidR="00000000" w:rsidRPr="002944A3" w:rsidP="002944A3">
      <w:pPr>
        <w:pStyle w:val="ListBullet2"/>
      </w:pPr>
      <w:r w:rsidRPr="002944A3">
        <w:t>government monetary and fiscal policy</w:t>
      </w:r>
    </w:p>
    <w:p w:rsidR="00000000" w:rsidRPr="002944A3" w:rsidP="002944A3">
      <w:pPr>
        <w:pStyle w:val="ListBullet"/>
      </w:pPr>
      <w:r w:rsidRPr="002944A3">
        <w:t>analyse and provide a detailed explanation of the operation of financial markets including:</w:t>
      </w:r>
    </w:p>
    <w:p w:rsidR="00000000" w:rsidRPr="002944A3" w:rsidP="002944A3">
      <w:pPr>
        <w:pStyle w:val="ListBullet2"/>
      </w:pPr>
      <w:r w:rsidRPr="002944A3">
        <w:t>roles played by intermediaries and issuers</w:t>
      </w:r>
    </w:p>
    <w:p w:rsidR="00000000" w:rsidRPr="002944A3" w:rsidP="002944A3">
      <w:pPr>
        <w:pStyle w:val="ListBullet2"/>
      </w:pPr>
      <w:r w:rsidRPr="002944A3">
        <w:t>structure and interrelationships within the financial markets</w:t>
      </w:r>
    </w:p>
    <w:p w:rsidR="00000000" w:rsidRPr="002944A3" w:rsidP="002944A3">
      <w:pPr>
        <w:pStyle w:val="ListBullet2"/>
      </w:pPr>
      <w:r w:rsidRPr="002944A3">
        <w:t xml:space="preserve">interrelationship between industry sectors </w:t>
      </w:r>
    </w:p>
    <w:p w:rsidR="00000000" w:rsidRPr="002944A3" w:rsidP="002944A3">
      <w:pPr>
        <w:pStyle w:val="ListBullet"/>
      </w:pPr>
      <w:r w:rsidRPr="002944A3">
        <w:t>outline finan</w:t>
      </w:r>
      <w:r w:rsidRPr="002944A3">
        <w:t>cial products including:</w:t>
      </w:r>
    </w:p>
    <w:p w:rsidR="00000000" w:rsidRPr="002944A3" w:rsidP="002944A3">
      <w:pPr>
        <w:pStyle w:val="ListBullet2"/>
      </w:pPr>
      <w:r w:rsidRPr="002944A3">
        <w:t>concept of a financial product – general definition, and specific inclusions and exclusions</w:t>
      </w:r>
    </w:p>
    <w:p w:rsidR="00000000" w:rsidRPr="002944A3" w:rsidP="002944A3">
      <w:pPr>
        <w:pStyle w:val="ListBullet2"/>
      </w:pPr>
      <w:r w:rsidRPr="002944A3">
        <w:t>types of financial investment products</w:t>
      </w:r>
    </w:p>
    <w:p w:rsidR="00000000" w:rsidRPr="002944A3" w:rsidP="002944A3">
      <w:pPr>
        <w:pStyle w:val="ListBullet2"/>
      </w:pPr>
      <w:r w:rsidRPr="002944A3">
        <w:t>types of financial risk products.</w:t>
      </w:r>
    </w:p>
    <w:p w:rsidR="00000000" w:rsidRPr="002944A3" w:rsidP="002944A3">
      <w:pPr>
        <w:pStyle w:val="BodyText"/>
      </w:pPr>
    </w:p>
    <w:p w:rsidR="00000000" w:rsidRPr="002944A3" w:rsidP="00DA219D">
      <w:pPr>
        <w:pStyle w:val="Heading3"/>
      </w:pPr>
      <w:r w:rsidRPr="002944A3">
        <w:rPr>
          <w:rStyle w:val="SpecialBold"/>
        </w:rPr>
        <w:t>Specialist knowledge</w:t>
      </w:r>
    </w:p>
    <w:p w:rsidR="00000000" w:rsidRPr="002944A3" w:rsidP="002944A3">
      <w:pPr>
        <w:pStyle w:val="ListBullet"/>
      </w:pPr>
      <w:r w:rsidRPr="002944A3">
        <w:t>discuss types of margin lending facility products (encompassing standard margin lending facilities and non-standard margin lending facilities),associated risks and alternative products (derivatives where relevant)</w:t>
      </w:r>
    </w:p>
    <w:p w:rsidR="00000000" w:rsidRPr="002944A3" w:rsidP="002944A3">
      <w:pPr>
        <w:pStyle w:val="ListBullet"/>
      </w:pPr>
      <w:r w:rsidRPr="002944A3">
        <w:t xml:space="preserve">outline characteristics of margin lending </w:t>
      </w:r>
      <w:r w:rsidRPr="002944A3">
        <w:t>products including:</w:t>
      </w:r>
    </w:p>
    <w:p w:rsidR="00000000" w:rsidRPr="002944A3" w:rsidP="002944A3">
      <w:pPr>
        <w:pStyle w:val="ListBullet2"/>
      </w:pPr>
      <w:r w:rsidRPr="002944A3">
        <w:t>how the various types of margin lending facility products operate</w:t>
      </w:r>
    </w:p>
    <w:p w:rsidR="00000000" w:rsidRPr="002944A3" w:rsidP="002944A3">
      <w:pPr>
        <w:pStyle w:val="ListBullet2"/>
      </w:pPr>
      <w:r w:rsidRPr="002944A3">
        <w:t>providers</w:t>
      </w:r>
      <w:r>
        <w:t>’</w:t>
      </w:r>
      <w:r w:rsidRPr="002944A3">
        <w:t xml:space="preserve"> and clients</w:t>
      </w:r>
      <w:r>
        <w:t>’</w:t>
      </w:r>
      <w:r w:rsidRPr="002944A3">
        <w:t xml:space="preserve"> rights and responsibilities</w:t>
      </w:r>
    </w:p>
    <w:p w:rsidR="00000000" w:rsidRPr="002944A3" w:rsidP="002944A3">
      <w:pPr>
        <w:pStyle w:val="ListBullet2"/>
      </w:pPr>
      <w:r w:rsidRPr="002944A3">
        <w:t>effect of provider taking security over clients</w:t>
      </w:r>
      <w:r>
        <w:t>’</w:t>
      </w:r>
      <w:r w:rsidRPr="002944A3">
        <w:t xml:space="preserve"> assets</w:t>
      </w:r>
    </w:p>
    <w:p w:rsidR="00000000" w:rsidRPr="002944A3" w:rsidP="002944A3">
      <w:pPr>
        <w:pStyle w:val="ListBullet2"/>
      </w:pPr>
      <w:r w:rsidRPr="002944A3">
        <w:t>effect of provider receiving a transfer of the clients</w:t>
      </w:r>
      <w:r>
        <w:t>’</w:t>
      </w:r>
      <w:r w:rsidRPr="002944A3">
        <w:t xml:space="preserve"> asset</w:t>
      </w:r>
      <w:r w:rsidRPr="002944A3">
        <w:t>s</w:t>
      </w:r>
    </w:p>
    <w:p w:rsidR="00000000" w:rsidRPr="002944A3" w:rsidP="002944A3">
      <w:pPr>
        <w:pStyle w:val="ListBullet2"/>
      </w:pPr>
      <w:r w:rsidRPr="002944A3">
        <w:t>calculating loan-to-value ratios of both individual products and the overall portfolio</w:t>
      </w:r>
    </w:p>
    <w:p w:rsidR="00000000" w:rsidRPr="002944A3" w:rsidP="002944A3">
      <w:pPr>
        <w:pStyle w:val="ListBullet2"/>
      </w:pPr>
      <w:r w:rsidRPr="002944A3">
        <w:t>consequences of issuers altering the loan-to-value ratio of individual products</w:t>
      </w:r>
    </w:p>
    <w:p w:rsidR="00000000" w:rsidRPr="002944A3" w:rsidP="002944A3">
      <w:pPr>
        <w:pStyle w:val="ListBullet2"/>
      </w:pPr>
      <w:r w:rsidRPr="002944A3">
        <w:t xml:space="preserve">margin calls – ways of making a margin call, consequences of margin calls and how they </w:t>
      </w:r>
      <w:r w:rsidRPr="002944A3">
        <w:t>may be resolved, and strategies by which the borrower may avoid margin calls</w:t>
      </w:r>
    </w:p>
    <w:p w:rsidR="00000000" w:rsidRPr="002944A3" w:rsidP="002944A3">
      <w:pPr>
        <w:pStyle w:val="ListBullet2"/>
      </w:pPr>
      <w:r w:rsidRPr="002944A3">
        <w:t>approved product list – consequences of removing a product from the approved products list</w:t>
      </w:r>
    </w:p>
    <w:p w:rsidR="00000000" w:rsidRPr="002944A3" w:rsidP="002944A3">
      <w:pPr>
        <w:pStyle w:val="ListBullet"/>
      </w:pPr>
      <w:r w:rsidRPr="002944A3">
        <w:t>outline taxation issues in relation to margin lending facilities including:</w:t>
      </w:r>
    </w:p>
    <w:p w:rsidR="00000000" w:rsidRPr="002944A3" w:rsidP="002944A3">
      <w:pPr>
        <w:pStyle w:val="ListBullet2"/>
      </w:pPr>
      <w:r w:rsidRPr="002944A3">
        <w:t>deductibil</w:t>
      </w:r>
      <w:r w:rsidRPr="002944A3">
        <w:t>ity of costs associated with margin lending, including interest payments</w:t>
      </w:r>
    </w:p>
    <w:p w:rsidR="00000000" w:rsidRPr="002944A3" w:rsidP="002944A3">
      <w:pPr>
        <w:pStyle w:val="ListBullet2"/>
      </w:pPr>
      <w:r w:rsidRPr="002944A3">
        <w:t>liability for capital gains tax (CGT)</w:t>
      </w:r>
    </w:p>
    <w:p w:rsidR="00000000" w:rsidRPr="002944A3" w:rsidP="002944A3">
      <w:pPr>
        <w:pStyle w:val="ListBullet"/>
      </w:pPr>
      <w:r w:rsidRPr="002944A3">
        <w:t>discuss the legal environment including disclosure and compliance covering:</w:t>
      </w:r>
    </w:p>
    <w:p w:rsidR="00000000" w:rsidRPr="002944A3" w:rsidP="002944A3">
      <w:pPr>
        <w:pStyle w:val="ListBullet2"/>
      </w:pPr>
      <w:r w:rsidRPr="002944A3">
        <w:t>role of the representative or adviser</w:t>
      </w:r>
    </w:p>
    <w:p w:rsidR="00000000" w:rsidRPr="002944A3" w:rsidP="002944A3">
      <w:pPr>
        <w:pStyle w:val="ListBullet2"/>
      </w:pPr>
      <w:r w:rsidRPr="002944A3">
        <w:t>relevant legal principles relating to the Corporations Act, Australian Securities and Investments Commission (ASIC) Act, Privacy Amendment (Private Sector) Act, Financial Services Reform Act (FSRA) and Competition and Consumer Act</w:t>
      </w:r>
    </w:p>
    <w:p w:rsidR="00000000" w:rsidRPr="002944A3" w:rsidP="002944A3">
      <w:pPr>
        <w:pStyle w:val="ListBullet2"/>
      </w:pPr>
      <w:r w:rsidRPr="002944A3">
        <w:t>relationship between ethi</w:t>
      </w:r>
      <w:r w:rsidRPr="002944A3">
        <w:t>cs and regulatory requirements including good faith, faith, utmost good faith, full disclosure of remuneration and fees, and any other conflicts of interest which may influence the adviser</w:t>
      </w:r>
      <w:r>
        <w:t>’</w:t>
      </w:r>
      <w:r w:rsidRPr="002944A3">
        <w:t>s recommendation</w:t>
      </w:r>
    </w:p>
    <w:p w:rsidR="00000000" w:rsidRPr="002944A3" w:rsidP="002944A3">
      <w:pPr>
        <w:pStyle w:val="ListBullet2"/>
      </w:pPr>
      <w:r w:rsidRPr="002944A3">
        <w:t xml:space="preserve">relevant industry standards and codes of conduct </w:t>
      </w:r>
    </w:p>
    <w:p w:rsidR="00000000" w:rsidRPr="002944A3" w:rsidP="002944A3">
      <w:pPr>
        <w:pStyle w:val="ListBullet2"/>
      </w:pPr>
      <w:r w:rsidRPr="002944A3">
        <w:t xml:space="preserve">regulators’ guidelines including ASIC Regulatory Guide (RG)146 requirements </w:t>
      </w:r>
    </w:p>
    <w:p w:rsidR="00000000" w:rsidRPr="002944A3" w:rsidP="002944A3">
      <w:pPr>
        <w:pStyle w:val="ListBullet2"/>
      </w:pPr>
      <w:r w:rsidRPr="002944A3">
        <w:t>complaints resolution procedures (external and internal)</w:t>
      </w:r>
    </w:p>
    <w:p w:rsidR="00000000" w:rsidRPr="002944A3" w:rsidP="002944A3">
      <w:pPr>
        <w:pStyle w:val="ListBullet"/>
      </w:pPr>
      <w:r w:rsidRPr="002944A3">
        <w:t>explain theories of investment, portfolio management and management of investment and risk including:</w:t>
      </w:r>
    </w:p>
    <w:p w:rsidR="00000000" w:rsidRPr="002944A3" w:rsidP="002944A3">
      <w:pPr>
        <w:pStyle w:val="ListBullet2"/>
      </w:pPr>
      <w:r w:rsidRPr="002944A3">
        <w:t>investment concept</w:t>
      </w:r>
      <w:r w:rsidRPr="002944A3">
        <w:t xml:space="preserve">s </w:t>
      </w:r>
    </w:p>
    <w:p w:rsidR="00000000" w:rsidRPr="002944A3" w:rsidP="002944A3">
      <w:pPr>
        <w:pStyle w:val="ListBullet2"/>
      </w:pPr>
      <w:r w:rsidRPr="002944A3">
        <w:t xml:space="preserve">investment strategies for margin lending, including the role of cash flow and alternative investment strategies </w:t>
      </w:r>
    </w:p>
    <w:p w:rsidR="00000000" w:rsidRPr="002944A3" w:rsidP="002944A3">
      <w:pPr>
        <w:pStyle w:val="ListBullet2"/>
      </w:pPr>
      <w:r w:rsidRPr="002944A3">
        <w:t xml:space="preserve">investment options using a margin lending facility </w:t>
      </w:r>
    </w:p>
    <w:p w:rsidR="00000000" w:rsidRPr="002944A3" w:rsidP="002944A3">
      <w:pPr>
        <w:pStyle w:val="ListBullet2"/>
      </w:pPr>
      <w:r w:rsidRPr="002944A3">
        <w:t>identification of types of risk, including an awareness of the sensitivity of margin len</w:t>
      </w:r>
      <w:r w:rsidRPr="002944A3">
        <w:t xml:space="preserve">ding strategies to changes in interest rates and investment returns </w:t>
      </w:r>
    </w:p>
    <w:p w:rsidR="00000000" w:rsidRPr="002944A3" w:rsidP="002944A3">
      <w:pPr>
        <w:pStyle w:val="ListBullet2"/>
      </w:pPr>
      <w:r w:rsidRPr="002944A3">
        <w:t>client risk profile, including an awareness of the source and stability of clients’ income source, the source of funding for the investment and risk profiles unsuited to margin lending fa</w:t>
      </w:r>
      <w:r w:rsidRPr="002944A3">
        <w:t xml:space="preserve">cility products </w:t>
      </w:r>
    </w:p>
    <w:p w:rsidR="00000000" w:rsidRPr="002944A3" w:rsidP="002944A3">
      <w:pPr>
        <w:pStyle w:val="ListBullet2"/>
      </w:pPr>
      <w:r w:rsidRPr="002944A3">
        <w:t xml:space="preserve">stress testing of proposed client portfolio </w:t>
      </w:r>
    </w:p>
    <w:p w:rsidR="00DA219D" w:rsidP="002944A3">
      <w:pPr>
        <w:pStyle w:val="ListBullet2"/>
      </w:pPr>
      <w:r w:rsidRPr="002944A3">
        <w:t>understanding of risks associated with gearing – the relationship between levels of gearing and risks, and risks associated with double gearing</w:t>
      </w:r>
    </w:p>
    <w:p w:rsidR="00DA219D" w:rsidP="002944A3">
      <w:pPr>
        <w:pStyle w:val="ListBullet2"/>
      </w:pPr>
    </w:p>
    <w:p w:rsidR="00000000" w:rsidRPr="002944A3" w:rsidP="002944A3">
      <w:pPr>
        <w:pStyle w:val="Heading1"/>
      </w:pPr>
      <w:bookmarkStart w:id="12" w:name="O_672344"/>
      <w:bookmarkEnd w:id="12"/>
      <w:r w:rsidRPr="002944A3">
        <w:t>Assessment Conditions</w:t>
      </w:r>
    </w:p>
    <w:p w:rsidR="00000000" w:rsidRPr="002944A3" w:rsidP="00DA219D">
      <w:pPr>
        <w:pStyle w:val="BodyText"/>
      </w:pPr>
      <w:r w:rsidRPr="002944A3">
        <w:t>Assessment must be conducted in a safe environment where evidence gathered demonstrates consistent performance of typical activities experienced in the financial services and products advice field of work and include access to:</w:t>
      </w:r>
    </w:p>
    <w:p w:rsidR="00000000" w:rsidRPr="002944A3" w:rsidP="002944A3">
      <w:pPr>
        <w:pStyle w:val="ListBullet"/>
      </w:pPr>
      <w:r w:rsidRPr="002944A3">
        <w:t>office equipment, technolog</w:t>
      </w:r>
      <w:r w:rsidRPr="002944A3">
        <w:t>y, software and consumables</w:t>
      </w:r>
    </w:p>
    <w:p w:rsidR="00000000" w:rsidRPr="002944A3" w:rsidP="002944A3">
      <w:pPr>
        <w:pStyle w:val="ListBullet"/>
      </w:pPr>
      <w:r w:rsidRPr="002944A3">
        <w:t>margin lending product information</w:t>
      </w:r>
    </w:p>
    <w:p w:rsidR="00000000" w:rsidRPr="002944A3" w:rsidP="002944A3">
      <w:pPr>
        <w:pStyle w:val="BodyText"/>
      </w:pPr>
    </w:p>
    <w:p w:rsidR="00000000" w:rsidRPr="002944A3" w:rsidP="00DA219D">
      <w:pPr>
        <w:pStyle w:val="BodyText"/>
      </w:pPr>
      <w:r w:rsidRPr="002944A3">
        <w:t xml:space="preserve">Assessors must satisfy NVR/AQTF assessor requirements. </w:t>
      </w:r>
    </w:p>
    <w:p w:rsidR="00000000" w:rsidRPr="002944A3" w:rsidP="002944A3">
      <w:pPr>
        <w:pStyle w:val="Heading1"/>
      </w:pPr>
      <w:bookmarkStart w:id="13" w:name="O_672347"/>
      <w:bookmarkEnd w:id="13"/>
      <w:r w:rsidRPr="002944A3">
        <w:t>Links</w:t>
      </w:r>
    </w:p>
    <w:p w:rsidR="00000000" w:rsidRPr="002944A3" w:rsidP="00DA219D">
      <w:pPr>
        <w:pStyle w:val="BodyText"/>
      </w:pPr>
      <w:r w:rsidRPr="002944A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71E09">
        <w:rPr>
          <w:rStyle w:val="Hyperlink"/>
        </w:rPr>
        <w:t>https://vetnet.gov.au/Pages/TrainingDocs.aspx?q=c7200cc8-0566-4f04-b76f-e89fd6f102fe</w:t>
      </w:r>
      <w:r>
        <w:fldChar w:fldCharType="end"/>
      </w:r>
    </w:p>
    <w:p w:rsidR="00000000" w:rsidRPr="002944A3" w:rsidP="002944A3"/>
    <w:sectPr w:rsidSect="002944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4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4A3" w:rsidRPr="00DA219D" w:rsidP="00DA21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4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9D" w:rsidP="002944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219D" w:rsidP="002944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A219D" w:rsidP="002944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4A3" w:rsidP="002944A3">
    <w:pPr>
      <w:pStyle w:val="Footer"/>
      <w:framePr w:wrap="around"/>
    </w:pPr>
    <w:r>
      <w:fldChar w:fldCharType="begin"/>
    </w:r>
    <w:r>
      <w:instrText xml:space="preserve"> DOCPROPERTY  Subject  \* MERGEFORMAT </w:instrText>
    </w:r>
    <w:r>
      <w:fldChar w:fldCharType="separate"/>
    </w:r>
    <w:r w:rsidR="00DA219D">
      <w:t>Approved</w:t>
    </w:r>
    <w:r w:rsidR="00DA219D">
      <w:fldChar w:fldCharType="end"/>
    </w:r>
    <w:r>
      <w:tab/>
      <w:t xml:space="preserve">Page </w:t>
    </w:r>
    <w:r>
      <w:fldChar w:fldCharType="begin"/>
    </w:r>
    <w:r>
      <w:instrText xml:space="preserve"> PAGE  \* Arabic  \* MERGEFORMAT </w:instrText>
    </w:r>
    <w:r>
      <w:fldChar w:fldCharType="separate"/>
    </w:r>
    <w:r w:rsidR="00DA21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219D">
      <w:rPr>
        <w:noProof/>
      </w:rPr>
      <w:t>5</w:t>
    </w:r>
    <w:r>
      <w:rPr>
        <w:noProof/>
      </w:rPr>
      <w:fldChar w:fldCharType="end"/>
    </w:r>
  </w:p>
  <w:p w:rsidR="002944A3" w:rsidP="002944A3">
    <w:pPr>
      <w:pStyle w:val="Footer"/>
      <w:framePr w:wrap="around"/>
    </w:pPr>
    <w:r>
      <w:t xml:space="preserve">© Commonwealth of Australia, </w:t>
    </w:r>
    <w:r>
      <w:fldChar w:fldCharType="begin"/>
    </w:r>
    <w:r>
      <w:instrText xml:space="preserve"> DATE  \@ "yyyy"  \* MERGEFORMAT </w:instrText>
    </w:r>
    <w:r>
      <w:fldChar w:fldCharType="separate"/>
    </w:r>
    <w:r w:rsidR="00DA219D">
      <w:rPr>
        <w:noProof/>
      </w:rPr>
      <w:t>2025</w:t>
    </w:r>
    <w:r>
      <w:fldChar w:fldCharType="end"/>
    </w:r>
    <w:r>
      <w:tab/>
    </w:r>
    <w:r>
      <w:fldChar w:fldCharType="begin"/>
    </w:r>
    <w:r>
      <w:instrText xml:space="preserve"> DOCPROPERTY  Author  \* MERGEFORMAT </w:instrText>
    </w:r>
    <w:r>
      <w:fldChar w:fldCharType="separate"/>
    </w:r>
    <w:r w:rsidR="00DA219D">
      <w:t>Future Skills Organisation</w:t>
    </w:r>
    <w:r w:rsidR="00DA219D">
      <w:fldChar w:fldCharType="end"/>
    </w:r>
  </w:p>
  <w:p w:rsidR="002944A3" w:rsidP="002944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4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44A3" w:rsidRPr="00DA219D" w:rsidP="00DA21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4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19D" w:rsidRPr="002D2AF8" w:rsidP="002944A3">
    <w:pPr>
      <w:pStyle w:val="Header"/>
      <w:framePr w:wrap="around"/>
    </w:pPr>
    <w:r>
      <w:fldChar w:fldCharType="begin"/>
    </w:r>
    <w:r>
      <w:instrText xml:space="preserve"> TITLE   \* MERGEFORMAT </w:instrText>
    </w:r>
    <w:r>
      <w:fldChar w:fldCharType="separate"/>
    </w:r>
    <w:r>
      <w:t>FNSASICR503 Provide advice in margin lending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219D" w:rsidP="002944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4A3" w:rsidRPr="002D2AF8" w:rsidP="002944A3">
    <w:pPr>
      <w:pStyle w:val="Header"/>
      <w:framePr w:wrap="around"/>
    </w:pPr>
    <w:r>
      <w:fldChar w:fldCharType="begin"/>
    </w:r>
    <w:r>
      <w:instrText xml:space="preserve"> TITLE   \* MERGEFORMAT </w:instrText>
    </w:r>
    <w:r>
      <w:fldChar w:fldCharType="separate"/>
    </w:r>
    <w:r w:rsidR="00DA219D">
      <w:t>FNSASICR503 Provide advice in margin lending</w:t>
    </w:r>
    <w:r w:rsidR="00DA219D">
      <w:fldChar w:fldCharType="end"/>
    </w:r>
    <w:r>
      <w:tab/>
      <w:t xml:space="preserve">Date this document was generated: </w:t>
    </w:r>
    <w:r>
      <w:fldChar w:fldCharType="begin"/>
    </w:r>
    <w:r>
      <w:instrText xml:space="preserve"> CREATEDATE  \@ "d MMMM yyyy"  \* MERGEFORMAT </w:instrText>
    </w:r>
    <w:r>
      <w:fldChar w:fldCharType="separate"/>
    </w:r>
    <w:r w:rsidR="00DA219D">
      <w:rPr>
        <w:noProof/>
      </w:rPr>
      <w:t>2 March 2025</w:t>
    </w:r>
    <w:r>
      <w:fldChar w:fldCharType="end"/>
    </w:r>
  </w:p>
  <w:p w:rsidR="002944A3" w:rsidP="002944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FC6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90DA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4B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4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4A3"/>
    <w:pPr>
      <w:spacing w:before="360" w:after="60"/>
      <w:outlineLvl w:val="0"/>
    </w:pPr>
    <w:rPr>
      <w:sz w:val="32"/>
    </w:rPr>
  </w:style>
  <w:style w:type="paragraph" w:styleId="Heading2">
    <w:name w:val="heading 2"/>
    <w:basedOn w:val="HeadingBase"/>
    <w:next w:val="BodyText"/>
    <w:link w:val="Heading2Char"/>
    <w:qFormat/>
    <w:rsid w:val="002944A3"/>
    <w:pPr>
      <w:keepLines/>
      <w:spacing w:before="240" w:after="120"/>
      <w:outlineLvl w:val="1"/>
    </w:pPr>
    <w:rPr>
      <w:sz w:val="28"/>
      <w:szCs w:val="40"/>
    </w:rPr>
  </w:style>
  <w:style w:type="paragraph" w:styleId="Heading3">
    <w:name w:val="heading 3"/>
    <w:basedOn w:val="HeadingBase"/>
    <w:next w:val="BodyText"/>
    <w:link w:val="Heading3Char"/>
    <w:qFormat/>
    <w:rsid w:val="002944A3"/>
    <w:pPr>
      <w:spacing w:before="180" w:after="120"/>
      <w:outlineLvl w:val="2"/>
    </w:pPr>
    <w:rPr>
      <w:spacing w:val="-10"/>
      <w:kern w:val="32"/>
    </w:rPr>
  </w:style>
  <w:style w:type="paragraph" w:styleId="Heading4">
    <w:name w:val="heading 4"/>
    <w:basedOn w:val="HeadingBase"/>
    <w:next w:val="BodyText"/>
    <w:link w:val="Heading4Char"/>
    <w:qFormat/>
    <w:rsid w:val="002944A3"/>
    <w:pPr>
      <w:spacing w:before="160" w:after="120"/>
      <w:outlineLvl w:val="3"/>
    </w:pPr>
    <w:rPr>
      <w:sz w:val="22"/>
    </w:rPr>
  </w:style>
  <w:style w:type="paragraph" w:styleId="Heading5">
    <w:name w:val="heading 5"/>
    <w:basedOn w:val="HeadingBase"/>
    <w:next w:val="Normal"/>
    <w:link w:val="Heading5Char"/>
    <w:qFormat/>
    <w:rsid w:val="002944A3"/>
    <w:pPr>
      <w:spacing w:before="80"/>
      <w:outlineLvl w:val="4"/>
    </w:pPr>
    <w:rPr>
      <w:color w:val="918585"/>
      <w:sz w:val="20"/>
    </w:rPr>
  </w:style>
  <w:style w:type="paragraph" w:styleId="Heading6">
    <w:name w:val="heading 6"/>
    <w:basedOn w:val="HeadingBase"/>
    <w:next w:val="Normal"/>
    <w:link w:val="Heading6Char"/>
    <w:qFormat/>
    <w:rsid w:val="002944A3"/>
    <w:pPr>
      <w:spacing w:before="60"/>
      <w:outlineLvl w:val="5"/>
    </w:pPr>
    <w:rPr>
      <w:color w:val="918585"/>
      <w:sz w:val="20"/>
    </w:rPr>
  </w:style>
  <w:style w:type="paragraph" w:styleId="Heading7">
    <w:name w:val="heading 7"/>
    <w:basedOn w:val="Normal"/>
    <w:next w:val="Normal"/>
    <w:link w:val="Heading7Char"/>
    <w:qFormat/>
    <w:rsid w:val="002944A3"/>
    <w:pPr>
      <w:ind w:left="720"/>
      <w:outlineLvl w:val="6"/>
    </w:pPr>
    <w:rPr>
      <w:i/>
    </w:rPr>
  </w:style>
  <w:style w:type="paragraph" w:styleId="Heading8">
    <w:name w:val="heading 8"/>
    <w:basedOn w:val="Normal"/>
    <w:next w:val="Normal"/>
    <w:link w:val="Heading8Char"/>
    <w:qFormat/>
    <w:rsid w:val="002944A3"/>
    <w:pPr>
      <w:ind w:left="720"/>
      <w:outlineLvl w:val="7"/>
    </w:pPr>
    <w:rPr>
      <w:i/>
    </w:rPr>
  </w:style>
  <w:style w:type="paragraph" w:styleId="Heading9">
    <w:name w:val="heading 9"/>
    <w:basedOn w:val="Normal"/>
    <w:next w:val="Normal"/>
    <w:link w:val="Heading9Char"/>
    <w:qFormat/>
    <w:rsid w:val="002944A3"/>
    <w:pPr>
      <w:ind w:left="720"/>
      <w:outlineLvl w:val="8"/>
    </w:pPr>
    <w:rPr>
      <w:i/>
    </w:rPr>
  </w:style>
  <w:style w:type="character" w:default="1" w:styleId="DefaultParagraphFont">
    <w:name w:val="Default Paragraph Font"/>
    <w:uiPriority w:val="1"/>
    <w:unhideWhenUsed/>
    <w:rsid w:val="002944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4A3"/>
  </w:style>
  <w:style w:type="character" w:customStyle="1" w:styleId="Heading1Char">
    <w:name w:val="Heading 1 Char"/>
    <w:basedOn w:val="DefaultParagraphFont"/>
    <w:link w:val="Heading1"/>
    <w:rsid w:val="002944A3"/>
    <w:rPr>
      <w:rFonts w:ascii="Times New Roman" w:eastAsia="Times New Roman" w:hAnsi="Times New Roman" w:cs="Times New Roman"/>
      <w:b/>
      <w:sz w:val="32"/>
      <w:szCs w:val="20"/>
      <w:lang w:eastAsia="en-US"/>
    </w:rPr>
  </w:style>
  <w:style w:type="paragraph" w:styleId="BodyText">
    <w:name w:val="Body Text"/>
    <w:basedOn w:val="Normal"/>
    <w:link w:val="BodyTextChar"/>
    <w:rsid w:val="002944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44A3"/>
    <w:rPr>
      <w:rFonts w:ascii="Times New Roman" w:eastAsia="Times New Roman" w:hAnsi="Times New Roman" w:cs="Times New Roman"/>
      <w:sz w:val="24"/>
      <w:lang w:eastAsia="en-US"/>
    </w:rPr>
  </w:style>
  <w:style w:type="paragraph" w:styleId="ListBullet">
    <w:name w:val="List Bullet"/>
    <w:basedOn w:val="List"/>
    <w:rsid w:val="002944A3"/>
    <w:pPr>
      <w:numPr>
        <w:numId w:val="12"/>
      </w:numPr>
      <w:tabs>
        <w:tab w:val="clear" w:pos="340"/>
      </w:tabs>
      <w:spacing w:before="40" w:after="40"/>
    </w:pPr>
  </w:style>
  <w:style w:type="character" w:customStyle="1" w:styleId="SpecialBold">
    <w:name w:val="Special Bold"/>
    <w:basedOn w:val="DefaultParagraphFont"/>
    <w:rsid w:val="002944A3"/>
    <w:rPr>
      <w:b/>
      <w:spacing w:val="0"/>
    </w:rPr>
  </w:style>
  <w:style w:type="paragraph" w:styleId="ListBullet2">
    <w:name w:val="List Bullet 2"/>
    <w:basedOn w:val="List2"/>
    <w:rsid w:val="002944A3"/>
    <w:pPr>
      <w:numPr>
        <w:numId w:val="13"/>
      </w:numPr>
      <w:tabs>
        <w:tab w:val="clear" w:pos="680"/>
      </w:tabs>
    </w:pPr>
  </w:style>
  <w:style w:type="character" w:styleId="Emphasis">
    <w:name w:val="Emphasis"/>
    <w:basedOn w:val="DefaultParagraphFont"/>
    <w:qFormat/>
    <w:rsid w:val="002944A3"/>
    <w:rPr>
      <w:i/>
    </w:rPr>
  </w:style>
  <w:style w:type="paragraph" w:customStyle="1" w:styleId="SuperHeading">
    <w:name w:val="SuperHeading"/>
    <w:basedOn w:val="Normal"/>
    <w:rsid w:val="002944A3"/>
    <w:pPr>
      <w:spacing w:before="240" w:after="120"/>
      <w:outlineLvl w:val="0"/>
    </w:pPr>
    <w:rPr>
      <w:rFonts w:ascii="Times New Roman" w:hAnsi="Times New Roman"/>
      <w:b/>
      <w:sz w:val="32"/>
    </w:rPr>
  </w:style>
  <w:style w:type="paragraph" w:customStyle="1" w:styleId="AllowPageBreak">
    <w:name w:val="AllowPageBreak"/>
    <w:rsid w:val="002944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44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4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4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4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4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4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4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4A3"/>
    <w:rPr>
      <w:rFonts w:ascii="Courier New" w:eastAsia="Times New Roman" w:hAnsi="Courier New" w:cs="Times New Roman"/>
      <w:i/>
      <w:szCs w:val="20"/>
      <w:lang w:eastAsia="en-US"/>
    </w:rPr>
  </w:style>
  <w:style w:type="paragraph" w:customStyle="1" w:styleId="HeadingBase">
    <w:name w:val="Heading Base"/>
    <w:rsid w:val="002944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4A3"/>
    <w:pPr>
      <w:tabs>
        <w:tab w:val="right" w:leader="dot" w:pos="9072"/>
      </w:tabs>
      <w:ind w:left="567"/>
    </w:pPr>
    <w:rPr>
      <w:szCs w:val="22"/>
    </w:rPr>
  </w:style>
  <w:style w:type="paragraph" w:customStyle="1" w:styleId="TOCBase">
    <w:name w:val="TOC Base"/>
    <w:rsid w:val="002944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4A3"/>
    <w:pPr>
      <w:tabs>
        <w:tab w:val="right" w:leader="dot" w:pos="9072"/>
      </w:tabs>
      <w:spacing w:before="40" w:after="40"/>
      <w:ind w:left="284"/>
    </w:pPr>
    <w:rPr>
      <w:rFonts w:ascii="Times New Roman" w:hAnsi="Times New Roman"/>
    </w:rPr>
  </w:style>
  <w:style w:type="paragraph" w:styleId="TOC1">
    <w:name w:val="toc 1"/>
    <w:basedOn w:val="TOCBase"/>
    <w:next w:val="Normal"/>
    <w:rsid w:val="002944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4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4A3"/>
    <w:rPr>
      <w:rFonts w:ascii="Times New Roman" w:eastAsia="Times New Roman" w:hAnsi="Times New Roman" w:cs="Times New Roman"/>
      <w:sz w:val="16"/>
      <w:lang w:eastAsia="en-US"/>
    </w:rPr>
  </w:style>
  <w:style w:type="paragraph" w:styleId="Title">
    <w:name w:val="Title"/>
    <w:basedOn w:val="HeadingBase"/>
    <w:link w:val="TitleChar"/>
    <w:qFormat/>
    <w:rsid w:val="002944A3"/>
    <w:pPr>
      <w:spacing w:before="5040"/>
      <w:jc w:val="center"/>
    </w:pPr>
    <w:rPr>
      <w:sz w:val="48"/>
      <w:szCs w:val="72"/>
      <w:lang w:val="en-US"/>
    </w:rPr>
  </w:style>
  <w:style w:type="character" w:customStyle="1" w:styleId="TitleChar">
    <w:name w:val="Title Char"/>
    <w:basedOn w:val="DefaultParagraphFont"/>
    <w:link w:val="Title"/>
    <w:rsid w:val="002944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4A3"/>
    <w:pPr>
      <w:tabs>
        <w:tab w:val="left" w:pos="3600"/>
        <w:tab w:val="left" w:pos="3958"/>
      </w:tabs>
    </w:pPr>
  </w:style>
  <w:style w:type="paragraph" w:styleId="List">
    <w:name w:val="List"/>
    <w:basedOn w:val="BodyText"/>
    <w:next w:val="BodyText"/>
    <w:rsid w:val="002944A3"/>
    <w:pPr>
      <w:tabs>
        <w:tab w:val="left" w:pos="340"/>
      </w:tabs>
      <w:spacing w:before="60" w:after="60"/>
      <w:ind w:left="340" w:hanging="340"/>
    </w:pPr>
  </w:style>
  <w:style w:type="paragraph" w:customStyle="1" w:styleId="Note">
    <w:name w:val="Note"/>
    <w:basedOn w:val="BodyText"/>
    <w:rsid w:val="002944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4A3"/>
    <w:pPr>
      <w:framePr w:wrap="auto" w:hAnchor="text" w:y="6049"/>
    </w:pPr>
    <w:rPr>
      <w:color w:val="000000"/>
      <w:sz w:val="40"/>
    </w:rPr>
  </w:style>
  <w:style w:type="paragraph" w:customStyle="1" w:styleId="TOCTitle">
    <w:name w:val="TOCTitle"/>
    <w:basedOn w:val="Heading1"/>
    <w:rsid w:val="002944A3"/>
    <w:pPr>
      <w:spacing w:after="240"/>
      <w:jc w:val="center"/>
      <w:outlineLvl w:val="9"/>
    </w:pPr>
    <w:rPr>
      <w:caps/>
    </w:rPr>
  </w:style>
  <w:style w:type="paragraph" w:customStyle="1" w:styleId="Version">
    <w:name w:val="Version"/>
    <w:rsid w:val="002944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4A3"/>
    <w:pPr>
      <w:keepNext w:val="0"/>
      <w:tabs>
        <w:tab w:val="right" w:pos="4176"/>
      </w:tabs>
      <w:ind w:left="198" w:hanging="198"/>
    </w:pPr>
    <w:rPr>
      <w:rFonts w:ascii="Garamond" w:hAnsi="Garamond"/>
    </w:rPr>
  </w:style>
  <w:style w:type="paragraph" w:styleId="IndexHeading">
    <w:name w:val="index heading"/>
    <w:basedOn w:val="Normal"/>
    <w:next w:val="Index1"/>
    <w:semiHidden/>
    <w:rsid w:val="002944A3"/>
    <w:pPr>
      <w:spacing w:before="120" w:after="120"/>
    </w:pPr>
    <w:rPr>
      <w:rFonts w:ascii="Arial" w:hAnsi="Arial"/>
      <w:b/>
      <w:color w:val="918585"/>
      <w:sz w:val="24"/>
    </w:rPr>
  </w:style>
  <w:style w:type="paragraph" w:styleId="Header">
    <w:name w:val="header"/>
    <w:basedOn w:val="Normal"/>
    <w:link w:val="HeaderChar"/>
    <w:rsid w:val="002944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4A3"/>
    <w:rPr>
      <w:rFonts w:ascii="Times New Roman" w:eastAsia="Times New Roman" w:hAnsi="Times New Roman" w:cs="Times New Roman"/>
      <w:sz w:val="16"/>
      <w:szCs w:val="20"/>
      <w:lang w:val="en-GB" w:eastAsia="en-US"/>
    </w:rPr>
  </w:style>
  <w:style w:type="paragraph" w:customStyle="1" w:styleId="Chapter">
    <w:name w:val="Chapter"/>
    <w:basedOn w:val="Normal"/>
    <w:rsid w:val="002944A3"/>
    <w:pPr>
      <w:spacing w:before="240"/>
    </w:pPr>
    <w:rPr>
      <w:rFonts w:ascii="Times New Roman" w:hAnsi="Times New Roman"/>
      <w:smallCaps/>
      <w:spacing w:val="80"/>
      <w:sz w:val="28"/>
    </w:rPr>
  </w:style>
  <w:style w:type="paragraph" w:customStyle="1" w:styleId="InChapter">
    <w:name w:val="InChapter"/>
    <w:basedOn w:val="Heading3"/>
    <w:rsid w:val="002944A3"/>
    <w:pPr>
      <w:spacing w:after="240"/>
      <w:outlineLvl w:val="9"/>
    </w:pPr>
    <w:rPr>
      <w:noProof/>
    </w:rPr>
  </w:style>
  <w:style w:type="paragraph" w:styleId="Index2">
    <w:name w:val="index 2"/>
    <w:basedOn w:val="Normal"/>
    <w:next w:val="Normal"/>
    <w:semiHidden/>
    <w:rsid w:val="002944A3"/>
    <w:pPr>
      <w:tabs>
        <w:tab w:val="right" w:pos="4176"/>
      </w:tabs>
      <w:ind w:left="568" w:hanging="284"/>
    </w:pPr>
    <w:rPr>
      <w:rFonts w:ascii="Garamond" w:hAnsi="Garamond"/>
    </w:rPr>
  </w:style>
  <w:style w:type="paragraph" w:customStyle="1" w:styleId="Byline">
    <w:name w:val="Byline"/>
    <w:rsid w:val="002944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4A3"/>
    <w:pPr>
      <w:tabs>
        <w:tab w:val="clear" w:pos="3600"/>
        <w:tab w:val="clear" w:pos="3958"/>
      </w:tabs>
      <w:jc w:val="right"/>
    </w:pPr>
  </w:style>
  <w:style w:type="paragraph" w:styleId="Caption">
    <w:name w:val="caption"/>
    <w:basedOn w:val="BodyText"/>
    <w:next w:val="Normal"/>
    <w:qFormat/>
    <w:rsid w:val="002944A3"/>
    <w:pPr>
      <w:framePr w:w="2268" w:hSpace="181" w:vSpace="181" w:wrap="around" w:vAnchor="text" w:hAnchor="page" w:x="1135" w:y="285" w:anchorLock="1"/>
    </w:pPr>
    <w:rPr>
      <w:i/>
    </w:rPr>
  </w:style>
  <w:style w:type="paragraph" w:customStyle="1" w:styleId="MiniTOCTitle">
    <w:name w:val="MiniTOCTitle"/>
    <w:basedOn w:val="Heading4"/>
    <w:rsid w:val="002944A3"/>
    <w:pPr>
      <w:spacing w:before="240"/>
      <w:outlineLvl w:val="9"/>
    </w:pPr>
    <w:rPr>
      <w:noProof/>
      <w:sz w:val="24"/>
    </w:rPr>
  </w:style>
  <w:style w:type="paragraph" w:customStyle="1" w:styleId="MiniTOCItem">
    <w:name w:val="MiniTOCItem"/>
    <w:basedOn w:val="ListBullet"/>
    <w:rsid w:val="002944A3"/>
    <w:pPr>
      <w:numPr>
        <w:numId w:val="0"/>
      </w:numPr>
      <w:tabs>
        <w:tab w:val="right" w:leader="dot" w:pos="6521"/>
      </w:tabs>
      <w:spacing w:before="0" w:after="0"/>
    </w:pPr>
  </w:style>
  <w:style w:type="paragraph" w:customStyle="1" w:styleId="TOFTitle">
    <w:name w:val="TOFTitle"/>
    <w:basedOn w:val="TOCTitle"/>
    <w:rsid w:val="002944A3"/>
  </w:style>
  <w:style w:type="paragraph" w:styleId="TableofFigures">
    <w:name w:val="table of figures"/>
    <w:basedOn w:val="Normal"/>
    <w:next w:val="Normal"/>
    <w:semiHidden/>
    <w:rsid w:val="002944A3"/>
    <w:pPr>
      <w:tabs>
        <w:tab w:val="right" w:leader="dot" w:pos="9072"/>
      </w:tabs>
      <w:ind w:left="970" w:hanging="403"/>
    </w:pPr>
    <w:rPr>
      <w:rFonts w:ascii="Times New Roman" w:hAnsi="Times New Roman"/>
      <w:b/>
    </w:rPr>
  </w:style>
  <w:style w:type="paragraph" w:styleId="ListNumber">
    <w:name w:val="List Number"/>
    <w:basedOn w:val="List"/>
    <w:rsid w:val="002944A3"/>
    <w:pPr>
      <w:numPr>
        <w:numId w:val="15"/>
      </w:numPr>
      <w:tabs>
        <w:tab w:val="clear" w:pos="340"/>
      </w:tabs>
    </w:pPr>
  </w:style>
  <w:style w:type="character" w:customStyle="1" w:styleId="WingdingSymbols">
    <w:name w:val="Wingding Symbols"/>
    <w:rsid w:val="002944A3"/>
    <w:rPr>
      <w:rFonts w:ascii="Wingdings" w:hAnsi="Wingdings"/>
    </w:rPr>
  </w:style>
  <w:style w:type="paragraph" w:customStyle="1" w:styleId="TableHeading">
    <w:name w:val="Table Heading"/>
    <w:basedOn w:val="HeadingBase"/>
    <w:rsid w:val="002944A3"/>
    <w:pPr>
      <w:keepLines/>
      <w:pBdr>
        <w:bottom w:val="single" w:sz="6" w:space="1" w:color="918585"/>
      </w:pBdr>
      <w:spacing w:before="240"/>
    </w:pPr>
  </w:style>
  <w:style w:type="character" w:customStyle="1" w:styleId="HotSpot">
    <w:name w:val="HotSpot"/>
    <w:rsid w:val="002944A3"/>
    <w:rPr>
      <w:color w:val="0033CC"/>
      <w:u w:val="none"/>
    </w:rPr>
  </w:style>
  <w:style w:type="paragraph" w:customStyle="1" w:styleId="BodyTextRight">
    <w:name w:val="Body Text Right"/>
    <w:basedOn w:val="BodyText"/>
    <w:rsid w:val="002944A3"/>
    <w:pPr>
      <w:spacing w:before="0" w:after="0"/>
      <w:jc w:val="right"/>
    </w:pPr>
  </w:style>
  <w:style w:type="paragraph" w:styleId="Index3">
    <w:name w:val="index 3"/>
    <w:basedOn w:val="ListNumber2"/>
    <w:next w:val="Normal"/>
    <w:semiHidden/>
    <w:rsid w:val="002944A3"/>
    <w:pPr>
      <w:numPr>
        <w:numId w:val="0"/>
      </w:numPr>
      <w:tabs>
        <w:tab w:val="right" w:leader="dot" w:pos="4176"/>
      </w:tabs>
    </w:pPr>
  </w:style>
  <w:style w:type="paragraph" w:styleId="ListNumber2">
    <w:name w:val="List Number 2"/>
    <w:basedOn w:val="List2"/>
    <w:rsid w:val="002944A3"/>
    <w:pPr>
      <w:numPr>
        <w:numId w:val="10"/>
      </w:numPr>
      <w:tabs>
        <w:tab w:val="clear" w:pos="1060"/>
      </w:tabs>
    </w:pPr>
  </w:style>
  <w:style w:type="paragraph" w:customStyle="1" w:styleId="MarginNote">
    <w:name w:val="Margin Note"/>
    <w:basedOn w:val="BodyText"/>
    <w:rsid w:val="002944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4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4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4A3"/>
    <w:rPr>
      <w:sz w:val="32"/>
    </w:rPr>
  </w:style>
  <w:style w:type="paragraph" w:customStyle="1" w:styleId="HeadingProcedure">
    <w:name w:val="Heading Procedure"/>
    <w:basedOn w:val="HeadingBase"/>
    <w:next w:val="Normal"/>
    <w:rsid w:val="002944A3"/>
    <w:pPr>
      <w:tabs>
        <w:tab w:val="left" w:pos="0"/>
      </w:tabs>
      <w:spacing w:before="120" w:after="60"/>
    </w:pPr>
    <w:rPr>
      <w:i/>
      <w:color w:val="918585"/>
      <w:sz w:val="22"/>
    </w:rPr>
  </w:style>
  <w:style w:type="paragraph" w:customStyle="1" w:styleId="TableBodyText">
    <w:name w:val="Table Body Text"/>
    <w:basedOn w:val="BodyText"/>
    <w:rsid w:val="002944A3"/>
    <w:pPr>
      <w:spacing w:before="60" w:after="60"/>
    </w:pPr>
  </w:style>
  <w:style w:type="paragraph" w:styleId="ListContinue">
    <w:name w:val="List Continue"/>
    <w:basedOn w:val="List"/>
    <w:rsid w:val="002944A3"/>
    <w:pPr>
      <w:ind w:firstLine="0"/>
    </w:pPr>
  </w:style>
  <w:style w:type="paragraph" w:customStyle="1" w:styleId="ListNote">
    <w:name w:val="List Note"/>
    <w:basedOn w:val="List"/>
    <w:rsid w:val="002944A3"/>
    <w:pPr>
      <w:pBdr>
        <w:top w:val="single" w:sz="6" w:space="2" w:color="918585"/>
        <w:bottom w:val="single" w:sz="6" w:space="2" w:color="918585"/>
      </w:pBdr>
      <w:tabs>
        <w:tab w:val="left" w:pos="1021"/>
      </w:tabs>
      <w:ind w:firstLine="0"/>
    </w:pPr>
  </w:style>
  <w:style w:type="paragraph" w:customStyle="1" w:styleId="Warning">
    <w:name w:val="Warning"/>
    <w:basedOn w:val="BodyText"/>
    <w:rsid w:val="002944A3"/>
    <w:pPr>
      <w:shd w:val="clear" w:color="auto" w:fill="D9D9D9"/>
      <w:tabs>
        <w:tab w:val="left" w:pos="992"/>
      </w:tabs>
      <w:ind w:left="119" w:right="119"/>
    </w:pPr>
    <w:rPr>
      <w:sz w:val="20"/>
    </w:rPr>
  </w:style>
  <w:style w:type="paragraph" w:customStyle="1" w:styleId="MarginIcons">
    <w:name w:val="Margin Icons"/>
    <w:basedOn w:val="BodyText"/>
    <w:rsid w:val="002944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4A3"/>
    <w:rPr>
      <w:rFonts w:ascii="Courier New" w:hAnsi="Courier New"/>
    </w:rPr>
  </w:style>
  <w:style w:type="paragraph" w:customStyle="1" w:styleId="NoteBullet">
    <w:name w:val="Note Bullet"/>
    <w:basedOn w:val="Note"/>
    <w:rsid w:val="002944A3"/>
    <w:pPr>
      <w:tabs>
        <w:tab w:val="clear" w:pos="680"/>
      </w:tabs>
      <w:spacing w:before="60" w:after="60"/>
    </w:pPr>
  </w:style>
  <w:style w:type="paragraph" w:customStyle="1" w:styleId="SubHeading2">
    <w:name w:val="SubHeading2"/>
    <w:basedOn w:val="HeadingBase"/>
    <w:rsid w:val="002944A3"/>
    <w:pPr>
      <w:spacing w:before="240" w:after="60"/>
    </w:pPr>
    <w:rPr>
      <w:sz w:val="20"/>
    </w:rPr>
  </w:style>
  <w:style w:type="paragraph" w:customStyle="1" w:styleId="SubHeading1">
    <w:name w:val="SubHeading1"/>
    <w:basedOn w:val="HeadingBase"/>
    <w:rsid w:val="002944A3"/>
    <w:pPr>
      <w:spacing w:before="240" w:after="60"/>
    </w:pPr>
    <w:rPr>
      <w:color w:val="918585"/>
      <w:sz w:val="22"/>
    </w:rPr>
  </w:style>
  <w:style w:type="paragraph" w:customStyle="1" w:styleId="SideHeading">
    <w:name w:val="Side Heading"/>
    <w:basedOn w:val="HeadingBase"/>
    <w:rsid w:val="002944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4A3"/>
    <w:pPr>
      <w:tabs>
        <w:tab w:val="num" w:pos="360"/>
      </w:tabs>
    </w:pPr>
  </w:style>
  <w:style w:type="paragraph" w:styleId="PlainText">
    <w:name w:val="Plain Text"/>
    <w:basedOn w:val="Normal"/>
    <w:link w:val="PlainTextChar"/>
    <w:rsid w:val="002944A3"/>
    <w:rPr>
      <w:sz w:val="20"/>
    </w:rPr>
  </w:style>
  <w:style w:type="character" w:customStyle="1" w:styleId="PlainTextChar">
    <w:name w:val="Plain Text Char"/>
    <w:basedOn w:val="DefaultParagraphFont"/>
    <w:link w:val="PlainText"/>
    <w:rsid w:val="002944A3"/>
    <w:rPr>
      <w:rFonts w:ascii="Courier New" w:eastAsia="Times New Roman" w:hAnsi="Courier New" w:cs="Times New Roman"/>
      <w:sz w:val="20"/>
      <w:szCs w:val="20"/>
      <w:lang w:eastAsia="en-US"/>
    </w:rPr>
  </w:style>
  <w:style w:type="character" w:customStyle="1" w:styleId="MenuOption">
    <w:name w:val="Menu Option"/>
    <w:basedOn w:val="DefaultParagraphFont"/>
    <w:rsid w:val="002944A3"/>
    <w:rPr>
      <w:b/>
      <w:smallCaps/>
    </w:rPr>
  </w:style>
  <w:style w:type="paragraph" w:customStyle="1" w:styleId="TableListNumber">
    <w:name w:val="Table List Number"/>
    <w:basedOn w:val="ListNumber"/>
    <w:rsid w:val="002944A3"/>
    <w:pPr>
      <w:numPr>
        <w:numId w:val="0"/>
      </w:numPr>
    </w:pPr>
  </w:style>
  <w:style w:type="paragraph" w:styleId="TOC4">
    <w:name w:val="toc 4"/>
    <w:basedOn w:val="TOCBase"/>
    <w:next w:val="Normal"/>
    <w:semiHidden/>
    <w:rsid w:val="002944A3"/>
    <w:pPr>
      <w:tabs>
        <w:tab w:val="right" w:leader="dot" w:pos="9071"/>
      </w:tabs>
      <w:ind w:left="1701"/>
    </w:pPr>
  </w:style>
  <w:style w:type="paragraph" w:customStyle="1" w:styleId="ListAlpha">
    <w:name w:val="List Alpha"/>
    <w:basedOn w:val="List"/>
    <w:rsid w:val="002944A3"/>
    <w:pPr>
      <w:numPr>
        <w:numId w:val="9"/>
      </w:numPr>
    </w:pPr>
  </w:style>
  <w:style w:type="paragraph" w:customStyle="1" w:styleId="ListAlpha2">
    <w:name w:val="List Alpha 2"/>
    <w:basedOn w:val="List2"/>
    <w:rsid w:val="002944A3"/>
    <w:pPr>
      <w:numPr>
        <w:numId w:val="8"/>
      </w:numPr>
    </w:pPr>
  </w:style>
  <w:style w:type="paragraph" w:styleId="List2">
    <w:name w:val="List 2"/>
    <w:basedOn w:val="BodyText"/>
    <w:rsid w:val="002944A3"/>
    <w:pPr>
      <w:tabs>
        <w:tab w:val="left" w:pos="680"/>
      </w:tabs>
      <w:spacing w:before="60" w:after="60"/>
      <w:ind w:left="680" w:hanging="340"/>
    </w:pPr>
  </w:style>
  <w:style w:type="paragraph" w:styleId="List3">
    <w:name w:val="List 3"/>
    <w:basedOn w:val="BodyText"/>
    <w:rsid w:val="002944A3"/>
    <w:pPr>
      <w:tabs>
        <w:tab w:val="left" w:pos="1021"/>
      </w:tabs>
      <w:spacing w:before="60" w:after="60"/>
      <w:ind w:left="1020" w:hanging="340"/>
    </w:pPr>
  </w:style>
  <w:style w:type="paragraph" w:styleId="List4">
    <w:name w:val="List 4"/>
    <w:basedOn w:val="BodyText"/>
    <w:rsid w:val="002944A3"/>
    <w:pPr>
      <w:tabs>
        <w:tab w:val="left" w:pos="1361"/>
      </w:tabs>
      <w:spacing w:before="60" w:after="60"/>
      <w:ind w:left="1361" w:hanging="340"/>
    </w:pPr>
  </w:style>
  <w:style w:type="paragraph" w:styleId="List5">
    <w:name w:val="List 5"/>
    <w:basedOn w:val="BodyText"/>
    <w:rsid w:val="002944A3"/>
    <w:pPr>
      <w:tabs>
        <w:tab w:val="left" w:pos="1701"/>
      </w:tabs>
      <w:spacing w:before="60" w:after="60"/>
      <w:ind w:left="1701" w:hanging="340"/>
    </w:pPr>
  </w:style>
  <w:style w:type="paragraph" w:styleId="ListBullet3">
    <w:name w:val="List Bullet 3"/>
    <w:basedOn w:val="List3"/>
    <w:rsid w:val="002944A3"/>
    <w:pPr>
      <w:numPr>
        <w:numId w:val="14"/>
      </w:numPr>
      <w:tabs>
        <w:tab w:val="clear" w:pos="1021"/>
      </w:tabs>
      <w:ind w:left="1037" w:hanging="357"/>
    </w:pPr>
  </w:style>
  <w:style w:type="paragraph" w:styleId="ListBullet4">
    <w:name w:val="List Bullet 4"/>
    <w:basedOn w:val="List4"/>
    <w:rsid w:val="002944A3"/>
    <w:pPr>
      <w:numPr>
        <w:numId w:val="3"/>
      </w:numPr>
      <w:tabs>
        <w:tab w:val="clear" w:pos="1361"/>
      </w:tabs>
    </w:pPr>
  </w:style>
  <w:style w:type="paragraph" w:styleId="ListBullet5">
    <w:name w:val="List Bullet 5"/>
    <w:basedOn w:val="List5"/>
    <w:rsid w:val="002944A3"/>
    <w:pPr>
      <w:numPr>
        <w:numId w:val="4"/>
      </w:numPr>
    </w:pPr>
  </w:style>
  <w:style w:type="paragraph" w:styleId="ListContinue2">
    <w:name w:val="List Continue 2"/>
    <w:basedOn w:val="List2"/>
    <w:rsid w:val="002944A3"/>
    <w:pPr>
      <w:ind w:firstLine="0"/>
    </w:pPr>
  </w:style>
  <w:style w:type="paragraph" w:styleId="ListContinue3">
    <w:name w:val="List Continue 3"/>
    <w:basedOn w:val="List3"/>
    <w:rsid w:val="002944A3"/>
    <w:pPr>
      <w:ind w:left="1021" w:firstLine="0"/>
    </w:pPr>
  </w:style>
  <w:style w:type="paragraph" w:styleId="ListContinue4">
    <w:name w:val="List Continue 4"/>
    <w:basedOn w:val="List4"/>
    <w:rsid w:val="002944A3"/>
    <w:pPr>
      <w:ind w:firstLine="0"/>
    </w:pPr>
  </w:style>
  <w:style w:type="paragraph" w:styleId="ListContinue5">
    <w:name w:val="List Continue 5"/>
    <w:basedOn w:val="List5"/>
    <w:rsid w:val="002944A3"/>
    <w:pPr>
      <w:ind w:firstLine="0"/>
    </w:pPr>
  </w:style>
  <w:style w:type="paragraph" w:styleId="ListNumber3">
    <w:name w:val="List Number 3"/>
    <w:basedOn w:val="List3"/>
    <w:rsid w:val="002944A3"/>
    <w:pPr>
      <w:numPr>
        <w:numId w:val="5"/>
      </w:numPr>
    </w:pPr>
  </w:style>
  <w:style w:type="paragraph" w:styleId="ListNumber4">
    <w:name w:val="List Number 4"/>
    <w:basedOn w:val="List4"/>
    <w:rsid w:val="002944A3"/>
    <w:pPr>
      <w:numPr>
        <w:numId w:val="6"/>
      </w:numPr>
    </w:pPr>
  </w:style>
  <w:style w:type="paragraph" w:styleId="ListNumber5">
    <w:name w:val="List Number 5"/>
    <w:basedOn w:val="List5"/>
    <w:rsid w:val="002944A3"/>
    <w:pPr>
      <w:numPr>
        <w:numId w:val="7"/>
      </w:numPr>
    </w:pPr>
  </w:style>
  <w:style w:type="paragraph" w:styleId="BlockText">
    <w:name w:val="Block Text"/>
    <w:basedOn w:val="Normal"/>
    <w:rsid w:val="002944A3"/>
    <w:pPr>
      <w:spacing w:after="120"/>
      <w:ind w:left="1440" w:right="1440"/>
    </w:pPr>
  </w:style>
  <w:style w:type="character" w:customStyle="1" w:styleId="Subscript">
    <w:name w:val="Subscript"/>
    <w:basedOn w:val="DefaultParagraphFont"/>
    <w:rsid w:val="002944A3"/>
    <w:rPr>
      <w:sz w:val="16"/>
      <w:vertAlign w:val="subscript"/>
    </w:rPr>
  </w:style>
  <w:style w:type="character" w:customStyle="1" w:styleId="Superscript">
    <w:name w:val="Superscript"/>
    <w:basedOn w:val="DefaultParagraphFont"/>
    <w:rsid w:val="002944A3"/>
    <w:rPr>
      <w:sz w:val="16"/>
      <w:vertAlign w:val="superscript"/>
    </w:rPr>
  </w:style>
  <w:style w:type="character" w:customStyle="1" w:styleId="Symbols">
    <w:name w:val="Symbols"/>
    <w:basedOn w:val="DefaultParagraphFont"/>
    <w:rsid w:val="002944A3"/>
    <w:rPr>
      <w:rFonts w:ascii="Symbol" w:hAnsi="Symbol"/>
    </w:rPr>
  </w:style>
  <w:style w:type="character" w:customStyle="1" w:styleId="MenuOptions">
    <w:name w:val="Menu Options"/>
    <w:basedOn w:val="DefaultParagraphFont"/>
    <w:rsid w:val="002944A3"/>
    <w:rPr>
      <w:rFonts w:ascii="Arial Narrow" w:hAnsi="Arial Narrow"/>
      <w:smallCaps/>
    </w:rPr>
  </w:style>
  <w:style w:type="character" w:customStyle="1" w:styleId="Buttons">
    <w:name w:val="Buttons"/>
    <w:basedOn w:val="DefaultParagraphFont"/>
    <w:rsid w:val="002944A3"/>
    <w:rPr>
      <w:b/>
    </w:rPr>
  </w:style>
  <w:style w:type="character" w:customStyle="1" w:styleId="Underlined">
    <w:name w:val="Underlined"/>
    <w:basedOn w:val="DefaultParagraphFont"/>
    <w:rsid w:val="002944A3"/>
    <w:rPr>
      <w:u w:val="single"/>
    </w:rPr>
  </w:style>
  <w:style w:type="paragraph" w:customStyle="1" w:styleId="TableBodyTextRight">
    <w:name w:val="Table Body Text Right"/>
    <w:basedOn w:val="TableBodyText"/>
    <w:rsid w:val="002944A3"/>
    <w:pPr>
      <w:widowControl w:val="0"/>
      <w:autoSpaceDE w:val="0"/>
      <w:autoSpaceDN w:val="0"/>
      <w:adjustRightInd w:val="0"/>
      <w:jc w:val="right"/>
    </w:pPr>
    <w:rPr>
      <w:rFonts w:cs="Arial"/>
      <w:szCs w:val="18"/>
    </w:rPr>
  </w:style>
  <w:style w:type="paragraph" w:customStyle="1" w:styleId="CopyrightText">
    <w:name w:val="Copyright Text"/>
    <w:basedOn w:val="BodyText"/>
    <w:rsid w:val="002944A3"/>
    <w:rPr>
      <w:sz w:val="18"/>
    </w:rPr>
  </w:style>
  <w:style w:type="paragraph" w:customStyle="1" w:styleId="BodySmallRight">
    <w:name w:val="Body Small Right"/>
    <w:basedOn w:val="BodyTextRight"/>
    <w:rsid w:val="002944A3"/>
    <w:rPr>
      <w:sz w:val="18"/>
      <w:szCs w:val="18"/>
    </w:rPr>
  </w:style>
  <w:style w:type="paragraph" w:customStyle="1" w:styleId="MarginEdition">
    <w:name w:val="Margin Edition"/>
    <w:basedOn w:val="MarginNote"/>
    <w:rsid w:val="002944A3"/>
    <w:pPr>
      <w:spacing w:before="0" w:after="0"/>
    </w:pPr>
    <w:rPr>
      <w:rFonts w:ascii="Times New Roman" w:hAnsi="Times New Roman"/>
      <w:color w:val="999999"/>
    </w:rPr>
  </w:style>
  <w:style w:type="paragraph" w:customStyle="1" w:styleId="Spacer">
    <w:name w:val="Spacer"/>
    <w:basedOn w:val="Normal"/>
    <w:rsid w:val="002944A3"/>
    <w:rPr>
      <w:sz w:val="2"/>
      <w:szCs w:val="2"/>
    </w:rPr>
  </w:style>
  <w:style w:type="character" w:customStyle="1" w:styleId="Small">
    <w:name w:val="Small"/>
    <w:basedOn w:val="DefaultParagraphFont"/>
    <w:rsid w:val="002944A3"/>
    <w:rPr>
      <w:sz w:val="16"/>
    </w:rPr>
  </w:style>
  <w:style w:type="paragraph" w:customStyle="1" w:styleId="WideTable">
    <w:name w:val="Wide Table"/>
    <w:basedOn w:val="Normal"/>
    <w:rsid w:val="002944A3"/>
    <w:pPr>
      <w:ind w:left="-1418"/>
    </w:pPr>
    <w:rPr>
      <w:sz w:val="2"/>
      <w:szCs w:val="2"/>
    </w:rPr>
  </w:style>
  <w:style w:type="character" w:styleId="PageNumber">
    <w:name w:val="page number"/>
    <w:basedOn w:val="DefaultParagraphFont"/>
    <w:rsid w:val="002944A3"/>
  </w:style>
  <w:style w:type="paragraph" w:styleId="Quote">
    <w:name w:val="Quote"/>
    <w:basedOn w:val="Heading1"/>
    <w:link w:val="QuoteChar"/>
    <w:qFormat/>
    <w:rsid w:val="002944A3"/>
    <w:rPr>
      <w:b w:val="0"/>
      <w:sz w:val="72"/>
      <w:szCs w:val="72"/>
      <w:lang w:val="en-NZ"/>
    </w:rPr>
  </w:style>
  <w:style w:type="character" w:customStyle="1" w:styleId="QuoteChar">
    <w:name w:val="Quote Char"/>
    <w:basedOn w:val="DefaultParagraphFont"/>
    <w:link w:val="Quote"/>
    <w:rsid w:val="002944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4A3"/>
    <w:pPr>
      <w:pageBreakBefore/>
    </w:pPr>
  </w:style>
  <w:style w:type="paragraph" w:customStyle="1" w:styleId="Border">
    <w:name w:val="Border"/>
    <w:basedOn w:val="Normal"/>
    <w:qFormat/>
    <w:rsid w:val="002944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4A3"/>
    <w:rPr>
      <w:b/>
      <w:bCs/>
      <w:i/>
      <w:iCs/>
      <w:color w:val="auto"/>
    </w:rPr>
  </w:style>
  <w:style w:type="paragraph" w:styleId="IntenseQuote">
    <w:name w:val="Intense Quote"/>
    <w:basedOn w:val="Normal"/>
    <w:next w:val="Normal"/>
    <w:link w:val="IntenseQuoteChar"/>
    <w:uiPriority w:val="30"/>
    <w:qFormat/>
    <w:rsid w:val="002944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4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4A3"/>
    <w:rPr>
      <w:smallCaps/>
      <w:color w:val="auto"/>
      <w:u w:val="single"/>
    </w:rPr>
  </w:style>
  <w:style w:type="character" w:styleId="IntenseReference">
    <w:name w:val="Intense Reference"/>
    <w:basedOn w:val="DefaultParagraphFont"/>
    <w:uiPriority w:val="32"/>
    <w:qFormat/>
    <w:rsid w:val="002944A3"/>
    <w:rPr>
      <w:b/>
      <w:bCs/>
      <w:smallCaps/>
      <w:color w:val="auto"/>
      <w:spacing w:val="5"/>
      <w:u w:val="single"/>
    </w:rPr>
  </w:style>
  <w:style w:type="paragraph" w:customStyle="1" w:styleId="2ColumnHeading">
    <w:name w:val="2Column Heading"/>
    <w:basedOn w:val="BodyText"/>
    <w:qFormat/>
    <w:rsid w:val="002944A3"/>
    <w:pPr>
      <w:spacing w:after="60"/>
      <w:ind w:left="-2268"/>
    </w:pPr>
    <w:rPr>
      <w:b/>
    </w:rPr>
  </w:style>
  <w:style w:type="paragraph" w:customStyle="1" w:styleId="Heading1TOC">
    <w:name w:val="Heading1 TOC"/>
    <w:basedOn w:val="Normal"/>
    <w:qFormat/>
    <w:rsid w:val="002944A3"/>
    <w:pPr>
      <w:spacing w:before="240" w:after="120"/>
    </w:pPr>
    <w:rPr>
      <w:rFonts w:ascii="Times New Roman" w:hAnsi="Times New Roman"/>
      <w:b/>
      <w:sz w:val="32"/>
    </w:rPr>
  </w:style>
  <w:style w:type="paragraph" w:customStyle="1" w:styleId="Heading2TOC">
    <w:name w:val="Heading2 TOC"/>
    <w:basedOn w:val="Normal"/>
    <w:qFormat/>
    <w:rsid w:val="002944A3"/>
    <w:pPr>
      <w:spacing w:before="240" w:after="60"/>
    </w:pPr>
    <w:rPr>
      <w:rFonts w:ascii="Times New Roman" w:hAnsi="Times New Roman"/>
      <w:b/>
      <w:sz w:val="28"/>
    </w:rPr>
  </w:style>
  <w:style w:type="character" w:customStyle="1" w:styleId="Underline">
    <w:name w:val="Underline"/>
    <w:basedOn w:val="DefaultParagraphFont"/>
    <w:qFormat/>
    <w:rsid w:val="002944A3"/>
    <w:rPr>
      <w:u w:val="single"/>
    </w:rPr>
  </w:style>
  <w:style w:type="character" w:customStyle="1" w:styleId="BoldandItalics">
    <w:name w:val="Bold and Italics"/>
    <w:qFormat/>
    <w:rsid w:val="002944A3"/>
    <w:rPr>
      <w:b/>
      <w:i/>
      <w:u w:val="none"/>
    </w:rPr>
  </w:style>
  <w:style w:type="paragraph" w:styleId="BalloonText">
    <w:name w:val="Balloon Text"/>
    <w:basedOn w:val="Normal"/>
    <w:link w:val="BalloonTextChar"/>
    <w:rsid w:val="002944A3"/>
    <w:rPr>
      <w:rFonts w:ascii="Tahoma" w:hAnsi="Tahoma" w:cs="Tahoma"/>
      <w:sz w:val="16"/>
      <w:szCs w:val="16"/>
    </w:rPr>
  </w:style>
  <w:style w:type="character" w:customStyle="1" w:styleId="BalloonTextChar">
    <w:name w:val="Balloon Text Char"/>
    <w:basedOn w:val="DefaultParagraphFont"/>
    <w:link w:val="BalloonText"/>
    <w:rsid w:val="002944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4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44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4A3"/>
    <w:rPr>
      <w:b/>
      <w:color w:val="660033"/>
      <w:spacing w:val="0"/>
    </w:rPr>
  </w:style>
  <w:style w:type="paragraph" w:customStyle="1" w:styleId="Nameditemlist">
    <w:name w:val="Named item list"/>
    <w:basedOn w:val="BodyText"/>
    <w:qFormat/>
    <w:rsid w:val="002944A3"/>
    <w:pPr>
      <w:tabs>
        <w:tab w:val="left" w:pos="2835"/>
      </w:tabs>
      <w:ind w:left="2835" w:hanging="2835"/>
    </w:pPr>
  </w:style>
  <w:style w:type="paragraph" w:customStyle="1" w:styleId="BodyTextnopadding">
    <w:name w:val="Body Text no padding"/>
    <w:basedOn w:val="BodyText"/>
    <w:qFormat/>
    <w:rsid w:val="002944A3"/>
    <w:pPr>
      <w:spacing w:before="0" w:after="0"/>
    </w:pPr>
  </w:style>
  <w:style w:type="paragraph" w:customStyle="1" w:styleId="BodyTextBold">
    <w:name w:val="Body Text Bold"/>
    <w:basedOn w:val="BodyText"/>
    <w:qFormat/>
    <w:rsid w:val="002944A3"/>
    <w:rPr>
      <w:b/>
    </w:rPr>
  </w:style>
  <w:style w:type="character" w:styleId="Hyperlink">
    <w:name w:val="Hyperlink"/>
    <w:basedOn w:val="DefaultParagraphFont"/>
    <w:uiPriority w:val="99"/>
    <w:unhideWhenUsed/>
    <w:rsid w:val="00DA21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1691</Words>
  <Characters>10863</Characters>
  <Application>Microsoft Office Word</Application>
  <DocSecurity>0</DocSecurity>
  <Lines>339</Lines>
  <Paragraphs>196</Paragraphs>
  <ScaleCrop>false</ScaleCrop>
  <Company>Author-it Software Corporation Ltd.</Company>
  <LinksUpToDate>false</LinksUpToDate>
  <CharactersWithSpaces>12358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FNSASICR503 Provide advice in margin lending</dc:title>
  <dc:subject>Approved</dc:subject>
  <dc:creator>Future Skills Organisation</dc:creator>
  <cp:keywords>Release: 1</cp:keywords>
  <dc:description>Review Date: 12 April 2008</dc:description>
  <cp:lastModifiedBy>HSD_TPCMSd.prod</cp:lastModifiedBy>
  <cp:revision>3</cp:revision>
  <dcterms:created xsi:type="dcterms:W3CDTF">2025-03-02T01:12:00Z</dcterms:created>
  <dcterms:modified xsi:type="dcterms:W3CDTF">2025-03-02T01:12:00Z</dcterms:modified>
</cp:coreProperties>
</file>