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142" w:rsidP="00365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FNSASICM503 Provide Tier 1 personal advice in life insurance</w:t>
      </w:r>
      <w:r>
        <w:fldChar w:fldCharType="end"/>
      </w:r>
    </w:p>
    <w:p w:rsidR="00365142" w:rsidP="00365142">
      <w:pPr>
        <w:pStyle w:val="Version"/>
        <w:sectPr w:rsidSect="00D40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5E5" w:rsidP="00D405E5">
      <w:pPr>
        <w:pStyle w:val="SuperHeading"/>
      </w:pPr>
      <w:r w:rsidRPr="00D405E5">
        <w:t>FNSASICM503 Provide Tier 1 personal advice in life insurance</w:t>
      </w:r>
    </w:p>
    <w:p w:rsidR="00000000" w:rsidRPr="00D405E5" w:rsidP="00D405E5">
      <w:pPr>
        <w:pStyle w:val="Heading1"/>
      </w:pPr>
      <w:bookmarkStart w:id="1" w:name="O_672046"/>
      <w:bookmarkEnd w:id="1"/>
      <w:r w:rsidRPr="00D405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0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rPr>
                <w:rStyle w:val="SpecialBold"/>
              </w:rPr>
              <w:t>Comments</w:t>
            </w:r>
          </w:p>
        </w:tc>
      </w:tr>
      <w:tr w:rsidTr="00D40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>This version first released with FNS Financial Services Training Package Version 1.0.</w:t>
            </w:r>
          </w:p>
        </w:tc>
      </w:tr>
    </w:tbl>
    <w:p w:rsidR="00000000" w:rsidRPr="00D405E5" w:rsidP="00D405E5">
      <w:pPr>
        <w:pStyle w:val="BodyText"/>
      </w:pPr>
    </w:p>
    <w:p w:rsidR="00000000" w:rsidRPr="00D405E5" w:rsidP="00D405E5">
      <w:pPr>
        <w:pStyle w:val="AllowPageBreak"/>
      </w:pPr>
    </w:p>
    <w:p w:rsidR="00000000" w:rsidRPr="00D405E5" w:rsidP="00D405E5">
      <w:pPr>
        <w:pStyle w:val="Heading1"/>
      </w:pPr>
      <w:bookmarkStart w:id="2" w:name="O_672047"/>
      <w:bookmarkEnd w:id="2"/>
      <w:r w:rsidRPr="00D405E5">
        <w:t>Application</w:t>
      </w:r>
    </w:p>
    <w:p w:rsidR="00000000" w:rsidRPr="00D405E5" w:rsidP="00365142">
      <w:pPr>
        <w:pStyle w:val="BodyText"/>
      </w:pPr>
      <w:r w:rsidRPr="00D405E5">
        <w:t>This unit describes the skills and knowledge required to analyse a client’</w:t>
      </w:r>
      <w:r w:rsidRPr="00D405E5">
        <w:t>s life insurance needs for current Australian Securities and Investments Commission (ASIC) regulation (Financial Services Reform Act) at Tier 1 (Diploma) level in the insurance specialist and generic knowledge areas.</w:t>
      </w:r>
    </w:p>
    <w:p w:rsidR="00000000" w:rsidRPr="00D405E5" w:rsidP="00365142">
      <w:pPr>
        <w:pStyle w:val="BodyText"/>
      </w:pPr>
      <w:r w:rsidRPr="00D405E5">
        <w:t>It applies to individuals who have spe</w:t>
      </w:r>
      <w:r w:rsidRPr="00D405E5">
        <w:t xml:space="preserve">cialist product knowledge and strong interpersonal skills and are expert communicators. In this role, excellent customer service skills relating to the provision of advice to clients is essential. </w:t>
      </w:r>
    </w:p>
    <w:p w:rsidR="00000000" w:rsidRPr="00D405E5" w:rsidP="00365142">
      <w:pPr>
        <w:pStyle w:val="BodyText"/>
      </w:pPr>
      <w:r w:rsidRPr="00D405E5">
        <w:t xml:space="preserve">Work functions in the occupational areas where this unit </w:t>
      </w:r>
      <w:r w:rsidRPr="00D405E5">
        <w:t>may be used are subject to regulatory requirements. Refer to the FNS Implementation Guide Companion Volume or the relevant regulator for specific guidance on requirements.</w:t>
      </w:r>
    </w:p>
    <w:p w:rsidR="00000000" w:rsidRPr="00D405E5" w:rsidP="00D405E5">
      <w:pPr>
        <w:pStyle w:val="Heading1"/>
      </w:pPr>
      <w:bookmarkStart w:id="3" w:name="O_672050"/>
      <w:bookmarkEnd w:id="3"/>
      <w:r w:rsidRPr="00D405E5">
        <w:t>Unit Sector</w:t>
      </w:r>
    </w:p>
    <w:p w:rsidR="00000000" w:rsidRPr="00D405E5" w:rsidP="00365142">
      <w:pPr>
        <w:pStyle w:val="BodyText"/>
      </w:pPr>
      <w:r w:rsidRPr="00D405E5">
        <w:t>ASIC units</w:t>
      </w:r>
    </w:p>
    <w:p w:rsidR="00000000" w:rsidRPr="00D405E5" w:rsidP="00D405E5">
      <w:pPr>
        <w:pStyle w:val="Heading1"/>
      </w:pPr>
      <w:bookmarkStart w:id="4" w:name="O_672051"/>
      <w:bookmarkEnd w:id="4"/>
      <w:r w:rsidRPr="00D405E5">
        <w:t>Elements and Performance Cr</w:t>
      </w:r>
      <w:r w:rsidRPr="00D405E5">
        <w:t>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rPr>
                <w:rStyle w:val="SpecialBold"/>
              </w:rPr>
              <w:t>PERFORMANCE CRITERIA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1. Establish relationship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 xml:space="preserve">1.1 Use range of communication and interpersonal skills to establish knowledge level of client </w:t>
            </w:r>
          </w:p>
          <w:p w:rsidR="00000000" w:rsidRPr="00D405E5" w:rsidP="00D405E5">
            <w:pPr>
              <w:pStyle w:val="BodyText"/>
            </w:pPr>
            <w:r w:rsidRPr="00D405E5">
              <w:t xml:space="preserve">1.2 Respond to enquiries by explaining range of products and services available and their relevant fees and charging methodology </w:t>
            </w:r>
          </w:p>
          <w:p w:rsidR="00000000" w:rsidRPr="00D405E5" w:rsidP="00D405E5">
            <w:pPr>
              <w:pStyle w:val="BodyText"/>
            </w:pPr>
            <w:r w:rsidRPr="00D405E5">
              <w:t>1.3 Inform client about role o</w:t>
            </w:r>
            <w:r w:rsidRPr="00D405E5">
              <w:t xml:space="preserve">f adviser and licensee or principal responsible for adviser’s conduct </w:t>
            </w:r>
          </w:p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1.4 Demonstrate knowledge of procedures for complaints handling and circumstances in which they should be engaged 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2. Identify client’s objectives, needs and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 xml:space="preserve">2.1 Use range of communication and interpersonal skills to gather client’s personal, financial and business details </w:t>
            </w:r>
          </w:p>
          <w:p w:rsidR="00000000" w:rsidRPr="00D405E5" w:rsidP="00D405E5">
            <w:pPr>
              <w:pStyle w:val="BodyText"/>
            </w:pPr>
            <w:r w:rsidRPr="00D405E5">
              <w:t>2.2 Encourage client to express objectives and goals, in short-term, medium-term and long-term, to identify client requirements in tandem w</w:t>
            </w:r>
            <w:r w:rsidRPr="00D405E5">
              <w:t xml:space="preserve">ith product </w:t>
            </w:r>
          </w:p>
          <w:p w:rsidR="00000000" w:rsidRPr="00D405E5" w:rsidP="00D405E5">
            <w:pPr>
              <w:pStyle w:val="BodyText"/>
            </w:pPr>
            <w:r w:rsidRPr="00D405E5">
              <w:t>2.3 Identify product risk profile of client</w:t>
            </w:r>
          </w:p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2.4 Identify client’s expectations of cash flow and relevant taxation obligations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3. Analyse client’s objectives, needs, financial situation and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>3.1 Undertake assessment of client needs</w:t>
            </w:r>
            <w:r w:rsidRPr="00D405E5">
              <w:t xml:space="preserve">, using all information gathered and taking into account client’s product expectations and specific needs </w:t>
            </w:r>
          </w:p>
          <w:p w:rsidR="00000000" w:rsidRPr="00D405E5" w:rsidP="00D405E5">
            <w:pPr>
              <w:pStyle w:val="BodyText"/>
            </w:pPr>
            <w:r w:rsidRPr="00D405E5">
              <w:t xml:space="preserve">3.2 Consult client throughout analysis to seek further clarification where necessary </w:t>
            </w:r>
          </w:p>
          <w:p w:rsidR="00000000" w:rsidRPr="00D405E5" w:rsidP="00D405E5">
            <w:pPr>
              <w:pStyle w:val="BodyText"/>
            </w:pPr>
            <w:r w:rsidRPr="00D405E5">
              <w:t>3.3 Analyse need for specialist advice and refer client to appr</w:t>
            </w:r>
            <w:r w:rsidRPr="00D405E5">
              <w:t>opriate adviser for higher level or specialist advice if required</w:t>
            </w:r>
          </w:p>
          <w:p w:rsidR="00000000" w:rsidRPr="00D405E5" w:rsidP="00D405E5">
            <w:pPr>
              <w:pStyle w:val="BodyText"/>
            </w:pPr>
            <w:r w:rsidRPr="00D405E5">
              <w:t>3.4 Assess and agree on product risk profile of client</w:t>
            </w:r>
          </w:p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3.5 Apply ASIC generic and specialist knowledge relevant to products being offered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4. Develop appropriate strategies 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>4.1</w:t>
            </w:r>
            <w:r w:rsidRPr="00D405E5">
              <w:t xml:space="preserve"> Determine appropriate strategy to provide for identified needs and outcomes by analysing products and client risk profile, and assessing client’s needs</w:t>
            </w:r>
          </w:p>
          <w:p w:rsidR="00000000" w:rsidRPr="00D405E5" w:rsidP="00D405E5">
            <w:pPr>
              <w:pStyle w:val="BodyText"/>
            </w:pPr>
            <w:r w:rsidRPr="00D405E5">
              <w:t xml:space="preserve">4.2 Undertake relevant research, analysis and product modelling </w:t>
            </w:r>
          </w:p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4.3 Draft appropriate solution (plan, </w:t>
            </w:r>
            <w:r w:rsidRPr="00D405E5">
              <w:t xml:space="preserve">policy or transaction) for presentation to client 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5. Present appropriate strategies and solutions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 xml:space="preserve">5.1 Explain and discuss proposed transaction with client in clear and unambiguous way, demonstrating product knowledge appropriate for service or </w:t>
            </w:r>
            <w:r w:rsidRPr="00D405E5">
              <w:t>product offered</w:t>
            </w:r>
          </w:p>
          <w:p w:rsidR="00000000" w:rsidRPr="00D405E5" w:rsidP="00D405E5">
            <w:pPr>
              <w:pStyle w:val="BodyText"/>
            </w:pPr>
            <w:r w:rsidRPr="00D405E5">
              <w:t xml:space="preserve">5.2 Reinforce all relevant details, terms and conditions of product and service to client </w:t>
            </w:r>
          </w:p>
          <w:p w:rsidR="00000000" w:rsidRPr="00D405E5" w:rsidP="00D405E5">
            <w:pPr>
              <w:pStyle w:val="BodyText"/>
            </w:pPr>
            <w:r w:rsidRPr="00D405E5">
              <w:t xml:space="preserve">5.3 Disclose impacts and possible risks of solution in clear and concise manner </w:t>
            </w:r>
          </w:p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5.4 Provide client with written supporting documentation and </w:t>
            </w:r>
            <w:r w:rsidRPr="00D405E5">
              <w:t>guide c</w:t>
            </w:r>
            <w:r w:rsidRPr="00D405E5">
              <w:t xml:space="preserve">lient through key aspects of documentation 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6. Negotiate financial plan, policy or transaction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>6.1 Discuss and clarify any concerns and/or issues client has regarding proposed insurance plan, policy or transaction</w:t>
            </w:r>
          </w:p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 6.2 Seek client’</w:t>
            </w:r>
            <w:r w:rsidRPr="00D405E5">
              <w:t xml:space="preserve">s preferred plan, policy or transaction and confirm client’s preference 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7. Coordinate implementation of agreed plan, policy or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 xml:space="preserve">7.1 Seek formal agreement from client to proposed plan, policy or transaction </w:t>
            </w:r>
          </w:p>
          <w:p w:rsidR="00000000" w:rsidRPr="00D405E5" w:rsidP="00D405E5">
            <w:pPr>
              <w:pStyle w:val="BodyText"/>
            </w:pPr>
            <w:r w:rsidRPr="00D405E5">
              <w:t>7.2 Clearly explain associated fee a</w:t>
            </w:r>
            <w:r w:rsidRPr="00D405E5">
              <w:t xml:space="preserve">nd cost structures, and confirm client understands all details </w:t>
            </w:r>
          </w:p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7.3 Ensure that timeframes for execution and processing are clearly explained to client 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8. Complete and maintain necessary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>8.1 Confirm that proposal and other documents are com</w:t>
            </w:r>
            <w:r w:rsidRPr="00D405E5">
              <w:t>pleted and, where appropriate, are signed off by client</w:t>
            </w:r>
          </w:p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8.2 Ensure that signed agreement and copies of appropriate documentation are exchanged </w:t>
            </w:r>
          </w:p>
        </w:tc>
      </w:tr>
      <w:tr w:rsidTr="00D405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9. Provide ongoing service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>9.1 Ensure that type and form of ongoing service, includin</w:t>
            </w:r>
            <w:r w:rsidRPr="00D405E5">
              <w:t xml:space="preserve">g review of plan, policy or transaction, is agreed with client </w:t>
            </w:r>
          </w:p>
          <w:p w:rsidR="00000000" w:rsidRPr="00D405E5" w:rsidP="00D405E5">
            <w:pPr>
              <w:pStyle w:val="BodyText"/>
            </w:pPr>
            <w:r w:rsidRPr="00D405E5">
              <w:t>9.2 Clearly explain and confirm fees and costs for ongoing and specifically defined service, and confirm client understands all details</w:t>
            </w:r>
          </w:p>
          <w:p w:rsidR="00000000" w:rsidRPr="00D405E5" w:rsidP="00D405E5">
            <w:pPr>
              <w:pStyle w:val="BodyText"/>
            </w:pPr>
            <w:r w:rsidRPr="00D405E5">
              <w:t xml:space="preserve">9.3 Provide ongoing service as required </w:t>
            </w:r>
          </w:p>
        </w:tc>
      </w:tr>
    </w:tbl>
    <w:p w:rsidR="00000000" w:rsidRPr="00D405E5" w:rsidP="00D405E5">
      <w:pPr>
        <w:pStyle w:val="BodyText"/>
      </w:pPr>
    </w:p>
    <w:p w:rsidR="00000000" w:rsidRPr="00D405E5" w:rsidP="00D405E5">
      <w:pPr>
        <w:pStyle w:val="AllowPageBreak"/>
      </w:pPr>
    </w:p>
    <w:p w:rsidR="00000000" w:rsidRPr="00D405E5" w:rsidP="00D405E5">
      <w:pPr>
        <w:pStyle w:val="Heading1"/>
      </w:pPr>
      <w:bookmarkStart w:id="5" w:name="O_672052"/>
      <w:bookmarkEnd w:id="5"/>
      <w:r w:rsidRPr="00D405E5">
        <w:t>Foundation Skills</w:t>
      </w:r>
    </w:p>
    <w:p w:rsidR="00000000" w:rsidRPr="00365142" w:rsidP="00365142">
      <w:pPr>
        <w:pStyle w:val="BodyText"/>
        <w:rPr>
          <w:i/>
        </w:rPr>
      </w:pPr>
      <w:r w:rsidRPr="003651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405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rPr>
                <w:rStyle w:val="SpecialBold"/>
              </w:rPr>
              <w:t>Description</w:t>
            </w:r>
          </w:p>
        </w:tc>
      </w:tr>
      <w:tr w:rsidTr="00D405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1.4, 2.3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ListBullet"/>
              <w:rPr>
                <w:lang w:val="en-NZ"/>
              </w:rPr>
            </w:pPr>
            <w:r w:rsidRPr="00D405E5">
              <w:t xml:space="preserve">Recognises and interprets information from relevant sources </w:t>
            </w:r>
          </w:p>
        </w:tc>
      </w:tr>
      <w:tr w:rsidTr="00D405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1.1-1.3, 2.1, 2.2, 2.4, 3.1, 3.2, 4.3, 5.3, 5.4, 6.1, 6.2, 7.1-7.3, 9.1, 9.2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ListBullet"/>
              <w:rPr>
                <w:lang w:val="en-NZ"/>
              </w:rPr>
            </w:pPr>
            <w:r w:rsidRPr="00D405E5">
              <w:t>Uses clear, specific and industry related terminology to record and consolidate workplace documentation</w:t>
            </w:r>
          </w:p>
        </w:tc>
      </w:tr>
      <w:tr w:rsidTr="00D405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Ora</w:t>
            </w:r>
            <w:r w:rsidRPr="00D405E5">
              <w:t>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1.1-1.3, 2.1-2.4, 3.1, 3.2, 3.4, 5.1-5.4, 6.1, 6.2, 7.1-7.3, 9.1, 9.2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ListBullet"/>
            </w:pPr>
            <w:r w:rsidRPr="00D405E5">
              <w:t xml:space="preserve">Clearly articulates requirements using language appropriate to the audience and environment </w:t>
            </w:r>
          </w:p>
          <w:p w:rsidR="00000000" w:rsidP="00D405E5">
            <w:pPr>
              <w:pStyle w:val="ListBullet"/>
              <w:rPr>
                <w:lang w:val="en-NZ"/>
              </w:rPr>
            </w:pPr>
            <w:r w:rsidRPr="00D405E5">
              <w:t xml:space="preserve">Uses active listening and questioning to elicit information and confirm understanding </w:t>
            </w:r>
          </w:p>
        </w:tc>
      </w:tr>
      <w:tr w:rsidTr="00D405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1.2, 9.2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ListBullet"/>
              <w:rPr>
                <w:lang w:val="en-NZ"/>
              </w:rPr>
            </w:pPr>
            <w:r w:rsidRPr="00D405E5">
              <w:t>Interprets financial product information and completes calculations to achieve required outcomes</w:t>
            </w:r>
          </w:p>
        </w:tc>
      </w:tr>
      <w:tr w:rsidTr="00D405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1.3, 1.4, 3.5, 4.2, 5.3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ListBullet"/>
            </w:pPr>
            <w:r w:rsidRPr="00D405E5">
              <w:t xml:space="preserve">Takes responsibility for providing quality advisory services that comply with legal and organisational requirements </w:t>
            </w:r>
          </w:p>
          <w:p w:rsidR="00000000" w:rsidP="00D405E5">
            <w:pPr>
              <w:pStyle w:val="ListBullet"/>
              <w:rPr>
                <w:lang w:val="en-NZ"/>
              </w:rPr>
            </w:pPr>
            <w:r w:rsidRPr="00D405E5">
              <w:t>Develops and maintains knowledge of products and the relevant regulatory frameworks that define their use to provide accurate and complia</w:t>
            </w:r>
            <w:r w:rsidRPr="00D405E5">
              <w:t xml:space="preserve">nt information </w:t>
            </w:r>
          </w:p>
        </w:tc>
      </w:tr>
      <w:tr w:rsidTr="00D405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1.1, 2.1, 2.4, 5.1-5.4, 6.1, 6.2, 7.1-7.3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ListBullet"/>
            </w:pPr>
            <w:r w:rsidRPr="00D405E5">
              <w:t>Selects and uses appropriate communication conventions and protocols to establish rapport with clients to determine their knowledge and risk position</w:t>
            </w:r>
          </w:p>
          <w:p w:rsidR="00000000" w:rsidRPr="00D405E5" w:rsidP="00D405E5">
            <w:pPr>
              <w:pStyle w:val="ListBullet"/>
            </w:pPr>
            <w:r w:rsidRPr="00D405E5">
              <w:t>Adapts personal communication style to show respect for the values, beliefs and cultural expectations of others</w:t>
            </w:r>
          </w:p>
          <w:p w:rsidR="00000000" w:rsidP="00D405E5">
            <w:pPr>
              <w:pStyle w:val="ListBullet"/>
              <w:rPr>
                <w:lang w:val="en-NZ"/>
              </w:rPr>
            </w:pPr>
            <w:r w:rsidRPr="00D405E5">
              <w:t xml:space="preserve">Uses collaborative techniques to ensure understanding is established and agreement is negotiated </w:t>
            </w:r>
          </w:p>
        </w:tc>
      </w:tr>
      <w:tr w:rsidTr="00D405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2.3, 3.1, 3.3, 4.1, 5.4, 8.</w:t>
            </w:r>
            <w:r w:rsidRPr="00D405E5">
              <w:t>1, 8.2, 9.3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ListBullet"/>
            </w:pPr>
            <w:r w:rsidRPr="00D405E5">
              <w:t>Takes responsibility for planning and sequencing the priority of some relatively complex tasks for efficiency and effective outcomes</w:t>
            </w:r>
          </w:p>
          <w:p w:rsidR="00000000" w:rsidRPr="00D405E5" w:rsidP="00D405E5">
            <w:pPr>
              <w:pStyle w:val="ListBullet"/>
            </w:pPr>
            <w:r w:rsidRPr="00D405E5">
              <w:t>Uses research and analytical processes to decide on recommendations that meet client requirements, and provide</w:t>
            </w:r>
            <w:r w:rsidRPr="00D405E5">
              <w:t xml:space="preserve">s support that complies with legal and organisational requirements including referral to specialist assistance </w:t>
            </w:r>
          </w:p>
          <w:p w:rsidR="00000000" w:rsidRPr="00D405E5" w:rsidP="00D405E5">
            <w:pPr>
              <w:pStyle w:val="ListBullet"/>
            </w:pPr>
            <w:r w:rsidRPr="00D405E5">
              <w:t>Uses the main features and functions of digital tools to complete work tasks</w:t>
            </w:r>
          </w:p>
        </w:tc>
      </w:tr>
    </w:tbl>
    <w:p w:rsidR="00000000" w:rsidRPr="00D405E5" w:rsidP="00D405E5">
      <w:pPr>
        <w:pStyle w:val="BodyText"/>
      </w:pPr>
    </w:p>
    <w:p w:rsidR="00000000" w:rsidRPr="00D405E5" w:rsidP="00D405E5">
      <w:pPr>
        <w:pStyle w:val="AllowPageBreak"/>
      </w:pPr>
    </w:p>
    <w:p w:rsidR="00000000" w:rsidRPr="00D405E5" w:rsidP="00D405E5">
      <w:pPr>
        <w:pStyle w:val="Heading1"/>
      </w:pPr>
      <w:bookmarkStart w:id="6" w:name="O_672054"/>
      <w:bookmarkEnd w:id="6"/>
      <w:r w:rsidRPr="00D405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40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 xml:space="preserve">Code and title </w:t>
            </w:r>
          </w:p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>current</w:t>
            </w:r>
            <w:r w:rsidRPr="00D405E5">
              <w:rPr>
                <w:rStyle w:val="SpecialBold"/>
              </w:rPr>
              <w:t xml:space="preserve">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>Code and title</w:t>
            </w:r>
          </w:p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rPr>
                <w:rStyle w:val="SpecialBold"/>
              </w:rPr>
              <w:t>Equivalence status</w:t>
            </w:r>
          </w:p>
        </w:tc>
      </w:tr>
      <w:tr w:rsidTr="00D405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FNSASICM503 Provide Tier 1 personal advice in life insurance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FNSASICM503A Provide Tier 1 personal advice in life insurance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5E5">
            <w:pPr>
              <w:pStyle w:val="BodyText"/>
              <w:rPr>
                <w:lang w:val="en-NZ"/>
              </w:rPr>
            </w:pPr>
            <w:r w:rsidRPr="00D405E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5E5" w:rsidP="00D405E5">
            <w:pPr>
              <w:pStyle w:val="BodyText"/>
            </w:pPr>
            <w:r w:rsidRPr="00D405E5">
              <w:t>Equivalent unit</w:t>
            </w:r>
          </w:p>
        </w:tc>
      </w:tr>
    </w:tbl>
    <w:p w:rsidR="00000000" w:rsidRPr="00D405E5" w:rsidP="00D405E5">
      <w:pPr>
        <w:pStyle w:val="BodyText"/>
      </w:pPr>
    </w:p>
    <w:p w:rsidR="00000000" w:rsidRPr="00D405E5" w:rsidP="00D405E5">
      <w:pPr>
        <w:pStyle w:val="AllowPageBreak"/>
      </w:pPr>
    </w:p>
    <w:p w:rsidR="00000000" w:rsidRPr="00D405E5" w:rsidP="00D405E5">
      <w:pPr>
        <w:pStyle w:val="Heading1"/>
      </w:pPr>
      <w:bookmarkStart w:id="7" w:name="O_672061"/>
      <w:bookmarkEnd w:id="7"/>
      <w:r w:rsidRPr="00D405E5">
        <w:t>Links</w:t>
      </w:r>
    </w:p>
    <w:p w:rsidR="00000000" w:rsidRPr="00D405E5" w:rsidP="00365142">
      <w:pPr>
        <w:pStyle w:val="BodyText"/>
      </w:pPr>
      <w:r w:rsidRPr="00D40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86B0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405E5" w:rsidP="00D405E5"/>
    <w:sectPr w:rsidSect="00D405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E5" w:rsidRPr="00365142" w:rsidP="00365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42" w:rsidP="00D40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142" w:rsidP="00D40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5142" w:rsidP="00D40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5E5" w:rsidRPr="00365142" w:rsidP="00365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42" w:rsidRPr="002D2AF8" w:rsidP="00D40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FNSASICM503 Provide Tier 1 personal advice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365142" w:rsidP="00D40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327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CC1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5E5"/>
  </w:style>
  <w:style w:type="character" w:customStyle="1" w:styleId="Heading1Char">
    <w:name w:val="Heading 1 Char"/>
    <w:basedOn w:val="DefaultParagraphFont"/>
    <w:link w:val="Heading1"/>
    <w:rsid w:val="00D40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5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05E5"/>
    <w:rPr>
      <w:b/>
      <w:spacing w:val="0"/>
    </w:rPr>
  </w:style>
  <w:style w:type="character" w:styleId="Emphasis">
    <w:name w:val="Emphasis"/>
    <w:basedOn w:val="DefaultParagraphFont"/>
    <w:qFormat/>
    <w:rsid w:val="00D405E5"/>
    <w:rPr>
      <w:i/>
    </w:rPr>
  </w:style>
  <w:style w:type="paragraph" w:customStyle="1" w:styleId="SuperHeading">
    <w:name w:val="SuperHeading"/>
    <w:basedOn w:val="Normal"/>
    <w:rsid w:val="00D40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0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5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5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0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5E5"/>
  </w:style>
  <w:style w:type="paragraph" w:styleId="TableofFigures">
    <w:name w:val="table of figures"/>
    <w:basedOn w:val="Normal"/>
    <w:next w:val="Normal"/>
    <w:semiHidden/>
    <w:rsid w:val="00D40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5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05E5"/>
    <w:rPr>
      <w:rFonts w:ascii="Wingdings" w:hAnsi="Wingdings"/>
    </w:rPr>
  </w:style>
  <w:style w:type="paragraph" w:customStyle="1" w:styleId="TableHeading">
    <w:name w:val="Table Heading"/>
    <w:basedOn w:val="HeadingBase"/>
    <w:rsid w:val="00D40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5E5"/>
    <w:rPr>
      <w:color w:val="0033CC"/>
      <w:u w:val="none"/>
    </w:rPr>
  </w:style>
  <w:style w:type="paragraph" w:customStyle="1" w:styleId="BodyTextRight">
    <w:name w:val="Body Text Right"/>
    <w:basedOn w:val="BodyText"/>
    <w:rsid w:val="00D40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5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5E5"/>
    <w:rPr>
      <w:sz w:val="32"/>
    </w:rPr>
  </w:style>
  <w:style w:type="paragraph" w:customStyle="1" w:styleId="HeadingProcedure">
    <w:name w:val="Heading Procedure"/>
    <w:basedOn w:val="HeadingBase"/>
    <w:next w:val="Normal"/>
    <w:rsid w:val="00D40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5E5"/>
    <w:pPr>
      <w:spacing w:before="60" w:after="60"/>
    </w:pPr>
  </w:style>
  <w:style w:type="paragraph" w:styleId="ListContinue">
    <w:name w:val="List Continue"/>
    <w:basedOn w:val="List"/>
    <w:rsid w:val="00D405E5"/>
    <w:pPr>
      <w:ind w:firstLine="0"/>
    </w:pPr>
  </w:style>
  <w:style w:type="paragraph" w:customStyle="1" w:styleId="ListNote">
    <w:name w:val="List Note"/>
    <w:basedOn w:val="List"/>
    <w:rsid w:val="00D40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5E5"/>
    <w:rPr>
      <w:rFonts w:ascii="Courier New" w:hAnsi="Courier New"/>
    </w:rPr>
  </w:style>
  <w:style w:type="paragraph" w:customStyle="1" w:styleId="NoteBullet">
    <w:name w:val="Note Bullet"/>
    <w:basedOn w:val="Note"/>
    <w:rsid w:val="00D40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5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0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5E5"/>
    <w:rPr>
      <w:b/>
      <w:smallCaps/>
    </w:rPr>
  </w:style>
  <w:style w:type="paragraph" w:customStyle="1" w:styleId="TableListNumber">
    <w:name w:val="Table List Number"/>
    <w:basedOn w:val="ListNumber"/>
    <w:rsid w:val="00D40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5E5"/>
    <w:pPr>
      <w:numPr>
        <w:numId w:val="8"/>
      </w:numPr>
    </w:pPr>
  </w:style>
  <w:style w:type="paragraph" w:customStyle="1" w:styleId="ListAlpha2">
    <w:name w:val="List Alpha 2"/>
    <w:basedOn w:val="List2"/>
    <w:rsid w:val="00D405E5"/>
    <w:pPr>
      <w:numPr>
        <w:numId w:val="7"/>
      </w:numPr>
    </w:pPr>
  </w:style>
  <w:style w:type="paragraph" w:styleId="List2">
    <w:name w:val="List 2"/>
    <w:basedOn w:val="BodyText"/>
    <w:rsid w:val="00D40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5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5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05E5"/>
    <w:pPr>
      <w:numPr>
        <w:numId w:val="3"/>
      </w:numPr>
    </w:pPr>
  </w:style>
  <w:style w:type="paragraph" w:styleId="ListContinue2">
    <w:name w:val="List Continue 2"/>
    <w:basedOn w:val="List2"/>
    <w:rsid w:val="00D405E5"/>
    <w:pPr>
      <w:ind w:firstLine="0"/>
    </w:pPr>
  </w:style>
  <w:style w:type="paragraph" w:styleId="ListContinue3">
    <w:name w:val="List Continue 3"/>
    <w:basedOn w:val="List3"/>
    <w:rsid w:val="00D405E5"/>
    <w:pPr>
      <w:ind w:left="1021" w:firstLine="0"/>
    </w:pPr>
  </w:style>
  <w:style w:type="paragraph" w:styleId="ListContinue4">
    <w:name w:val="List Continue 4"/>
    <w:basedOn w:val="List4"/>
    <w:rsid w:val="00D405E5"/>
    <w:pPr>
      <w:ind w:firstLine="0"/>
    </w:pPr>
  </w:style>
  <w:style w:type="paragraph" w:styleId="ListContinue5">
    <w:name w:val="List Continue 5"/>
    <w:basedOn w:val="List5"/>
    <w:rsid w:val="00D405E5"/>
    <w:pPr>
      <w:ind w:firstLine="0"/>
    </w:pPr>
  </w:style>
  <w:style w:type="paragraph" w:styleId="ListNumber3">
    <w:name w:val="List Number 3"/>
    <w:basedOn w:val="List3"/>
    <w:rsid w:val="00D405E5"/>
    <w:pPr>
      <w:numPr>
        <w:numId w:val="4"/>
      </w:numPr>
    </w:pPr>
  </w:style>
  <w:style w:type="paragraph" w:styleId="ListNumber4">
    <w:name w:val="List Number 4"/>
    <w:basedOn w:val="List4"/>
    <w:rsid w:val="00D405E5"/>
    <w:pPr>
      <w:numPr>
        <w:numId w:val="5"/>
      </w:numPr>
    </w:pPr>
  </w:style>
  <w:style w:type="paragraph" w:styleId="ListNumber5">
    <w:name w:val="List Number 5"/>
    <w:basedOn w:val="List5"/>
    <w:rsid w:val="00D405E5"/>
    <w:pPr>
      <w:numPr>
        <w:numId w:val="6"/>
      </w:numPr>
    </w:pPr>
  </w:style>
  <w:style w:type="paragraph" w:styleId="BlockText">
    <w:name w:val="Block Text"/>
    <w:basedOn w:val="Normal"/>
    <w:rsid w:val="00D40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5E5"/>
    <w:rPr>
      <w:sz w:val="16"/>
      <w:vertAlign w:val="superscript"/>
    </w:rPr>
  </w:style>
  <w:style w:type="character" w:customStyle="1" w:styleId="Symbols">
    <w:name w:val="Symbols"/>
    <w:basedOn w:val="DefaultParagraphFont"/>
    <w:rsid w:val="00D405E5"/>
    <w:rPr>
      <w:rFonts w:ascii="Symbol" w:hAnsi="Symbol"/>
    </w:rPr>
  </w:style>
  <w:style w:type="character" w:customStyle="1" w:styleId="MenuOptions">
    <w:name w:val="Menu Options"/>
    <w:basedOn w:val="DefaultParagraphFont"/>
    <w:rsid w:val="00D40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5E5"/>
    <w:rPr>
      <w:b/>
    </w:rPr>
  </w:style>
  <w:style w:type="character" w:customStyle="1" w:styleId="Underlined">
    <w:name w:val="Underlined"/>
    <w:basedOn w:val="DefaultParagraphFont"/>
    <w:rsid w:val="00D405E5"/>
    <w:rPr>
      <w:u w:val="single"/>
    </w:rPr>
  </w:style>
  <w:style w:type="paragraph" w:customStyle="1" w:styleId="TableBodyTextRight">
    <w:name w:val="Table Body Text Right"/>
    <w:basedOn w:val="TableBodyText"/>
    <w:rsid w:val="00D40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5E5"/>
    <w:rPr>
      <w:sz w:val="18"/>
    </w:rPr>
  </w:style>
  <w:style w:type="paragraph" w:customStyle="1" w:styleId="BodySmallRight">
    <w:name w:val="Body Small Right"/>
    <w:basedOn w:val="BodyTextRight"/>
    <w:rsid w:val="00D405E5"/>
    <w:rPr>
      <w:sz w:val="18"/>
      <w:szCs w:val="18"/>
    </w:rPr>
  </w:style>
  <w:style w:type="paragraph" w:customStyle="1" w:styleId="MarginEdition">
    <w:name w:val="Margin Edition"/>
    <w:basedOn w:val="MarginNote"/>
    <w:rsid w:val="00D40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5E5"/>
    <w:rPr>
      <w:sz w:val="2"/>
      <w:szCs w:val="2"/>
    </w:rPr>
  </w:style>
  <w:style w:type="character" w:customStyle="1" w:styleId="Small">
    <w:name w:val="Small"/>
    <w:basedOn w:val="DefaultParagraphFont"/>
    <w:rsid w:val="00D405E5"/>
    <w:rPr>
      <w:sz w:val="16"/>
    </w:rPr>
  </w:style>
  <w:style w:type="paragraph" w:customStyle="1" w:styleId="WideTable">
    <w:name w:val="Wide Table"/>
    <w:basedOn w:val="Normal"/>
    <w:rsid w:val="00D40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5E5"/>
  </w:style>
  <w:style w:type="paragraph" w:styleId="Quote">
    <w:name w:val="Quote"/>
    <w:basedOn w:val="Heading1"/>
    <w:link w:val="QuoteChar"/>
    <w:qFormat/>
    <w:rsid w:val="00D40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5E5"/>
    <w:pPr>
      <w:pageBreakBefore/>
    </w:pPr>
  </w:style>
  <w:style w:type="paragraph" w:customStyle="1" w:styleId="Border">
    <w:name w:val="Border"/>
    <w:basedOn w:val="Normal"/>
    <w:qFormat/>
    <w:rsid w:val="00D40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5E5"/>
    <w:rPr>
      <w:u w:val="single"/>
    </w:rPr>
  </w:style>
  <w:style w:type="character" w:customStyle="1" w:styleId="BoldandItalics">
    <w:name w:val="Bold and Italics"/>
    <w:qFormat/>
    <w:rsid w:val="00D405E5"/>
    <w:rPr>
      <w:b/>
      <w:i/>
      <w:u w:val="none"/>
    </w:rPr>
  </w:style>
  <w:style w:type="paragraph" w:styleId="BalloonText">
    <w:name w:val="Balloon Text"/>
    <w:basedOn w:val="Normal"/>
    <w:link w:val="BalloonTextChar"/>
    <w:rsid w:val="00D40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5E5"/>
    <w:pPr>
      <w:spacing w:before="0" w:after="0"/>
    </w:pPr>
  </w:style>
  <w:style w:type="paragraph" w:customStyle="1" w:styleId="BodyTextBold">
    <w:name w:val="Body Text Bold"/>
    <w:basedOn w:val="BodyText"/>
    <w:qFormat/>
    <w:rsid w:val="00D405E5"/>
    <w:rPr>
      <w:b/>
    </w:rPr>
  </w:style>
  <w:style w:type="character" w:styleId="Hyperlink">
    <w:name w:val="Hyperlink"/>
    <w:basedOn w:val="DefaultParagraphFont"/>
    <w:uiPriority w:val="99"/>
    <w:unhideWhenUsed/>
    <w:rsid w:val="00365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6544</Characters>
  <Application>Microsoft Office Word</Application>
  <DocSecurity>0</DocSecurity>
  <Lines>225</Lines>
  <Paragraphs>122</Paragraphs>
  <ScaleCrop>false</ScaleCrop>
  <Company>Author-it Software Corporation Ltd.</Company>
  <LinksUpToDate>false</LinksUpToDate>
  <CharactersWithSpaces>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FNSASICM503 Provide Tier 1 personal advice in life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