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0EB" w:rsidP="00B32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FNSASIC312 Provide personal advice on non-relevant financial products</w:t>
      </w:r>
      <w:r>
        <w:fldChar w:fldCharType="end"/>
      </w:r>
    </w:p>
    <w:p w:rsidR="00B320EB" w:rsidP="00B320EB">
      <w:pPr>
        <w:pStyle w:val="Version"/>
        <w:sectPr w:rsidSect="00F65F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F76" w:rsidP="00F65F76">
      <w:pPr>
        <w:pStyle w:val="SuperHeading"/>
      </w:pPr>
      <w:r w:rsidRPr="00F65F76">
        <w:t>FNSASIC312 Provide personal advice on non-relevant financial products</w:t>
      </w:r>
    </w:p>
    <w:p w:rsidR="00000000" w:rsidRPr="00F65F76" w:rsidP="00F65F76">
      <w:pPr>
        <w:pStyle w:val="Heading1"/>
      </w:pPr>
      <w:bookmarkStart w:id="1" w:name="O_1235278"/>
      <w:bookmarkEnd w:id="1"/>
      <w:r w:rsidRPr="00F65F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76" w:rsidP="00F65F76">
            <w:pPr>
              <w:pStyle w:val="BodyText"/>
            </w:pPr>
            <w:r w:rsidRPr="00F65F7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BodyText"/>
              <w:rPr>
                <w:lang w:val="en-NZ"/>
              </w:rPr>
            </w:pPr>
            <w:r w:rsidRPr="00F65F76">
              <w:rPr>
                <w:rStyle w:val="SpecialBold"/>
              </w:rPr>
              <w:t>Comments</w:t>
            </w:r>
          </w:p>
        </w:tc>
      </w:tr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BodyText"/>
              <w:rPr>
                <w:lang w:val="en-NZ"/>
              </w:rPr>
            </w:pPr>
            <w:r w:rsidRPr="00F65F7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76" w:rsidP="00F65F76">
            <w:pPr>
              <w:pStyle w:val="BodyText"/>
            </w:pPr>
            <w:r w:rsidRPr="00F65F76">
              <w:t>This version first released with the FNS Financial Services Training Package Version 8.0.</w:t>
            </w:r>
          </w:p>
          <w:p w:rsidR="00000000" w:rsidRPr="00F65F76" w:rsidP="00F65F76">
            <w:pPr>
              <w:pStyle w:val="BodyText"/>
            </w:pPr>
            <w:r w:rsidRPr="00F65F76">
              <w:t>Supersedes and is not equivalent to FNSASIC302 Develop, present and negotiate client solutions.</w:t>
            </w:r>
          </w:p>
        </w:tc>
      </w:tr>
    </w:tbl>
    <w:p w:rsidR="00000000" w:rsidRPr="00F65F76" w:rsidP="00F65F76">
      <w:pPr>
        <w:pStyle w:val="BodyText"/>
      </w:pPr>
    </w:p>
    <w:p w:rsidR="00000000" w:rsidRPr="00F65F76" w:rsidP="00F65F76">
      <w:pPr>
        <w:pStyle w:val="AllowPageBreak"/>
      </w:pPr>
    </w:p>
    <w:p w:rsidR="00000000" w:rsidRPr="00F65F76" w:rsidP="00F65F76">
      <w:pPr>
        <w:pStyle w:val="Heading1"/>
      </w:pPr>
      <w:bookmarkStart w:id="2" w:name="O_1235279"/>
      <w:bookmarkEnd w:id="2"/>
      <w:r w:rsidRPr="00F65F76">
        <w:t>Application</w:t>
      </w:r>
    </w:p>
    <w:p w:rsidR="00000000" w:rsidRPr="00F65F76" w:rsidP="00B320EB">
      <w:pPr>
        <w:pStyle w:val="BodyText"/>
      </w:pPr>
      <w:r w:rsidRPr="00F65F76">
        <w:t>This unit describes the skills and knowledge required to provide personal advice on non-relevant financial products. It address</w:t>
      </w:r>
      <w:r w:rsidRPr="00F65F76">
        <w:t>es products according to the requirements of current Australian Securities and Investments Commission (ASIC) and Australian financial services (AFS) licensing.</w:t>
      </w:r>
    </w:p>
    <w:p w:rsidR="00000000" w:rsidRPr="00F65F76" w:rsidP="00B320EB">
      <w:pPr>
        <w:pStyle w:val="BodyText"/>
      </w:pPr>
      <w:r w:rsidRPr="00F65F76">
        <w:t>The unit applies to those who use well-developed interpersonal, communication and self-managemen</w:t>
      </w:r>
      <w:r w:rsidRPr="00F65F76">
        <w:t>t skills to provide general or wholesale advice about non-relevant financial products according to a client’s requirements.</w:t>
      </w:r>
    </w:p>
    <w:p w:rsidR="00000000" w:rsidRPr="00F65F76" w:rsidP="00B320EB">
      <w:pPr>
        <w:pStyle w:val="BodyText"/>
      </w:pPr>
      <w:r w:rsidRPr="00F65F76">
        <w:t>Work functions in the occupational areas where this unit may be used are subject to regulatory requirements. Users are advised to ch</w:t>
      </w:r>
      <w:r w:rsidRPr="00F65F76">
        <w:t>eck with the relevant regulatory authorities to confirm those requirements.</w:t>
      </w:r>
    </w:p>
    <w:p w:rsidR="00000000" w:rsidRPr="00F65F76" w:rsidP="00F65F76">
      <w:pPr>
        <w:pStyle w:val="Heading1"/>
      </w:pPr>
      <w:bookmarkStart w:id="3" w:name="O_1235282"/>
      <w:bookmarkEnd w:id="3"/>
      <w:r w:rsidRPr="00F65F76">
        <w:t>Unit Sector</w:t>
      </w:r>
    </w:p>
    <w:p w:rsidR="00000000" w:rsidRPr="00F65F76" w:rsidP="00B320EB">
      <w:pPr>
        <w:pStyle w:val="BodyText"/>
      </w:pPr>
      <w:r w:rsidRPr="00F65F76">
        <w:t>ASIC</w:t>
      </w:r>
    </w:p>
    <w:p w:rsidR="00000000" w:rsidRPr="00F65F76" w:rsidP="00F65F76">
      <w:pPr>
        <w:pStyle w:val="Heading1"/>
      </w:pPr>
      <w:bookmarkStart w:id="4" w:name="O_1235283"/>
      <w:bookmarkEnd w:id="4"/>
      <w:r w:rsidRPr="00F65F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4"/>
        <w:gridCol w:w="6234"/>
      </w:tblGrid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76" w:rsidP="00F65F76">
            <w:pPr>
              <w:pStyle w:val="BodyText"/>
            </w:pPr>
            <w:r w:rsidRPr="00F65F76">
              <w:rPr>
                <w:rStyle w:val="SpecialBold"/>
              </w:rPr>
              <w:t>ELEMENT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BodyText"/>
              <w:rPr>
                <w:lang w:val="en-NZ"/>
              </w:rPr>
            </w:pPr>
            <w:r w:rsidRPr="00F65F76">
              <w:rPr>
                <w:rStyle w:val="SpecialBold"/>
              </w:rPr>
              <w:t>PERFORMANCE CRITERIA</w:t>
            </w:r>
          </w:p>
        </w:tc>
      </w:tr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76" w:rsidP="00F65F76">
            <w:pPr>
              <w:pStyle w:val="BodyText"/>
            </w:pPr>
            <w:r w:rsidRPr="00F65F76">
              <w:rPr>
                <w:rStyle w:val="Emphasis"/>
              </w:rPr>
              <w:t>Elements describe the essential outcomes.</w:t>
            </w:r>
          </w:p>
        </w:tc>
        <w:tc>
          <w:tcPr>
            <w:tcW w:w="62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BodyText"/>
              <w:rPr>
                <w:lang w:val="en-NZ"/>
              </w:rPr>
            </w:pPr>
            <w:r w:rsidRPr="00F65F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List"/>
              <w:rPr>
                <w:lang w:val="en-NZ"/>
              </w:rPr>
            </w:pPr>
            <w:r w:rsidRPr="00F65F76">
              <w:t>1. Develop strategies and solutions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76" w:rsidP="00F65F76">
            <w:pPr>
              <w:pStyle w:val="List"/>
            </w:pPr>
            <w:r w:rsidRPr="00F65F76">
              <w:t>1.1 Determine client’s financial needs and outcome requirements</w:t>
            </w:r>
          </w:p>
          <w:p w:rsidR="00000000" w:rsidRPr="00F65F76" w:rsidP="00F65F76">
            <w:pPr>
              <w:pStyle w:val="List"/>
            </w:pPr>
            <w:r w:rsidRPr="00F65F76">
              <w:t>1.2 Analyse products and client risk profile</w:t>
            </w:r>
          </w:p>
          <w:p w:rsidR="00000000" w:rsidRPr="00F65F76" w:rsidP="00F65F76">
            <w:pPr>
              <w:pStyle w:val="List"/>
            </w:pPr>
            <w:r w:rsidRPr="00F65F76">
              <w:t>1.3 Conduct as</w:t>
            </w:r>
            <w:r w:rsidRPr="00F65F76">
              <w:t>sessment of client needs</w:t>
            </w:r>
          </w:p>
          <w:p w:rsidR="00000000" w:rsidRPr="00F65F76" w:rsidP="00F65F76">
            <w:pPr>
              <w:pStyle w:val="List"/>
            </w:pPr>
            <w:r w:rsidRPr="00F65F76">
              <w:t>1.4 Conduct research, analysis and product modelling according to client’s needs and outcome requirements</w:t>
            </w:r>
          </w:p>
          <w:p w:rsidR="00000000" w:rsidP="00F65F76">
            <w:pPr>
              <w:pStyle w:val="List"/>
              <w:rPr>
                <w:lang w:val="en-NZ"/>
              </w:rPr>
            </w:pPr>
            <w:r w:rsidRPr="00F65F76">
              <w:t>1.5 Draft proposed solution according to ASIC identified generic and specialist knowledge relevant to products being offered</w:t>
            </w:r>
          </w:p>
        </w:tc>
      </w:tr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List"/>
              <w:rPr>
                <w:lang w:val="en-NZ"/>
              </w:rPr>
            </w:pPr>
            <w:r w:rsidRPr="00F65F76">
              <w:t>2. Present strategies and solutions to client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76" w:rsidP="00F65F76">
            <w:pPr>
              <w:pStyle w:val="List"/>
            </w:pPr>
            <w:r w:rsidRPr="00F65F76">
              <w:t>2.1 Present proposed solution to client and demonstrate product knowledge required for product offered, according to organisational policies and procedures, legislative and regulatory requirements</w:t>
            </w:r>
          </w:p>
          <w:p w:rsidR="00000000" w:rsidRPr="00F65F76" w:rsidP="00F65F76">
            <w:pPr>
              <w:pStyle w:val="List"/>
            </w:pPr>
            <w:r w:rsidRPr="00F65F76">
              <w:t>2.2 Rei</w:t>
            </w:r>
            <w:r w:rsidRPr="00F65F76">
              <w:t>nforce all relevant details to client with impacts and possible risks of solution disclosed</w:t>
            </w:r>
          </w:p>
          <w:p w:rsidR="00000000" w:rsidP="00F65F76">
            <w:pPr>
              <w:pStyle w:val="List"/>
              <w:rPr>
                <w:lang w:val="en-NZ"/>
              </w:rPr>
            </w:pPr>
            <w:r w:rsidRPr="00F65F76">
              <w:t>2.3 Provide client with written supporting documentation and guide client through key aspects of documentation</w:t>
            </w:r>
          </w:p>
        </w:tc>
      </w:tr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List"/>
              <w:rPr>
                <w:lang w:val="en-NZ"/>
              </w:rPr>
            </w:pPr>
            <w:r w:rsidRPr="00F65F76">
              <w:t>3. Negotiate financial plan, policy or transaction w</w:t>
            </w:r>
            <w:r w:rsidRPr="00F65F76">
              <w:t>ith client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76" w:rsidP="00F65F76">
            <w:pPr>
              <w:pStyle w:val="List"/>
            </w:pPr>
            <w:r w:rsidRPr="00F65F76">
              <w:t>3.1 Identify concerns or issues client has regarding proposed plan, policy or transaction</w:t>
            </w:r>
          </w:p>
          <w:p w:rsidR="00000000" w:rsidRPr="00F65F76" w:rsidP="00F65F76">
            <w:pPr>
              <w:pStyle w:val="List"/>
            </w:pPr>
            <w:r w:rsidRPr="00F65F76">
              <w:t>3.2 Seek confirmation to ensure that client understands proposed plan, policy or transaction according to ASIC and AFS licensing requirements</w:t>
            </w:r>
          </w:p>
          <w:p w:rsidR="00000000" w:rsidP="00F65F76">
            <w:pPr>
              <w:pStyle w:val="List"/>
              <w:rPr>
                <w:lang w:val="en-NZ"/>
              </w:rPr>
            </w:pPr>
            <w:r w:rsidRPr="00F65F76">
              <w:t>3.3 Determine</w:t>
            </w:r>
            <w:r w:rsidRPr="00F65F76">
              <w:t xml:space="preserve"> client requirements to establish formal agreement for a proposed plan, policy or transaction</w:t>
            </w:r>
          </w:p>
        </w:tc>
      </w:tr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List"/>
              <w:rPr>
                <w:lang w:val="en-NZ"/>
              </w:rPr>
            </w:pPr>
            <w:r w:rsidRPr="00F65F76">
              <w:t>4. Complete and maintain necessary documentation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76" w:rsidP="00F65F76">
            <w:pPr>
              <w:pStyle w:val="List"/>
            </w:pPr>
            <w:r w:rsidRPr="00F65F76">
              <w:t>4.1 Confirm proposal and required statutory and transactional documents are completed and signed off by client</w:t>
            </w:r>
          </w:p>
          <w:p w:rsidR="00000000" w:rsidP="00F65F76">
            <w:pPr>
              <w:pStyle w:val="List"/>
              <w:rPr>
                <w:lang w:val="en-NZ"/>
              </w:rPr>
            </w:pPr>
            <w:r w:rsidRPr="00F65F76">
              <w:t>4</w:t>
            </w:r>
            <w:r w:rsidRPr="00F65F76">
              <w:t>.2 Confirm that signed agreement and all copies of appropriate documentation are exchanged between required parties</w:t>
            </w:r>
          </w:p>
        </w:tc>
      </w:tr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List"/>
              <w:rPr>
                <w:lang w:val="en-NZ"/>
              </w:rPr>
            </w:pPr>
            <w:r w:rsidRPr="00F65F76">
              <w:t>5. Provide ongoing service, where requested by client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76" w:rsidP="00F65F76">
            <w:pPr>
              <w:pStyle w:val="List"/>
            </w:pPr>
            <w:r w:rsidRPr="00F65F76">
              <w:t>5.1 Confirm that type and form of selected ongoing service, reporting on performance,</w:t>
            </w:r>
            <w:r w:rsidRPr="00F65F76">
              <w:t xml:space="preserve"> and review of plan, policy or transaction is agreed with client</w:t>
            </w:r>
          </w:p>
          <w:p w:rsidR="00000000" w:rsidRPr="00F65F76" w:rsidP="00F65F76">
            <w:pPr>
              <w:pStyle w:val="List"/>
            </w:pPr>
            <w:r w:rsidRPr="00F65F76">
              <w:t>5.2 Explain fees and costs for any ongoing and specifically defined services and ensure client understands these expenses</w:t>
            </w:r>
          </w:p>
        </w:tc>
      </w:tr>
    </w:tbl>
    <w:p w:rsidR="00000000" w:rsidRPr="00F65F76" w:rsidP="00F65F76">
      <w:pPr>
        <w:pStyle w:val="BodyText"/>
      </w:pPr>
    </w:p>
    <w:p w:rsidR="00000000" w:rsidRPr="00F65F76" w:rsidP="00F65F76">
      <w:pPr>
        <w:pStyle w:val="AllowPageBreak"/>
      </w:pPr>
    </w:p>
    <w:p w:rsidR="00000000" w:rsidRPr="00F65F76" w:rsidP="00F65F76">
      <w:pPr>
        <w:pStyle w:val="Heading1"/>
      </w:pPr>
      <w:bookmarkStart w:id="5" w:name="O_1235284"/>
      <w:bookmarkEnd w:id="5"/>
      <w:r w:rsidRPr="00F65F76">
        <w:t>Foundation Skills</w:t>
      </w:r>
    </w:p>
    <w:p w:rsidR="00000000" w:rsidRPr="00B320EB" w:rsidP="00B320EB">
      <w:pPr>
        <w:pStyle w:val="BodyText"/>
        <w:rPr>
          <w:i/>
        </w:rPr>
      </w:pPr>
      <w:r w:rsidRPr="00B320E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4"/>
        <w:gridCol w:w="6234"/>
      </w:tblGrid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76" w:rsidP="00F65F76">
            <w:pPr>
              <w:pStyle w:val="BodyText"/>
            </w:pPr>
            <w:r w:rsidRPr="00F65F76">
              <w:rPr>
                <w:rStyle w:val="SpecialBold"/>
              </w:rPr>
              <w:t>SKILL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BodyText"/>
              <w:rPr>
                <w:lang w:val="en-NZ"/>
              </w:rPr>
            </w:pPr>
            <w:r w:rsidRPr="00F65F76">
              <w:rPr>
                <w:rStyle w:val="SpecialBold"/>
              </w:rPr>
              <w:t>DESCRIPTION</w:t>
            </w:r>
          </w:p>
        </w:tc>
      </w:tr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BodyText"/>
              <w:rPr>
                <w:lang w:val="en-NZ"/>
              </w:rPr>
            </w:pPr>
            <w:r w:rsidRPr="00F65F76">
              <w:t>Numeracy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ListBullet"/>
              <w:rPr>
                <w:lang w:val="en-NZ"/>
              </w:rPr>
            </w:pPr>
            <w:r w:rsidRPr="00F65F76">
              <w:t>Interprets financial product information and analyses numerical dat</w:t>
            </w:r>
            <w:r w:rsidRPr="00F65F76">
              <w:t>a in spreadsheets and databases</w:t>
            </w:r>
          </w:p>
        </w:tc>
      </w:tr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BodyText"/>
              <w:rPr>
                <w:lang w:val="en-NZ"/>
              </w:rPr>
            </w:pPr>
            <w:r w:rsidRPr="00F65F76">
              <w:t>Oral communication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76" w:rsidP="00F65F76">
            <w:pPr>
              <w:pStyle w:val="ListBullet"/>
            </w:pPr>
            <w:r w:rsidRPr="00F65F76">
              <w:t>Clearly articulates requirements using language appropriate to audience and environment</w:t>
            </w:r>
          </w:p>
          <w:p w:rsidR="00000000" w:rsidP="00F65F76">
            <w:pPr>
              <w:pStyle w:val="ListBullet"/>
              <w:rPr>
                <w:lang w:val="en-NZ"/>
              </w:rPr>
            </w:pPr>
            <w:r w:rsidRPr="00F65F76">
              <w:t>Confirms the understanding of others through active listening and questioning</w:t>
            </w:r>
          </w:p>
        </w:tc>
      </w:tr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BodyText"/>
              <w:rPr>
                <w:lang w:val="en-NZ"/>
              </w:rPr>
            </w:pPr>
            <w:r w:rsidRPr="00F65F76">
              <w:t>Reading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ListBullet"/>
              <w:rPr>
                <w:lang w:val="en-NZ"/>
              </w:rPr>
            </w:pPr>
            <w:r w:rsidRPr="00F65F76">
              <w:t>Identifies and analyses information from relevant sources to safeguard client needs and ensure currency of product and service</w:t>
            </w:r>
          </w:p>
        </w:tc>
      </w:tr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BodyText"/>
              <w:rPr>
                <w:lang w:val="en-NZ"/>
              </w:rPr>
            </w:pPr>
            <w:r w:rsidRPr="00F65F76">
              <w:t>Writing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ListBullet"/>
              <w:rPr>
                <w:lang w:val="en-NZ"/>
              </w:rPr>
            </w:pPr>
            <w:r w:rsidRPr="00F65F76">
              <w:t>Uses clear, specific and industry-related terminology to complete and update workplace documentation</w:t>
            </w:r>
          </w:p>
        </w:tc>
      </w:tr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BodyText"/>
              <w:rPr>
                <w:lang w:val="en-NZ"/>
              </w:rPr>
            </w:pPr>
            <w:r w:rsidRPr="00F65F76">
              <w:t>Self-management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76" w:rsidP="00F65F76">
            <w:pPr>
              <w:pStyle w:val="ListBullet"/>
            </w:pPr>
            <w:r w:rsidRPr="00F65F76">
              <w:t>Develops knowledge of legislation and regulations relevant to current role</w:t>
            </w:r>
          </w:p>
          <w:p w:rsidR="00000000" w:rsidP="00F65F76">
            <w:pPr>
              <w:pStyle w:val="ListBullet"/>
              <w:rPr>
                <w:lang w:val="en-NZ"/>
              </w:rPr>
            </w:pPr>
            <w:r w:rsidRPr="00F65F76">
              <w:t>Takes responsibility for providing effective advisory services that comply with legislative, regulatory and organisational requirements</w:t>
            </w:r>
          </w:p>
        </w:tc>
      </w:tr>
      <w:tr w:rsidTr="00F65F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76">
            <w:pPr>
              <w:pStyle w:val="BodyText"/>
              <w:rPr>
                <w:lang w:val="en-NZ"/>
              </w:rPr>
            </w:pPr>
            <w:r w:rsidRPr="00F65F76">
              <w:t>Technology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76" w:rsidP="00F65F76">
            <w:pPr>
              <w:pStyle w:val="ListBullet"/>
            </w:pPr>
            <w:r w:rsidRPr="00F65F76">
              <w:t>Completes work tasks and provide</w:t>
            </w:r>
            <w:r w:rsidRPr="00F65F76">
              <w:t>s information using the main features and functions of organisation-supported digital tools</w:t>
            </w:r>
          </w:p>
        </w:tc>
      </w:tr>
    </w:tbl>
    <w:p w:rsidR="00000000" w:rsidRPr="00F65F76" w:rsidP="00F65F76">
      <w:pPr>
        <w:pStyle w:val="BodyText"/>
      </w:pPr>
    </w:p>
    <w:p w:rsidR="00000000" w:rsidRPr="00F65F76" w:rsidP="00F65F76">
      <w:pPr>
        <w:pStyle w:val="AllowPageBreak"/>
      </w:pPr>
    </w:p>
    <w:p w:rsidR="00000000" w:rsidRPr="00F65F76" w:rsidP="00F65F76">
      <w:pPr>
        <w:pStyle w:val="Heading1"/>
      </w:pPr>
      <w:bookmarkStart w:id="6" w:name="O_1235286"/>
      <w:bookmarkEnd w:id="6"/>
      <w:r w:rsidRPr="00F65F76">
        <w:t>Unit Mapping Information</w:t>
      </w:r>
    </w:p>
    <w:p w:rsidR="00000000" w:rsidRPr="00F65F76" w:rsidP="00B320EB">
      <w:pPr>
        <w:pStyle w:val="BodyText"/>
      </w:pPr>
      <w:r w:rsidRPr="00F65F76">
        <w:t>No equivalent unit. Supersedes and is not equivalent to FNSASIC302 Develop, present and negotiate client solutions.</w:t>
      </w:r>
    </w:p>
    <w:p w:rsidR="00000000" w:rsidRPr="00F65F76" w:rsidP="00F65F76">
      <w:pPr>
        <w:pStyle w:val="Heading1"/>
      </w:pPr>
      <w:bookmarkStart w:id="7" w:name="O_1235293"/>
      <w:bookmarkEnd w:id="7"/>
      <w:r w:rsidRPr="00F65F76">
        <w:t>Links</w:t>
      </w:r>
    </w:p>
    <w:p w:rsidR="00000000" w:rsidRPr="00F65F76" w:rsidP="00B320EB">
      <w:pPr>
        <w:pStyle w:val="BodyText"/>
      </w:pPr>
      <w:r w:rsidRPr="00F65F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44E3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65F76" w:rsidP="00F65F76"/>
    <w:sectPr w:rsidSect="00F65F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76" w:rsidRPr="00B320EB" w:rsidP="00B32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0EB" w:rsidP="00F65F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20EB" w:rsidP="00F65F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20EB" w:rsidP="00F65F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F76" w:rsidRPr="00B320EB" w:rsidP="00B32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0EB" w:rsidRPr="002D2AF8" w:rsidP="00F65F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FNSASIC312 Provide personal advice on non-relevant financial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320EB" w:rsidP="00F65F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983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B22F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F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F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F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F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F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F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F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F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F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F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F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F76"/>
  </w:style>
  <w:style w:type="character" w:customStyle="1" w:styleId="Heading1Char">
    <w:name w:val="Heading 1 Char"/>
    <w:basedOn w:val="DefaultParagraphFont"/>
    <w:link w:val="Heading1"/>
    <w:rsid w:val="00F65F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F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F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5F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5F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F76"/>
    <w:rPr>
      <w:b/>
      <w:spacing w:val="0"/>
    </w:rPr>
  </w:style>
  <w:style w:type="character" w:styleId="Emphasis">
    <w:name w:val="Emphasis"/>
    <w:basedOn w:val="DefaultParagraphFont"/>
    <w:qFormat/>
    <w:rsid w:val="00F65F76"/>
    <w:rPr>
      <w:i/>
    </w:rPr>
  </w:style>
  <w:style w:type="paragraph" w:customStyle="1" w:styleId="SuperHeading">
    <w:name w:val="SuperHeading"/>
    <w:basedOn w:val="Normal"/>
    <w:rsid w:val="00F65F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F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F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F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F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F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F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F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F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F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F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F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F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F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F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F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5F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F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F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F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5F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5F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F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F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F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F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F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F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F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F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5F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F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F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F76"/>
  </w:style>
  <w:style w:type="paragraph" w:styleId="TableofFigures">
    <w:name w:val="table of figures"/>
    <w:basedOn w:val="Normal"/>
    <w:next w:val="Normal"/>
    <w:semiHidden/>
    <w:rsid w:val="00F65F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F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5F76"/>
    <w:rPr>
      <w:rFonts w:ascii="Wingdings" w:hAnsi="Wingdings"/>
    </w:rPr>
  </w:style>
  <w:style w:type="paragraph" w:customStyle="1" w:styleId="TableHeading">
    <w:name w:val="Table Heading"/>
    <w:basedOn w:val="HeadingBase"/>
    <w:rsid w:val="00F65F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F76"/>
    <w:rPr>
      <w:color w:val="0033CC"/>
      <w:u w:val="none"/>
    </w:rPr>
  </w:style>
  <w:style w:type="paragraph" w:customStyle="1" w:styleId="BodyTextRight">
    <w:name w:val="Body Text Right"/>
    <w:basedOn w:val="BodyText"/>
    <w:rsid w:val="00F65F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F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F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F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F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F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F76"/>
    <w:rPr>
      <w:sz w:val="32"/>
    </w:rPr>
  </w:style>
  <w:style w:type="paragraph" w:customStyle="1" w:styleId="HeadingProcedure">
    <w:name w:val="Heading Procedure"/>
    <w:basedOn w:val="HeadingBase"/>
    <w:next w:val="Normal"/>
    <w:rsid w:val="00F65F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F76"/>
    <w:pPr>
      <w:spacing w:before="60" w:after="60"/>
    </w:pPr>
  </w:style>
  <w:style w:type="paragraph" w:styleId="ListContinue">
    <w:name w:val="List Continue"/>
    <w:basedOn w:val="List"/>
    <w:rsid w:val="00F65F76"/>
    <w:pPr>
      <w:ind w:firstLine="0"/>
    </w:pPr>
  </w:style>
  <w:style w:type="paragraph" w:customStyle="1" w:styleId="ListNote">
    <w:name w:val="List Note"/>
    <w:basedOn w:val="List"/>
    <w:rsid w:val="00F65F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F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F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F76"/>
    <w:rPr>
      <w:rFonts w:ascii="Courier New" w:hAnsi="Courier New"/>
    </w:rPr>
  </w:style>
  <w:style w:type="paragraph" w:customStyle="1" w:styleId="NoteBullet">
    <w:name w:val="Note Bullet"/>
    <w:basedOn w:val="Note"/>
    <w:rsid w:val="00F65F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F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F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F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F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5F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F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F76"/>
    <w:rPr>
      <w:b/>
      <w:smallCaps/>
    </w:rPr>
  </w:style>
  <w:style w:type="paragraph" w:customStyle="1" w:styleId="TableListNumber">
    <w:name w:val="Table List Number"/>
    <w:basedOn w:val="ListNumber"/>
    <w:rsid w:val="00F65F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F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F76"/>
    <w:pPr>
      <w:numPr>
        <w:numId w:val="8"/>
      </w:numPr>
    </w:pPr>
  </w:style>
  <w:style w:type="paragraph" w:customStyle="1" w:styleId="ListAlpha2">
    <w:name w:val="List Alpha 2"/>
    <w:basedOn w:val="List2"/>
    <w:rsid w:val="00F65F76"/>
    <w:pPr>
      <w:numPr>
        <w:numId w:val="7"/>
      </w:numPr>
    </w:pPr>
  </w:style>
  <w:style w:type="paragraph" w:styleId="List2">
    <w:name w:val="List 2"/>
    <w:basedOn w:val="BodyText"/>
    <w:rsid w:val="00F65F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F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F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F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F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F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5F76"/>
    <w:pPr>
      <w:numPr>
        <w:numId w:val="3"/>
      </w:numPr>
    </w:pPr>
  </w:style>
  <w:style w:type="paragraph" w:styleId="ListContinue2">
    <w:name w:val="List Continue 2"/>
    <w:basedOn w:val="List2"/>
    <w:rsid w:val="00F65F76"/>
    <w:pPr>
      <w:ind w:firstLine="0"/>
    </w:pPr>
  </w:style>
  <w:style w:type="paragraph" w:styleId="ListContinue3">
    <w:name w:val="List Continue 3"/>
    <w:basedOn w:val="List3"/>
    <w:rsid w:val="00F65F76"/>
    <w:pPr>
      <w:ind w:left="1021" w:firstLine="0"/>
    </w:pPr>
  </w:style>
  <w:style w:type="paragraph" w:styleId="ListContinue4">
    <w:name w:val="List Continue 4"/>
    <w:basedOn w:val="List4"/>
    <w:rsid w:val="00F65F76"/>
    <w:pPr>
      <w:ind w:firstLine="0"/>
    </w:pPr>
  </w:style>
  <w:style w:type="paragraph" w:styleId="ListContinue5">
    <w:name w:val="List Continue 5"/>
    <w:basedOn w:val="List5"/>
    <w:rsid w:val="00F65F76"/>
    <w:pPr>
      <w:ind w:firstLine="0"/>
    </w:pPr>
  </w:style>
  <w:style w:type="paragraph" w:styleId="ListNumber3">
    <w:name w:val="List Number 3"/>
    <w:basedOn w:val="List3"/>
    <w:rsid w:val="00F65F76"/>
    <w:pPr>
      <w:numPr>
        <w:numId w:val="4"/>
      </w:numPr>
    </w:pPr>
  </w:style>
  <w:style w:type="paragraph" w:styleId="ListNumber4">
    <w:name w:val="List Number 4"/>
    <w:basedOn w:val="List4"/>
    <w:rsid w:val="00F65F76"/>
    <w:pPr>
      <w:numPr>
        <w:numId w:val="5"/>
      </w:numPr>
    </w:pPr>
  </w:style>
  <w:style w:type="paragraph" w:styleId="ListNumber5">
    <w:name w:val="List Number 5"/>
    <w:basedOn w:val="List5"/>
    <w:rsid w:val="00F65F76"/>
    <w:pPr>
      <w:numPr>
        <w:numId w:val="6"/>
      </w:numPr>
    </w:pPr>
  </w:style>
  <w:style w:type="paragraph" w:styleId="BlockText">
    <w:name w:val="Block Text"/>
    <w:basedOn w:val="Normal"/>
    <w:rsid w:val="00F65F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F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F76"/>
    <w:rPr>
      <w:sz w:val="16"/>
      <w:vertAlign w:val="superscript"/>
    </w:rPr>
  </w:style>
  <w:style w:type="character" w:customStyle="1" w:styleId="Symbols">
    <w:name w:val="Symbols"/>
    <w:basedOn w:val="DefaultParagraphFont"/>
    <w:rsid w:val="00F65F76"/>
    <w:rPr>
      <w:rFonts w:ascii="Symbol" w:hAnsi="Symbol"/>
    </w:rPr>
  </w:style>
  <w:style w:type="character" w:customStyle="1" w:styleId="MenuOptions">
    <w:name w:val="Menu Options"/>
    <w:basedOn w:val="DefaultParagraphFont"/>
    <w:rsid w:val="00F65F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F76"/>
    <w:rPr>
      <w:b/>
    </w:rPr>
  </w:style>
  <w:style w:type="character" w:customStyle="1" w:styleId="Underlined">
    <w:name w:val="Underlined"/>
    <w:basedOn w:val="DefaultParagraphFont"/>
    <w:rsid w:val="00F65F76"/>
    <w:rPr>
      <w:u w:val="single"/>
    </w:rPr>
  </w:style>
  <w:style w:type="paragraph" w:customStyle="1" w:styleId="TableBodyTextRight">
    <w:name w:val="Table Body Text Right"/>
    <w:basedOn w:val="TableBodyText"/>
    <w:rsid w:val="00F65F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F76"/>
    <w:rPr>
      <w:sz w:val="18"/>
    </w:rPr>
  </w:style>
  <w:style w:type="paragraph" w:customStyle="1" w:styleId="BodySmallRight">
    <w:name w:val="Body Small Right"/>
    <w:basedOn w:val="BodyTextRight"/>
    <w:rsid w:val="00F65F76"/>
    <w:rPr>
      <w:sz w:val="18"/>
      <w:szCs w:val="18"/>
    </w:rPr>
  </w:style>
  <w:style w:type="paragraph" w:customStyle="1" w:styleId="MarginEdition">
    <w:name w:val="Margin Edition"/>
    <w:basedOn w:val="MarginNote"/>
    <w:rsid w:val="00F65F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F76"/>
    <w:rPr>
      <w:sz w:val="2"/>
      <w:szCs w:val="2"/>
    </w:rPr>
  </w:style>
  <w:style w:type="character" w:customStyle="1" w:styleId="Small">
    <w:name w:val="Small"/>
    <w:basedOn w:val="DefaultParagraphFont"/>
    <w:rsid w:val="00F65F76"/>
    <w:rPr>
      <w:sz w:val="16"/>
    </w:rPr>
  </w:style>
  <w:style w:type="paragraph" w:customStyle="1" w:styleId="WideTable">
    <w:name w:val="Wide Table"/>
    <w:basedOn w:val="Normal"/>
    <w:rsid w:val="00F65F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F76"/>
  </w:style>
  <w:style w:type="paragraph" w:styleId="Quote">
    <w:name w:val="Quote"/>
    <w:basedOn w:val="Heading1"/>
    <w:link w:val="QuoteChar"/>
    <w:qFormat/>
    <w:rsid w:val="00F65F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F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F76"/>
    <w:pPr>
      <w:pageBreakBefore/>
    </w:pPr>
  </w:style>
  <w:style w:type="paragraph" w:customStyle="1" w:styleId="Border">
    <w:name w:val="Border"/>
    <w:basedOn w:val="Normal"/>
    <w:qFormat/>
    <w:rsid w:val="00F65F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F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F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F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F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F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F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F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F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F76"/>
    <w:rPr>
      <w:u w:val="single"/>
    </w:rPr>
  </w:style>
  <w:style w:type="character" w:customStyle="1" w:styleId="BoldandItalics">
    <w:name w:val="Bold and Italics"/>
    <w:qFormat/>
    <w:rsid w:val="00F65F76"/>
    <w:rPr>
      <w:b/>
      <w:i/>
      <w:u w:val="none"/>
    </w:rPr>
  </w:style>
  <w:style w:type="paragraph" w:styleId="BalloonText">
    <w:name w:val="Balloon Text"/>
    <w:basedOn w:val="Normal"/>
    <w:link w:val="BalloonTextChar"/>
    <w:rsid w:val="00F65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F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F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F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F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F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F76"/>
    <w:pPr>
      <w:spacing w:before="0" w:after="0"/>
    </w:pPr>
  </w:style>
  <w:style w:type="paragraph" w:customStyle="1" w:styleId="BodyTextBold">
    <w:name w:val="Body Text Bold"/>
    <w:basedOn w:val="BodyText"/>
    <w:qFormat/>
    <w:rsid w:val="00F65F76"/>
    <w:rPr>
      <w:b/>
    </w:rPr>
  </w:style>
  <w:style w:type="character" w:styleId="Hyperlink">
    <w:name w:val="Hyperlink"/>
    <w:basedOn w:val="DefaultParagraphFont"/>
    <w:uiPriority w:val="99"/>
    <w:unhideWhenUsed/>
    <w:rsid w:val="00B320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4155</Characters>
  <Application>Microsoft Office Word</Application>
  <DocSecurity>0</DocSecurity>
  <Lines>138</Lines>
  <Paragraphs>73</Paragraphs>
  <ScaleCrop>false</ScaleCrop>
  <Company>Author-it Software Corporation Ltd.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FNSASIC312 Provide personal advice on non-relevant financial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