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42C" w:rsidP="00780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FNSASIC311 Establish client relationship and analyse needs</w:t>
      </w:r>
      <w:r>
        <w:fldChar w:fldCharType="end"/>
      </w:r>
    </w:p>
    <w:p w:rsidR="0078042C" w:rsidP="0078042C">
      <w:pPr>
        <w:pStyle w:val="Version"/>
        <w:sectPr w:rsidSect="00D22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E2A" w:rsidP="00D22E2A">
      <w:pPr>
        <w:pStyle w:val="SuperHeading"/>
      </w:pPr>
      <w:r w:rsidRPr="00D22E2A">
        <w:t>FNSASIC311 Establish client relationship and analyse needs</w:t>
      </w:r>
    </w:p>
    <w:p w:rsidR="00000000" w:rsidRPr="00D22E2A" w:rsidP="00D22E2A">
      <w:pPr>
        <w:pStyle w:val="Heading1"/>
      </w:pPr>
      <w:bookmarkStart w:id="1" w:name="O_1235259"/>
      <w:bookmarkEnd w:id="1"/>
      <w:r w:rsidRPr="00D22E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rPr>
                <w:rStyle w:val="SpecialBold"/>
              </w:rPr>
              <w:t>Comments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t>This version first released with the FNS Financial Services Training Package Version 8.0.</w:t>
            </w:r>
          </w:p>
          <w:p w:rsidR="00000000" w:rsidRPr="00D22E2A" w:rsidP="00D22E2A">
            <w:pPr>
              <w:pStyle w:val="BodyText"/>
            </w:pPr>
            <w:r w:rsidRPr="00D22E2A">
              <w:t>Supersedes and is equivalent to FNSASIC301 Establish client relationship and analyse needs.</w:t>
            </w:r>
          </w:p>
        </w:tc>
      </w:tr>
    </w:tbl>
    <w:p w:rsidR="00000000" w:rsidRPr="00D22E2A" w:rsidP="00D22E2A">
      <w:pPr>
        <w:pStyle w:val="BodyText"/>
      </w:pPr>
    </w:p>
    <w:p w:rsidR="00000000" w:rsidRPr="00D22E2A" w:rsidP="00D22E2A">
      <w:pPr>
        <w:pStyle w:val="AllowPageBreak"/>
      </w:pPr>
    </w:p>
    <w:p w:rsidR="00000000" w:rsidRPr="00D22E2A" w:rsidP="00D22E2A">
      <w:pPr>
        <w:pStyle w:val="Heading1"/>
      </w:pPr>
      <w:bookmarkStart w:id="2" w:name="O_1235260"/>
      <w:bookmarkEnd w:id="2"/>
      <w:r w:rsidRPr="00D22E2A">
        <w:t>Application</w:t>
      </w:r>
    </w:p>
    <w:p w:rsidR="00000000" w:rsidRPr="00D22E2A" w:rsidP="0078042C">
      <w:pPr>
        <w:pStyle w:val="BodyText"/>
      </w:pPr>
      <w:r w:rsidRPr="00D22E2A">
        <w:t>This unit describes the skills and knowledge required to establish relationships with clients and analyse individual requirements in considering the financial products and services that meet their needs.</w:t>
      </w:r>
    </w:p>
    <w:p w:rsidR="00000000" w:rsidRPr="00D22E2A" w:rsidP="0078042C">
      <w:pPr>
        <w:pStyle w:val="BodyText"/>
      </w:pPr>
      <w:r w:rsidRPr="00D22E2A">
        <w:t>The unit applies to those</w:t>
      </w:r>
      <w:r w:rsidRPr="00D22E2A">
        <w:t xml:space="preserve"> authorised as Australian Securities and Investments Commission (ASIC) registered Australian financial services (AFS) licence holders to provide general or wholesale advice on deposit products, non-cash payment facilities and general insurance products.</w:t>
      </w:r>
    </w:p>
    <w:p w:rsidR="00000000" w:rsidRPr="00D22E2A" w:rsidP="0078042C">
      <w:pPr>
        <w:pStyle w:val="BodyText"/>
      </w:pPr>
      <w:r w:rsidRPr="00D22E2A">
        <w:t>Wo</w:t>
      </w:r>
      <w:r w:rsidRPr="00D22E2A">
        <w:t>rk functions in the occupational areas where this unit may be used are subject to regulatory requirements. Users are advised to check with the relevant regulatory authorities to confirm those requirements.</w:t>
      </w:r>
    </w:p>
    <w:p w:rsidR="00000000" w:rsidRPr="00D22E2A" w:rsidP="00D22E2A">
      <w:pPr>
        <w:pStyle w:val="Heading1"/>
      </w:pPr>
      <w:bookmarkStart w:id="3" w:name="O_1235263"/>
      <w:bookmarkEnd w:id="3"/>
      <w:r w:rsidRPr="00D22E2A">
        <w:t>Unit Sector</w:t>
      </w:r>
    </w:p>
    <w:p w:rsidR="00000000" w:rsidRPr="00D22E2A" w:rsidP="0078042C">
      <w:pPr>
        <w:pStyle w:val="BodyText"/>
      </w:pPr>
      <w:r w:rsidRPr="00D22E2A">
        <w:t>ASIC</w:t>
      </w:r>
    </w:p>
    <w:p w:rsidR="00000000" w:rsidRPr="00D22E2A" w:rsidP="00D22E2A">
      <w:pPr>
        <w:pStyle w:val="Heading1"/>
      </w:pPr>
      <w:bookmarkStart w:id="4" w:name="O_1235264"/>
      <w:bookmarkEnd w:id="4"/>
      <w:r w:rsidRPr="00D22E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20"/>
        <w:gridCol w:w="5788"/>
      </w:tblGrid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rPr>
                <w:rStyle w:val="SpecialBold"/>
              </w:rPr>
              <w:t>ELEMENT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rPr>
                <w:rStyle w:val="SpecialBold"/>
              </w:rPr>
              <w:t>PERFORMANCE CRITERIA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rPr>
                <w:rStyle w:val="Emphasis"/>
              </w:rPr>
              <w:t>Elements describe the essential outcomes.</w:t>
            </w:r>
          </w:p>
        </w:tc>
        <w:tc>
          <w:tcPr>
            <w:tcW w:w="57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"/>
              <w:rPr>
                <w:lang w:val="en-NZ"/>
              </w:rPr>
            </w:pPr>
            <w:r w:rsidRPr="00D22E2A">
              <w:t>1. Establish relationship with client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List"/>
            </w:pPr>
            <w:r w:rsidRPr="00D22E2A">
              <w:t>1.1 Establish client’s knowledge level in regard to products or services being sought</w:t>
            </w:r>
          </w:p>
          <w:p w:rsidR="00000000" w:rsidRPr="00D22E2A" w:rsidP="00D22E2A">
            <w:pPr>
              <w:pStyle w:val="List"/>
            </w:pPr>
            <w:r w:rsidRPr="00D22E2A">
              <w:t>1.2 Respond to enquiries in relation to products and services by explaining range available and associated fee and charging schedule</w:t>
            </w:r>
          </w:p>
          <w:p w:rsidR="00000000" w:rsidP="00D22E2A">
            <w:pPr>
              <w:pStyle w:val="List"/>
              <w:rPr>
                <w:lang w:val="en-NZ"/>
              </w:rPr>
            </w:pPr>
            <w:r w:rsidRPr="00D22E2A">
              <w:t xml:space="preserve">1.3 Inform client of role of adviser </w:t>
            </w:r>
            <w:r w:rsidRPr="00D22E2A">
              <w:t>and licensee or principal responsible for adviser’s conduct according to regulatory and organisational requirements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"/>
              <w:rPr>
                <w:lang w:val="en-NZ"/>
              </w:rPr>
            </w:pPr>
            <w:r w:rsidRPr="00D22E2A">
              <w:t>2. Identify client objectives, needs and financial situation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List"/>
            </w:pPr>
            <w:r w:rsidRPr="00D22E2A">
              <w:t>2.1 Collect client personal, financial and business details</w:t>
            </w:r>
          </w:p>
          <w:p w:rsidR="00000000" w:rsidRPr="00D22E2A" w:rsidP="00D22E2A">
            <w:pPr>
              <w:pStyle w:val="List"/>
            </w:pPr>
            <w:r w:rsidRPr="00D22E2A">
              <w:t>2.2 Establish and confirm client’s objectives and short-term, medium-term and long-term goals</w:t>
            </w:r>
          </w:p>
          <w:p w:rsidR="00000000" w:rsidP="00D22E2A">
            <w:pPr>
              <w:pStyle w:val="List"/>
              <w:rPr>
                <w:lang w:val="en-NZ"/>
              </w:rPr>
            </w:pPr>
            <w:r w:rsidRPr="00D22E2A">
              <w:t>2.3 Establish and confirm client expectations of cash flow and relevant taxation obligations 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"/>
              <w:rPr>
                <w:lang w:val="en-NZ"/>
              </w:rPr>
            </w:pPr>
            <w:r w:rsidRPr="00D22E2A">
              <w:t>3. Analyse client objectives, needs, financial situation and risk p</w:t>
            </w:r>
            <w:r w:rsidRPr="00D22E2A">
              <w:t>rofile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List"/>
            </w:pPr>
            <w:r w:rsidRPr="00D22E2A">
              <w:t>3.1 Assess client’s needs, in consideration of information gathered and regulatory and organisational requirements</w:t>
            </w:r>
          </w:p>
          <w:p w:rsidR="00000000" w:rsidRPr="00D22E2A" w:rsidP="00D22E2A">
            <w:pPr>
              <w:pStyle w:val="List"/>
            </w:pPr>
            <w:r w:rsidRPr="00D22E2A">
              <w:t>3.2 Consult client throughout analysis for further clarification as required</w:t>
            </w:r>
          </w:p>
          <w:p w:rsidR="00000000" w:rsidRPr="00D22E2A" w:rsidP="00D22E2A">
            <w:pPr>
              <w:pStyle w:val="List"/>
            </w:pPr>
            <w:r w:rsidRPr="00D22E2A">
              <w:t>3.3 Analyse need for specialist advice and refer client t</w:t>
            </w:r>
            <w:r w:rsidRPr="00D22E2A">
              <w:t>o required adviser for higher level or specialist advice</w:t>
            </w:r>
          </w:p>
          <w:p w:rsidR="00000000" w:rsidRPr="00D22E2A" w:rsidP="00D22E2A">
            <w:pPr>
              <w:pStyle w:val="List"/>
            </w:pPr>
            <w:r w:rsidRPr="00D22E2A">
              <w:t xml:space="preserve">3.4 Complete product risk profile of client </w:t>
            </w:r>
          </w:p>
        </w:tc>
      </w:tr>
    </w:tbl>
    <w:p w:rsidR="00000000" w:rsidRPr="00D22E2A" w:rsidP="00D22E2A">
      <w:pPr>
        <w:pStyle w:val="BodyText"/>
      </w:pPr>
    </w:p>
    <w:p w:rsidR="00000000" w:rsidRPr="00D22E2A" w:rsidP="00D22E2A">
      <w:pPr>
        <w:pStyle w:val="AllowPageBreak"/>
      </w:pPr>
    </w:p>
    <w:p w:rsidR="00000000" w:rsidRPr="00D22E2A" w:rsidP="00D22E2A">
      <w:pPr>
        <w:pStyle w:val="Heading1"/>
      </w:pPr>
      <w:bookmarkStart w:id="5" w:name="O_1235265"/>
      <w:bookmarkEnd w:id="5"/>
      <w:r w:rsidRPr="00D22E2A">
        <w:t>Foundation Skills</w:t>
      </w:r>
    </w:p>
    <w:p w:rsidR="00000000" w:rsidRPr="0078042C" w:rsidP="0078042C">
      <w:pPr>
        <w:pStyle w:val="BodyText"/>
        <w:rPr>
          <w:i/>
        </w:rPr>
      </w:pPr>
      <w:r w:rsidRPr="0078042C">
        <w:rPr>
          <w:rStyle w:val="Emphasis"/>
        </w:rPr>
        <w:t>This section describes those language, literacy, numeracy and employment skills that are essential to performance b</w:t>
      </w:r>
      <w:r w:rsidRPr="0078042C">
        <w:rPr>
          <w:rStyle w:val="Emphasis"/>
        </w:rPr>
        <w:t>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rPr>
                <w:rStyle w:val="SpecialBold"/>
              </w:rPr>
              <w:t>DESCRIPTION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Bullet"/>
              <w:rPr>
                <w:lang w:val="en-NZ"/>
              </w:rPr>
            </w:pPr>
            <w:r w:rsidRPr="00D22E2A">
              <w:t>Interprets financial product information and analyses numerical data in spreadsheets and databases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ListBullet"/>
            </w:pPr>
            <w:r w:rsidRPr="00D22E2A">
              <w:t>Elicits the view and opinions of others by listening and questioning</w:t>
            </w:r>
          </w:p>
          <w:p w:rsidR="00000000" w:rsidRPr="00D22E2A" w:rsidP="00D22E2A">
            <w:pPr>
              <w:pStyle w:val="ListBullet"/>
            </w:pPr>
            <w:r w:rsidRPr="00D22E2A">
              <w:t>Articulates requirements using language appropriate to audience and environment, and participates in verbal exchange of ideas and solutions</w:t>
            </w:r>
          </w:p>
          <w:p w:rsidR="00000000" w:rsidP="00D22E2A">
            <w:pPr>
              <w:pStyle w:val="ListBullet"/>
              <w:rPr>
                <w:lang w:val="en-NZ"/>
              </w:rPr>
            </w:pPr>
            <w:r w:rsidRPr="00D22E2A">
              <w:t>Builds rapport with clients using appropriate c</w:t>
            </w:r>
            <w:r w:rsidRPr="00D22E2A">
              <w:t>onventions and protocols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Bullet"/>
              <w:rPr>
                <w:lang w:val="en-NZ"/>
              </w:rPr>
            </w:pPr>
            <w:r w:rsidRPr="00D22E2A">
              <w:t xml:space="preserve">Identifies and interprets information from relevant sources 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Bullet"/>
              <w:rPr>
                <w:lang w:val="en-NZ"/>
              </w:rPr>
            </w:pPr>
            <w:r w:rsidRPr="00D22E2A">
              <w:t xml:space="preserve">Completes and updates workplace documentation using clear, specific and industry-related terminology 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ListBullet"/>
              <w:rPr>
                <w:lang w:val="en-NZ"/>
              </w:rPr>
            </w:pPr>
            <w:r w:rsidRPr="00D22E2A">
              <w:t>Takes responsibility for providing current and informed services that comply with legislative, regulatory and organisational requirements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ListBullet"/>
            </w:pPr>
            <w:r w:rsidRPr="00D22E2A">
              <w:t>Completes work tasks and provides information using the main features and functions of organisation-suppo</w:t>
            </w:r>
            <w:r w:rsidRPr="00D22E2A">
              <w:t>rted digital tools</w:t>
            </w:r>
          </w:p>
        </w:tc>
      </w:tr>
    </w:tbl>
    <w:p w:rsidR="00000000" w:rsidRPr="00D22E2A" w:rsidP="00D22E2A">
      <w:pPr>
        <w:pStyle w:val="BodyText"/>
      </w:pPr>
    </w:p>
    <w:p w:rsidR="00000000" w:rsidRPr="00D22E2A" w:rsidP="00D22E2A">
      <w:pPr>
        <w:pStyle w:val="AllowPageBreak"/>
      </w:pPr>
    </w:p>
    <w:p w:rsidR="00000000" w:rsidRPr="00D22E2A" w:rsidP="00D22E2A">
      <w:pPr>
        <w:pStyle w:val="Heading1"/>
      </w:pPr>
      <w:bookmarkStart w:id="6" w:name="O_1235267"/>
      <w:bookmarkEnd w:id="6"/>
      <w:r w:rsidRPr="00D22E2A">
        <w:t>Unit Mapping Information</w:t>
      </w:r>
    </w:p>
    <w:p w:rsidR="00000000" w:rsidRPr="00D22E2A" w:rsidP="0078042C">
      <w:pPr>
        <w:pStyle w:val="BodyText"/>
      </w:pPr>
      <w:r w:rsidRPr="00D22E2A">
        <w:t>Supersedes and is equivalent to FNSASIC301 Establish client relationship and analyse needs.</w:t>
      </w:r>
    </w:p>
    <w:p w:rsidR="00000000" w:rsidRPr="00D22E2A" w:rsidP="00D22E2A">
      <w:pPr>
        <w:pStyle w:val="Heading1"/>
      </w:pPr>
      <w:bookmarkStart w:id="7" w:name="O_1235274"/>
      <w:bookmarkEnd w:id="7"/>
      <w:r w:rsidRPr="00D22E2A">
        <w:t>Links</w:t>
      </w:r>
    </w:p>
    <w:p w:rsidR="00000000" w:rsidRPr="00D22E2A" w:rsidP="0078042C">
      <w:pPr>
        <w:pStyle w:val="BodyText"/>
      </w:pPr>
      <w:r w:rsidRPr="00D22E2A">
        <w:t xml:space="preserve">Companion Volume </w:t>
      </w:r>
      <w:r w:rsidRPr="00D22E2A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34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2E2A" w:rsidP="0078042C">
      <w:pPr>
        <w:pStyle w:val="BodyText"/>
        <w:sectPr w:rsidSect="00D22E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2E2A" w:rsidP="00D22E2A">
      <w:pPr>
        <w:pStyle w:val="SuperHeading"/>
      </w:pPr>
      <w:r w:rsidRPr="00D22E2A">
        <w:t>Assessment Requirements for FNSASIC311 Establish client relationship and analyse n</w:t>
      </w:r>
      <w:r w:rsidRPr="00D22E2A">
        <w:t>eeds</w:t>
      </w:r>
    </w:p>
    <w:p w:rsidR="00000000" w:rsidRPr="00D22E2A" w:rsidP="00D22E2A">
      <w:pPr>
        <w:pStyle w:val="Heading1"/>
      </w:pPr>
      <w:bookmarkStart w:id="8" w:name="O_1235269"/>
      <w:bookmarkEnd w:id="8"/>
      <w:r w:rsidRPr="00D22E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rPr>
                <w:rStyle w:val="SpecialBold"/>
              </w:rPr>
              <w:t>Comments</w:t>
            </w:r>
          </w:p>
        </w:tc>
      </w:tr>
      <w:tr w:rsidTr="00D22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2A">
            <w:pPr>
              <w:pStyle w:val="BodyText"/>
              <w:rPr>
                <w:lang w:val="en-NZ"/>
              </w:rPr>
            </w:pPr>
            <w:r w:rsidRPr="00D22E2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2A" w:rsidP="00D22E2A">
            <w:pPr>
              <w:pStyle w:val="BodyText"/>
            </w:pPr>
            <w:r w:rsidRPr="00D22E2A">
              <w:t>This version first released with the FNS Financial Services Training Package Version 8.0.</w:t>
            </w:r>
          </w:p>
          <w:p w:rsidR="00000000" w:rsidRPr="00D22E2A" w:rsidP="00D22E2A">
            <w:pPr>
              <w:pStyle w:val="BodyText"/>
            </w:pPr>
            <w:r w:rsidRPr="00D22E2A">
              <w:t>Supersedes and is equivalent to FNSASIC301 Establish client relationship and analyse needs.</w:t>
            </w:r>
          </w:p>
        </w:tc>
      </w:tr>
    </w:tbl>
    <w:p w:rsidR="00000000" w:rsidRPr="00D22E2A" w:rsidP="00D22E2A">
      <w:pPr>
        <w:pStyle w:val="BodyText"/>
      </w:pPr>
    </w:p>
    <w:p w:rsidR="00000000" w:rsidRPr="00D22E2A" w:rsidP="00D22E2A">
      <w:pPr>
        <w:pStyle w:val="AllowPageBreak"/>
      </w:pPr>
    </w:p>
    <w:p w:rsidR="00000000" w:rsidRPr="00D22E2A" w:rsidP="00D22E2A">
      <w:pPr>
        <w:pStyle w:val="Heading1"/>
      </w:pPr>
      <w:bookmarkStart w:id="9" w:name="O_1235270"/>
      <w:bookmarkEnd w:id="9"/>
      <w:r w:rsidRPr="00D22E2A">
        <w:t>Performance Evidence</w:t>
      </w:r>
    </w:p>
    <w:p w:rsidR="00000000" w:rsidRPr="00D22E2A" w:rsidP="0078042C">
      <w:pPr>
        <w:pStyle w:val="BodyText"/>
      </w:pPr>
      <w:r w:rsidRPr="00D22E2A">
        <w:t>The candidate must demonstrate the ability to complete the tasks outlined in the elements, performance criteria and foundation skills of this unit, including evidence of the ability to:</w:t>
      </w:r>
    </w:p>
    <w:p w:rsidR="00000000" w:rsidRPr="00D22E2A" w:rsidP="00D22E2A">
      <w:pPr>
        <w:pStyle w:val="ListBullet"/>
      </w:pPr>
      <w:r w:rsidRPr="00D22E2A">
        <w:t>establish relationship with and analyse the needs of at least two different clients.</w:t>
      </w:r>
    </w:p>
    <w:p w:rsidR="00000000" w:rsidRPr="00D22E2A" w:rsidP="00D22E2A">
      <w:pPr>
        <w:pStyle w:val="BodyText"/>
      </w:pPr>
    </w:p>
    <w:p w:rsidR="00000000" w:rsidRPr="00D22E2A" w:rsidP="0078042C">
      <w:pPr>
        <w:pStyle w:val="BodyText"/>
      </w:pPr>
      <w:r w:rsidRPr="00D22E2A">
        <w:t>In the course of the above, the candidate must:</w:t>
      </w:r>
    </w:p>
    <w:p w:rsidR="00000000" w:rsidRPr="00D22E2A" w:rsidP="00D22E2A">
      <w:pPr>
        <w:pStyle w:val="ListBullet"/>
      </w:pPr>
      <w:r w:rsidRPr="00D22E2A">
        <w:t>inform client of role and compliance with requirements of industry regulations and codes of practice</w:t>
      </w:r>
    </w:p>
    <w:p w:rsidR="00000000" w:rsidRPr="00D22E2A" w:rsidP="00D22E2A">
      <w:pPr>
        <w:pStyle w:val="ListBullet"/>
      </w:pPr>
      <w:r w:rsidRPr="00D22E2A">
        <w:t>complete clients’ pr</w:t>
      </w:r>
      <w:r w:rsidRPr="00D22E2A">
        <w:t xml:space="preserve">oduct risk profiles </w:t>
      </w:r>
    </w:p>
    <w:p w:rsidR="00000000" w:rsidRPr="00D22E2A" w:rsidP="00D22E2A">
      <w:pPr>
        <w:pStyle w:val="ListBullet"/>
      </w:pPr>
      <w:r w:rsidRPr="00D22E2A">
        <w:t>refer at least one of the above clients for higher level or specialist advice.</w:t>
      </w:r>
    </w:p>
    <w:p w:rsidR="00000000" w:rsidRPr="00D22E2A" w:rsidP="00D22E2A">
      <w:pPr>
        <w:pStyle w:val="AllowPageBreak"/>
      </w:pPr>
    </w:p>
    <w:p w:rsidR="00000000" w:rsidRPr="00D22E2A" w:rsidP="00D22E2A">
      <w:pPr>
        <w:pStyle w:val="Heading1"/>
      </w:pPr>
      <w:bookmarkStart w:id="10" w:name="O_1235271"/>
      <w:bookmarkEnd w:id="10"/>
      <w:r w:rsidRPr="00D22E2A">
        <w:t>Knowledge Evidence</w:t>
      </w:r>
    </w:p>
    <w:p w:rsidR="00000000" w:rsidRPr="00D22E2A" w:rsidP="0078042C">
      <w:pPr>
        <w:pStyle w:val="BodyText"/>
      </w:pPr>
      <w:r w:rsidRPr="00D22E2A">
        <w:t>The candidate must be able to demonstrate knowledge to complete the tasks outlined in the elements, performance criter</w:t>
      </w:r>
      <w:r w:rsidRPr="00D22E2A">
        <w:t>ia and foundation skills of this unit, including knowledge of:</w:t>
      </w:r>
    </w:p>
    <w:p w:rsidR="00000000" w:rsidRPr="00D22E2A" w:rsidP="00D22E2A">
      <w:pPr>
        <w:pStyle w:val="ListBullet"/>
      </w:pPr>
      <w:r w:rsidRPr="00D22E2A">
        <w:t>key aspects of the legal and regulatory environment surrounding general insurance, deposit products and non-cash payments and relevant first home saver account products, including:</w:t>
      </w:r>
    </w:p>
    <w:p w:rsidR="00000000" w:rsidRPr="00D22E2A" w:rsidP="00D22E2A">
      <w:pPr>
        <w:pStyle w:val="ListBullet2"/>
      </w:pPr>
      <w:r w:rsidRPr="00D22E2A">
        <w:t>disclosure</w:t>
      </w:r>
      <w:r w:rsidRPr="00D22E2A">
        <w:t xml:space="preserve"> and compliance</w:t>
      </w:r>
    </w:p>
    <w:p w:rsidR="00000000" w:rsidRPr="00D22E2A" w:rsidP="00D22E2A">
      <w:pPr>
        <w:pStyle w:val="ListBullet2"/>
      </w:pPr>
      <w:r w:rsidRPr="00D22E2A">
        <w:t>role of representative and adviser</w:t>
      </w:r>
    </w:p>
    <w:p w:rsidR="00000000" w:rsidRPr="00D22E2A" w:rsidP="00D22E2A">
      <w:pPr>
        <w:pStyle w:val="ListBullet2"/>
      </w:pPr>
      <w:r w:rsidRPr="00D22E2A">
        <w:t>legal principles, including the Corporations Act, Competition and Consumer Act, and Australian Securities and Investments Commission (ASIC) Act</w:t>
      </w:r>
    </w:p>
    <w:p w:rsidR="00000000" w:rsidRPr="00D22E2A" w:rsidP="00D22E2A">
      <w:pPr>
        <w:pStyle w:val="ListBullet2"/>
      </w:pPr>
      <w:r w:rsidRPr="00D22E2A">
        <w:t>relationship between ethics and regulatory requirem</w:t>
      </w:r>
      <w:r w:rsidRPr="00D22E2A">
        <w:t>ents, including good faith, utmost good faith, full disclosure of remuneration and fees, and any other conflicts of interest that may influence adviser’s recommendation</w:t>
      </w:r>
    </w:p>
    <w:p w:rsidR="00000000" w:rsidRPr="00D22E2A" w:rsidP="00D22E2A">
      <w:pPr>
        <w:pStyle w:val="ListBullet2"/>
      </w:pPr>
      <w:r w:rsidRPr="00D22E2A">
        <w:t xml:space="preserve">ASIC regulatory guidelines and industry codes of practice and conduct relating to work </w:t>
      </w:r>
      <w:r w:rsidRPr="00D22E2A">
        <w:t>described in performance evidence</w:t>
      </w:r>
    </w:p>
    <w:p w:rsidR="00000000" w:rsidRPr="00D22E2A" w:rsidP="00D22E2A">
      <w:pPr>
        <w:pStyle w:val="ListBullet2"/>
      </w:pPr>
      <w:r w:rsidRPr="00D22E2A">
        <w:t>resolution procedures for internal and external complaints</w:t>
      </w:r>
    </w:p>
    <w:p w:rsidR="00000000" w:rsidRPr="00D22E2A" w:rsidP="00D22E2A">
      <w:pPr>
        <w:pStyle w:val="ListBullet"/>
      </w:pPr>
      <w:r w:rsidRPr="00D22E2A">
        <w:t>key aspects of general insurance, including:</w:t>
      </w:r>
    </w:p>
    <w:p w:rsidR="00000000" w:rsidRPr="00D22E2A" w:rsidP="00D22E2A">
      <w:pPr>
        <w:pStyle w:val="ListBullet2"/>
      </w:pPr>
      <w:r w:rsidRPr="00D22E2A">
        <w:t>characteristics of and participants in Australian insurance markets and roles played by intermediaries</w:t>
      </w:r>
    </w:p>
    <w:p w:rsidR="00000000" w:rsidRPr="00D22E2A" w:rsidP="00D22E2A">
      <w:pPr>
        <w:pStyle w:val="ListBullet2"/>
      </w:pPr>
      <w:r w:rsidRPr="00D22E2A">
        <w:t>key types and</w:t>
      </w:r>
      <w:r w:rsidRPr="00D22E2A">
        <w:t xml:space="preserve"> aspects of insurance products, including:</w:t>
      </w:r>
    </w:p>
    <w:p w:rsidR="00000000" w:rsidRPr="00D22E2A" w:rsidP="00D22E2A">
      <w:pPr>
        <w:pStyle w:val="ListBullet3"/>
      </w:pPr>
      <w:r w:rsidRPr="00D22E2A">
        <w:t>types of insurance products</w:t>
      </w:r>
    </w:p>
    <w:p w:rsidR="00000000" w:rsidRPr="00D22E2A" w:rsidP="00D22E2A">
      <w:pPr>
        <w:pStyle w:val="ListBullet3"/>
      </w:pPr>
      <w:r w:rsidRPr="00D22E2A">
        <w:t>conditions, exclusions and level of coverage of risk transfer products</w:t>
      </w:r>
    </w:p>
    <w:p w:rsidR="00000000" w:rsidRPr="00D22E2A" w:rsidP="00D22E2A">
      <w:pPr>
        <w:pStyle w:val="ListBullet3"/>
      </w:pPr>
      <w:r w:rsidRPr="00D22E2A">
        <w:t>pricing of risk products</w:t>
      </w:r>
    </w:p>
    <w:p w:rsidR="00000000" w:rsidRPr="00D22E2A" w:rsidP="00D22E2A">
      <w:pPr>
        <w:pStyle w:val="ListBullet2"/>
      </w:pPr>
      <w:r w:rsidRPr="00D22E2A">
        <w:t>taxation issues relating to insurance products</w:t>
      </w:r>
    </w:p>
    <w:p w:rsidR="00000000" w:rsidRPr="00D22E2A" w:rsidP="00D22E2A">
      <w:pPr>
        <w:pStyle w:val="ListBullet2"/>
      </w:pPr>
      <w:r w:rsidRPr="00D22E2A">
        <w:t>advisory functions, including:</w:t>
      </w:r>
    </w:p>
    <w:p w:rsidR="00000000" w:rsidRPr="00D22E2A" w:rsidP="00D22E2A">
      <w:pPr>
        <w:pStyle w:val="ListBullet3"/>
      </w:pPr>
      <w:r w:rsidRPr="00D22E2A">
        <w:t>role of representative, broker and adviser</w:t>
      </w:r>
    </w:p>
    <w:p w:rsidR="00000000" w:rsidRPr="00D22E2A" w:rsidP="00D22E2A">
      <w:pPr>
        <w:pStyle w:val="ListBullet3"/>
      </w:pPr>
      <w:r w:rsidRPr="00D22E2A">
        <w:t>participants in the insurance advisory services market</w:t>
      </w:r>
    </w:p>
    <w:p w:rsidR="00000000" w:rsidRPr="00D22E2A" w:rsidP="00D22E2A">
      <w:pPr>
        <w:pStyle w:val="ListBullet3"/>
      </w:pPr>
      <w:r w:rsidRPr="00D22E2A">
        <w:t>range of services provided</w:t>
      </w:r>
    </w:p>
    <w:p w:rsidR="00000000" w:rsidRPr="00D22E2A" w:rsidP="00D22E2A">
      <w:pPr>
        <w:pStyle w:val="ListBullet3"/>
      </w:pPr>
      <w:r w:rsidRPr="00D22E2A">
        <w:t>profile and financial information of the client</w:t>
      </w:r>
    </w:p>
    <w:p w:rsidR="00000000" w:rsidRPr="00D22E2A" w:rsidP="00D22E2A">
      <w:pPr>
        <w:pStyle w:val="ListBullet3"/>
      </w:pPr>
      <w:r w:rsidRPr="00D22E2A">
        <w:t>appropriateness of a risk assessment</w:t>
      </w:r>
    </w:p>
    <w:p w:rsidR="00000000" w:rsidRPr="00D22E2A" w:rsidP="00D22E2A">
      <w:pPr>
        <w:pStyle w:val="ListBullet2"/>
      </w:pPr>
      <w:r w:rsidRPr="00D22E2A">
        <w:t>specific product knowledge for the general in</w:t>
      </w:r>
      <w:r w:rsidRPr="00D22E2A">
        <w:t>surance products in which advice is given, including:</w:t>
      </w:r>
    </w:p>
    <w:p w:rsidR="00000000" w:rsidRPr="00D22E2A" w:rsidP="00D22E2A">
      <w:pPr>
        <w:pStyle w:val="ListBullet3"/>
      </w:pPr>
      <w:r w:rsidRPr="00D22E2A">
        <w:t>standard cover and deviations</w:t>
      </w:r>
    </w:p>
    <w:p w:rsidR="00000000" w:rsidRPr="00D22E2A" w:rsidP="00D22E2A">
      <w:pPr>
        <w:pStyle w:val="ListBullet3"/>
      </w:pPr>
      <w:r w:rsidRPr="00D22E2A">
        <w:t>policy wordings</w:t>
      </w:r>
    </w:p>
    <w:p w:rsidR="00000000" w:rsidRPr="00D22E2A" w:rsidP="00D22E2A">
      <w:pPr>
        <w:pStyle w:val="ListBullet3"/>
      </w:pPr>
      <w:r w:rsidRPr="00D22E2A">
        <w:t>taxes and charges</w:t>
      </w:r>
    </w:p>
    <w:p w:rsidR="00000000" w:rsidRPr="00D22E2A" w:rsidP="00D22E2A">
      <w:pPr>
        <w:pStyle w:val="ListBullet3"/>
      </w:pPr>
      <w:r w:rsidRPr="00D22E2A">
        <w:t>insurance claims</w:t>
      </w:r>
    </w:p>
    <w:p w:rsidR="00000000" w:rsidRPr="00D22E2A" w:rsidP="00D22E2A">
      <w:pPr>
        <w:pStyle w:val="ListBullet3"/>
      </w:pPr>
      <w:r w:rsidRPr="00D22E2A">
        <w:t>premium rating and risk selection</w:t>
      </w:r>
    </w:p>
    <w:p w:rsidR="00000000" w:rsidRPr="00D22E2A" w:rsidP="00D22E2A">
      <w:pPr>
        <w:pStyle w:val="ListBullet3"/>
      </w:pPr>
      <w:r w:rsidRPr="00D22E2A">
        <w:t>reporting</w:t>
      </w:r>
    </w:p>
    <w:p w:rsidR="00000000" w:rsidRPr="00D22E2A" w:rsidP="00D22E2A">
      <w:pPr>
        <w:pStyle w:val="ListBullet3"/>
      </w:pPr>
      <w:r w:rsidRPr="00D22E2A">
        <w:t>underwriting</w:t>
      </w:r>
    </w:p>
    <w:p w:rsidR="00000000" w:rsidRPr="00D22E2A" w:rsidP="00D22E2A">
      <w:pPr>
        <w:pStyle w:val="ListBullet"/>
      </w:pPr>
      <w:r w:rsidRPr="00D22E2A">
        <w:t>key aspects of deposit products and non-cash payment facilities, including:</w:t>
      </w:r>
    </w:p>
    <w:p w:rsidR="00000000" w:rsidRPr="00D22E2A" w:rsidP="00D22E2A">
      <w:pPr>
        <w:pStyle w:val="ListBullet2"/>
      </w:pPr>
      <w:r w:rsidRPr="00D22E2A">
        <w:t>types of deposit products and non-cash payment products</w:t>
      </w:r>
    </w:p>
    <w:p w:rsidR="00000000" w:rsidRPr="00D22E2A" w:rsidP="00D22E2A">
      <w:pPr>
        <w:pStyle w:val="ListBullet2"/>
      </w:pPr>
      <w:r w:rsidRPr="00D22E2A">
        <w:t>product characteristics</w:t>
      </w:r>
    </w:p>
    <w:p w:rsidR="00000000" w:rsidRPr="00D22E2A" w:rsidP="00D22E2A">
      <w:pPr>
        <w:pStyle w:val="ListBullet"/>
      </w:pPr>
      <w:r w:rsidRPr="00D22E2A">
        <w:t>key aspects of first home saver accounts, including:</w:t>
      </w:r>
    </w:p>
    <w:p w:rsidR="00000000" w:rsidRPr="00D22E2A" w:rsidP="00D22E2A">
      <w:pPr>
        <w:pStyle w:val="ListBullet2"/>
      </w:pPr>
      <w:r w:rsidRPr="00D22E2A">
        <w:t>types of first home saver account products, including the range of accounts, associated risks and alternative products</w:t>
      </w:r>
    </w:p>
    <w:p w:rsidR="00000000" w:rsidRPr="00D22E2A" w:rsidP="00D22E2A">
      <w:pPr>
        <w:pStyle w:val="ListBullet2"/>
      </w:pPr>
      <w:r w:rsidRPr="00D22E2A">
        <w:t>product characteristics relating to first home saver accounts, including:</w:t>
      </w:r>
    </w:p>
    <w:p w:rsidR="00000000" w:rsidRPr="00D22E2A" w:rsidP="00D22E2A">
      <w:pPr>
        <w:pStyle w:val="ListBullet3"/>
      </w:pPr>
      <w:r w:rsidRPr="00D22E2A">
        <w:t>eligibility and withdrawal</w:t>
      </w:r>
    </w:p>
    <w:p w:rsidR="00000000" w:rsidRPr="00D22E2A" w:rsidP="00D22E2A">
      <w:pPr>
        <w:pStyle w:val="ListBullet3"/>
      </w:pPr>
      <w:r w:rsidRPr="00D22E2A">
        <w:t>government conditions</w:t>
      </w:r>
    </w:p>
    <w:p w:rsidR="00000000" w:rsidRPr="00D22E2A" w:rsidP="00D22E2A">
      <w:pPr>
        <w:pStyle w:val="ListBullet3"/>
      </w:pPr>
      <w:r w:rsidRPr="00D22E2A">
        <w:t>taxation issues.</w:t>
      </w:r>
    </w:p>
    <w:p w:rsidR="00000000" w:rsidRPr="00D22E2A" w:rsidP="00D22E2A">
      <w:pPr>
        <w:pStyle w:val="AllowPageBreak"/>
      </w:pPr>
    </w:p>
    <w:p w:rsidR="00000000" w:rsidRPr="00D22E2A" w:rsidP="00D22E2A">
      <w:pPr>
        <w:pStyle w:val="Heading1"/>
      </w:pPr>
      <w:bookmarkStart w:id="11" w:name="O_1235272"/>
      <w:bookmarkEnd w:id="11"/>
      <w:r w:rsidRPr="00D22E2A">
        <w:t>Assessment Conditions</w:t>
      </w:r>
    </w:p>
    <w:p w:rsidR="00000000" w:rsidRPr="00D22E2A" w:rsidP="0078042C">
      <w:pPr>
        <w:pStyle w:val="BodyText"/>
      </w:pPr>
      <w:r w:rsidRPr="00D22E2A">
        <w:t>Skills in this unit must be demonstrated in a workplace or simulated environment where the conditions are typical of those in a working environment in this industry.</w:t>
      </w:r>
    </w:p>
    <w:p w:rsidR="00000000" w:rsidRPr="00D22E2A" w:rsidP="0078042C">
      <w:pPr>
        <w:pStyle w:val="BodyText"/>
      </w:pPr>
      <w:r w:rsidRPr="00D22E2A">
        <w:t>This includes access to:</w:t>
      </w:r>
    </w:p>
    <w:p w:rsidR="00000000" w:rsidRPr="00D22E2A" w:rsidP="00D22E2A">
      <w:pPr>
        <w:pStyle w:val="ListBullet"/>
      </w:pPr>
      <w:r w:rsidRPr="00D22E2A">
        <w:t>office</w:t>
      </w:r>
      <w:r w:rsidRPr="00D22E2A">
        <w:t xml:space="preserve"> equipment, technology, software and consumables used to analyse client needs</w:t>
      </w:r>
    </w:p>
    <w:p w:rsidR="00000000" w:rsidRPr="00D22E2A" w:rsidP="00D22E2A">
      <w:pPr>
        <w:pStyle w:val="ListBullet"/>
      </w:pPr>
      <w:r w:rsidRPr="00D22E2A">
        <w:t>clients requiring general financial advice on general insurance products</w:t>
      </w:r>
    </w:p>
    <w:p w:rsidR="00000000" w:rsidRPr="00D22E2A" w:rsidP="00D22E2A">
      <w:pPr>
        <w:pStyle w:val="ListBullet"/>
      </w:pPr>
      <w:r w:rsidRPr="00D22E2A">
        <w:t>general insurance product information.</w:t>
      </w:r>
    </w:p>
    <w:p w:rsidR="00000000" w:rsidRPr="00D22E2A" w:rsidP="00D22E2A">
      <w:pPr>
        <w:pStyle w:val="BodyText"/>
      </w:pPr>
    </w:p>
    <w:p w:rsidR="00000000" w:rsidRPr="00D22E2A" w:rsidP="0078042C">
      <w:pPr>
        <w:pStyle w:val="BodyText"/>
      </w:pPr>
      <w:r w:rsidRPr="00D22E2A">
        <w:t>Assessors of this unit must satisfy the requirements for assessor</w:t>
      </w:r>
      <w:r w:rsidRPr="00D22E2A">
        <w:t>s in applicable vocational education and training legislation, frameworks and/or standards.</w:t>
      </w:r>
    </w:p>
    <w:p w:rsidR="00000000" w:rsidRPr="00D22E2A" w:rsidP="00D22E2A">
      <w:pPr>
        <w:pStyle w:val="Heading1"/>
      </w:pPr>
      <w:bookmarkStart w:id="12" w:name="O_1235275"/>
      <w:bookmarkEnd w:id="12"/>
      <w:r w:rsidRPr="00D22E2A">
        <w:t>Links</w:t>
      </w:r>
    </w:p>
    <w:p w:rsidR="00000000" w:rsidRPr="00D22E2A" w:rsidP="0078042C">
      <w:pPr>
        <w:pStyle w:val="BodyText"/>
      </w:pPr>
      <w:r w:rsidRPr="00D22E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34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22E2A" w:rsidP="00D22E2A"/>
    <w:sectPr w:rsidSect="00D22E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 w:rsidP="00D22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042C" w:rsidP="00D22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042C" w:rsidP="00D22E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2A" w:rsidP="00D22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042C">
      <w:t>Approved</w:t>
    </w:r>
    <w:r w:rsidR="00780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04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042C">
      <w:rPr>
        <w:noProof/>
      </w:rPr>
      <w:t>4</w:t>
    </w:r>
    <w:r>
      <w:rPr>
        <w:noProof/>
      </w:rPr>
      <w:fldChar w:fldCharType="end"/>
    </w:r>
  </w:p>
  <w:p w:rsidR="00D22E2A" w:rsidP="00D22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0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042C">
      <w:t>Future Skills Organisation</w:t>
    </w:r>
    <w:r w:rsidR="0078042C">
      <w:fldChar w:fldCharType="end"/>
    </w:r>
  </w:p>
  <w:p w:rsidR="00D22E2A" w:rsidP="00D22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E2A" w:rsidRPr="0078042C" w:rsidP="00780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42C" w:rsidRPr="002D2AF8" w:rsidP="00D22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FNSASIC311 Establish client relationship and analyse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042C" w:rsidP="00D22E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2A" w:rsidRPr="002D2AF8" w:rsidP="00D22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042C">
      <w:t>FNSASIC311 Establish client relationship and analyse needs</w:t>
    </w:r>
    <w:r w:rsidR="00780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042C">
      <w:rPr>
        <w:noProof/>
      </w:rPr>
      <w:t>2 March 2025</w:t>
    </w:r>
    <w:r>
      <w:fldChar w:fldCharType="end"/>
    </w:r>
  </w:p>
  <w:p w:rsidR="00D22E2A" w:rsidP="00D22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385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B46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BC1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E2A"/>
  </w:style>
  <w:style w:type="character" w:customStyle="1" w:styleId="Heading1Char">
    <w:name w:val="Heading 1 Char"/>
    <w:basedOn w:val="DefaultParagraphFont"/>
    <w:link w:val="Heading1"/>
    <w:rsid w:val="00D22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E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2E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E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E2A"/>
    <w:rPr>
      <w:b/>
      <w:spacing w:val="0"/>
    </w:rPr>
  </w:style>
  <w:style w:type="paragraph" w:styleId="ListBullet2">
    <w:name w:val="List Bullet 2"/>
    <w:basedOn w:val="List2"/>
    <w:rsid w:val="00D22E2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2E2A"/>
    <w:rPr>
      <w:i/>
    </w:rPr>
  </w:style>
  <w:style w:type="paragraph" w:customStyle="1" w:styleId="SuperHeading">
    <w:name w:val="SuperHeading"/>
    <w:basedOn w:val="Normal"/>
    <w:rsid w:val="00D22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2E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22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E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2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2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E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E2A"/>
  </w:style>
  <w:style w:type="paragraph" w:styleId="TableofFigures">
    <w:name w:val="table of figures"/>
    <w:basedOn w:val="Normal"/>
    <w:next w:val="Normal"/>
    <w:semiHidden/>
    <w:rsid w:val="00D22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E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2E2A"/>
    <w:rPr>
      <w:rFonts w:ascii="Wingdings" w:hAnsi="Wingdings"/>
    </w:rPr>
  </w:style>
  <w:style w:type="paragraph" w:customStyle="1" w:styleId="TableHeading">
    <w:name w:val="Table Heading"/>
    <w:basedOn w:val="HeadingBase"/>
    <w:rsid w:val="00D22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E2A"/>
    <w:rPr>
      <w:color w:val="0033CC"/>
      <w:u w:val="none"/>
    </w:rPr>
  </w:style>
  <w:style w:type="paragraph" w:customStyle="1" w:styleId="BodyTextRight">
    <w:name w:val="Body Text Right"/>
    <w:basedOn w:val="BodyText"/>
    <w:rsid w:val="00D22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E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E2A"/>
    <w:rPr>
      <w:sz w:val="32"/>
    </w:rPr>
  </w:style>
  <w:style w:type="paragraph" w:customStyle="1" w:styleId="HeadingProcedure">
    <w:name w:val="Heading Procedure"/>
    <w:basedOn w:val="HeadingBase"/>
    <w:next w:val="Normal"/>
    <w:rsid w:val="00D22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E2A"/>
    <w:pPr>
      <w:spacing w:before="60" w:after="60"/>
    </w:pPr>
  </w:style>
  <w:style w:type="paragraph" w:styleId="ListContinue">
    <w:name w:val="List Continue"/>
    <w:basedOn w:val="List"/>
    <w:rsid w:val="00D22E2A"/>
    <w:pPr>
      <w:ind w:firstLine="0"/>
    </w:pPr>
  </w:style>
  <w:style w:type="paragraph" w:customStyle="1" w:styleId="ListNote">
    <w:name w:val="List Note"/>
    <w:basedOn w:val="List"/>
    <w:rsid w:val="00D22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E2A"/>
    <w:rPr>
      <w:rFonts w:ascii="Courier New" w:hAnsi="Courier New"/>
    </w:rPr>
  </w:style>
  <w:style w:type="paragraph" w:customStyle="1" w:styleId="NoteBullet">
    <w:name w:val="Note Bullet"/>
    <w:basedOn w:val="Note"/>
    <w:rsid w:val="00D22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E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2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E2A"/>
    <w:rPr>
      <w:b/>
      <w:smallCaps/>
    </w:rPr>
  </w:style>
  <w:style w:type="paragraph" w:customStyle="1" w:styleId="TableListNumber">
    <w:name w:val="Table List Number"/>
    <w:basedOn w:val="ListNumber"/>
    <w:rsid w:val="00D22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E2A"/>
    <w:pPr>
      <w:numPr>
        <w:numId w:val="10"/>
      </w:numPr>
    </w:pPr>
  </w:style>
  <w:style w:type="paragraph" w:customStyle="1" w:styleId="ListAlpha2">
    <w:name w:val="List Alpha 2"/>
    <w:basedOn w:val="List2"/>
    <w:rsid w:val="00D22E2A"/>
    <w:pPr>
      <w:numPr>
        <w:numId w:val="9"/>
      </w:numPr>
    </w:pPr>
  </w:style>
  <w:style w:type="paragraph" w:styleId="List2">
    <w:name w:val="List 2"/>
    <w:basedOn w:val="BodyText"/>
    <w:rsid w:val="00D22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E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2E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2E2A"/>
    <w:pPr>
      <w:numPr>
        <w:numId w:val="5"/>
      </w:numPr>
    </w:pPr>
  </w:style>
  <w:style w:type="paragraph" w:styleId="ListContinue2">
    <w:name w:val="List Continue 2"/>
    <w:basedOn w:val="List2"/>
    <w:rsid w:val="00D22E2A"/>
    <w:pPr>
      <w:ind w:firstLine="0"/>
    </w:pPr>
  </w:style>
  <w:style w:type="paragraph" w:styleId="ListContinue3">
    <w:name w:val="List Continue 3"/>
    <w:basedOn w:val="List3"/>
    <w:rsid w:val="00D22E2A"/>
    <w:pPr>
      <w:ind w:left="1021" w:firstLine="0"/>
    </w:pPr>
  </w:style>
  <w:style w:type="paragraph" w:styleId="ListContinue4">
    <w:name w:val="List Continue 4"/>
    <w:basedOn w:val="List4"/>
    <w:rsid w:val="00D22E2A"/>
    <w:pPr>
      <w:ind w:firstLine="0"/>
    </w:pPr>
  </w:style>
  <w:style w:type="paragraph" w:styleId="ListContinue5">
    <w:name w:val="List Continue 5"/>
    <w:basedOn w:val="List5"/>
    <w:rsid w:val="00D22E2A"/>
    <w:pPr>
      <w:ind w:firstLine="0"/>
    </w:pPr>
  </w:style>
  <w:style w:type="paragraph" w:styleId="ListNumber3">
    <w:name w:val="List Number 3"/>
    <w:basedOn w:val="List3"/>
    <w:rsid w:val="00D22E2A"/>
    <w:pPr>
      <w:numPr>
        <w:numId w:val="6"/>
      </w:numPr>
    </w:pPr>
  </w:style>
  <w:style w:type="paragraph" w:styleId="ListNumber4">
    <w:name w:val="List Number 4"/>
    <w:basedOn w:val="List4"/>
    <w:rsid w:val="00D22E2A"/>
    <w:pPr>
      <w:numPr>
        <w:numId w:val="7"/>
      </w:numPr>
    </w:pPr>
  </w:style>
  <w:style w:type="paragraph" w:styleId="ListNumber5">
    <w:name w:val="List Number 5"/>
    <w:basedOn w:val="List5"/>
    <w:rsid w:val="00D22E2A"/>
    <w:pPr>
      <w:numPr>
        <w:numId w:val="8"/>
      </w:numPr>
    </w:pPr>
  </w:style>
  <w:style w:type="paragraph" w:styleId="BlockText">
    <w:name w:val="Block Text"/>
    <w:basedOn w:val="Normal"/>
    <w:rsid w:val="00D22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E2A"/>
    <w:rPr>
      <w:sz w:val="16"/>
      <w:vertAlign w:val="superscript"/>
    </w:rPr>
  </w:style>
  <w:style w:type="character" w:customStyle="1" w:styleId="Symbols">
    <w:name w:val="Symbols"/>
    <w:basedOn w:val="DefaultParagraphFont"/>
    <w:rsid w:val="00D22E2A"/>
    <w:rPr>
      <w:rFonts w:ascii="Symbol" w:hAnsi="Symbol"/>
    </w:rPr>
  </w:style>
  <w:style w:type="character" w:customStyle="1" w:styleId="MenuOptions">
    <w:name w:val="Menu Options"/>
    <w:basedOn w:val="DefaultParagraphFont"/>
    <w:rsid w:val="00D22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E2A"/>
    <w:rPr>
      <w:b/>
    </w:rPr>
  </w:style>
  <w:style w:type="character" w:customStyle="1" w:styleId="Underlined">
    <w:name w:val="Underlined"/>
    <w:basedOn w:val="DefaultParagraphFont"/>
    <w:rsid w:val="00D22E2A"/>
    <w:rPr>
      <w:u w:val="single"/>
    </w:rPr>
  </w:style>
  <w:style w:type="paragraph" w:customStyle="1" w:styleId="TableBodyTextRight">
    <w:name w:val="Table Body Text Right"/>
    <w:basedOn w:val="TableBodyText"/>
    <w:rsid w:val="00D22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E2A"/>
    <w:rPr>
      <w:sz w:val="18"/>
    </w:rPr>
  </w:style>
  <w:style w:type="paragraph" w:customStyle="1" w:styleId="BodySmallRight">
    <w:name w:val="Body Small Right"/>
    <w:basedOn w:val="BodyTextRight"/>
    <w:rsid w:val="00D22E2A"/>
    <w:rPr>
      <w:sz w:val="18"/>
      <w:szCs w:val="18"/>
    </w:rPr>
  </w:style>
  <w:style w:type="paragraph" w:customStyle="1" w:styleId="MarginEdition">
    <w:name w:val="Margin Edition"/>
    <w:basedOn w:val="MarginNote"/>
    <w:rsid w:val="00D22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E2A"/>
    <w:rPr>
      <w:sz w:val="2"/>
      <w:szCs w:val="2"/>
    </w:rPr>
  </w:style>
  <w:style w:type="character" w:customStyle="1" w:styleId="Small">
    <w:name w:val="Small"/>
    <w:basedOn w:val="DefaultParagraphFont"/>
    <w:rsid w:val="00D22E2A"/>
    <w:rPr>
      <w:sz w:val="16"/>
    </w:rPr>
  </w:style>
  <w:style w:type="paragraph" w:customStyle="1" w:styleId="WideTable">
    <w:name w:val="Wide Table"/>
    <w:basedOn w:val="Normal"/>
    <w:rsid w:val="00D22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E2A"/>
  </w:style>
  <w:style w:type="paragraph" w:styleId="Quote">
    <w:name w:val="Quote"/>
    <w:basedOn w:val="Heading1"/>
    <w:link w:val="QuoteChar"/>
    <w:qFormat/>
    <w:rsid w:val="00D22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E2A"/>
    <w:pPr>
      <w:pageBreakBefore/>
    </w:pPr>
  </w:style>
  <w:style w:type="paragraph" w:customStyle="1" w:styleId="Border">
    <w:name w:val="Border"/>
    <w:basedOn w:val="Normal"/>
    <w:qFormat/>
    <w:rsid w:val="00D22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E2A"/>
    <w:rPr>
      <w:u w:val="single"/>
    </w:rPr>
  </w:style>
  <w:style w:type="character" w:customStyle="1" w:styleId="BoldandItalics">
    <w:name w:val="Bold and Italics"/>
    <w:qFormat/>
    <w:rsid w:val="00D22E2A"/>
    <w:rPr>
      <w:b/>
      <w:i/>
      <w:u w:val="none"/>
    </w:rPr>
  </w:style>
  <w:style w:type="paragraph" w:styleId="BalloonText">
    <w:name w:val="Balloon Text"/>
    <w:basedOn w:val="Normal"/>
    <w:link w:val="BalloonTextChar"/>
    <w:rsid w:val="00D22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E2A"/>
    <w:pPr>
      <w:spacing w:before="0" w:after="0"/>
    </w:pPr>
  </w:style>
  <w:style w:type="paragraph" w:customStyle="1" w:styleId="BodyTextBold">
    <w:name w:val="Body Text Bold"/>
    <w:basedOn w:val="BodyText"/>
    <w:qFormat/>
    <w:rsid w:val="00D22E2A"/>
    <w:rPr>
      <w:b/>
    </w:rPr>
  </w:style>
  <w:style w:type="character" w:styleId="Hyperlink">
    <w:name w:val="Hyperlink"/>
    <w:basedOn w:val="DefaultParagraphFont"/>
    <w:uiPriority w:val="99"/>
    <w:unhideWhenUsed/>
    <w:rsid w:val="00780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1045</Words>
  <Characters>6920</Characters>
  <Application>Microsoft Office Word</Application>
  <DocSecurity>0</DocSecurity>
  <Lines>203</Lines>
  <Paragraphs>137</Paragraphs>
  <ScaleCrop>false</ScaleCrop>
  <Company>Author-it Software Corporation Ltd.</Company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FNSASIC311 Establish client relationship and analyse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2025-03-01T23:08:00Z</dcterms:created>
  <dcterms:modified xsi:type="dcterms:W3CDTF">2025-03-01T23:08:00Z</dcterms:modified>
</cp:coreProperties>
</file>