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87B" w:rsidP="000158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FNSAML806 Implement an anti-money laundering and counter terrorism financing program</w:t>
      </w:r>
      <w:r>
        <w:fldChar w:fldCharType="end"/>
      </w:r>
    </w:p>
    <w:p w:rsidR="0001587B" w:rsidP="0001587B">
      <w:pPr>
        <w:pStyle w:val="Version"/>
        <w:sectPr w:rsidSect="00A34A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4AD8" w:rsidP="00A34AD8">
      <w:pPr>
        <w:pStyle w:val="SuperHeading"/>
      </w:pPr>
      <w:r w:rsidRPr="00A34AD8">
        <w:t>Assessment Requirements for FNSAML806 Implement an anti-money laundering and counter terrorism financing program</w:t>
      </w:r>
    </w:p>
    <w:p w:rsidR="00000000" w:rsidRPr="00A34AD8" w:rsidP="00A34AD8">
      <w:pPr>
        <w:pStyle w:val="Heading1"/>
      </w:pPr>
      <w:bookmarkStart w:id="1" w:name="O_748444"/>
      <w:bookmarkEnd w:id="1"/>
      <w:r w:rsidRPr="00A34A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34A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AD8" w:rsidP="00A34AD8">
            <w:pPr>
              <w:pStyle w:val="BodyText"/>
            </w:pPr>
            <w:r w:rsidRPr="00A34AD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AD8">
            <w:pPr>
              <w:pStyle w:val="BodyText"/>
              <w:rPr>
                <w:lang w:val="en-NZ"/>
              </w:rPr>
            </w:pPr>
            <w:r w:rsidRPr="00A34AD8">
              <w:rPr>
                <w:rStyle w:val="SpecialBold"/>
              </w:rPr>
              <w:t>Comments</w:t>
            </w:r>
          </w:p>
        </w:tc>
      </w:tr>
      <w:tr w:rsidTr="00A34A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AD8">
            <w:pPr>
              <w:pStyle w:val="BodyText"/>
              <w:rPr>
                <w:lang w:val="en-NZ"/>
              </w:rPr>
            </w:pPr>
            <w:r w:rsidRPr="00A34AD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AD8" w:rsidP="00A34AD8">
            <w:pPr>
              <w:pStyle w:val="BodyText"/>
            </w:pPr>
            <w:r w:rsidRPr="00A34AD8">
              <w:t>This version first released with FNS Financial Services Training Package Version 2.0.</w:t>
            </w:r>
          </w:p>
        </w:tc>
      </w:tr>
    </w:tbl>
    <w:p w:rsidR="00000000" w:rsidRPr="00A34AD8" w:rsidP="00A34AD8">
      <w:pPr>
        <w:pStyle w:val="BodyText"/>
      </w:pPr>
    </w:p>
    <w:p w:rsidR="00000000" w:rsidRPr="00A34AD8" w:rsidP="00A34AD8">
      <w:pPr>
        <w:pStyle w:val="AllowPageBreak"/>
      </w:pPr>
    </w:p>
    <w:p w:rsidR="00000000" w:rsidRPr="00A34AD8" w:rsidP="00A34AD8">
      <w:pPr>
        <w:pStyle w:val="Heading1"/>
      </w:pPr>
      <w:bookmarkStart w:id="2" w:name="O_748445"/>
      <w:bookmarkEnd w:id="2"/>
      <w:r w:rsidRPr="00A34AD8">
        <w:t>Performance Evidence</w:t>
      </w:r>
    </w:p>
    <w:p w:rsidR="00000000" w:rsidRPr="00A34AD8" w:rsidP="00A34AD8">
      <w:pPr>
        <w:pStyle w:val="BodyText"/>
      </w:pPr>
      <w:r w:rsidRPr="00A34AD8">
        <w:t>Evidence of the ability to:</w:t>
      </w:r>
    </w:p>
    <w:p w:rsidR="00000000" w:rsidRPr="00A34AD8" w:rsidP="00A34AD8">
      <w:pPr>
        <w:pStyle w:val="ListBullet"/>
      </w:pPr>
      <w:r w:rsidRPr="00A34AD8">
        <w:t>document an implementation plan to address new or changed requirements for the organisation's anti-mo</w:t>
      </w:r>
      <w:r w:rsidRPr="00A34AD8">
        <w:t xml:space="preserve">ney laundering and counter terrorism (AML/CTF) program </w:t>
      </w:r>
    </w:p>
    <w:p w:rsidR="00000000" w:rsidRPr="00A34AD8" w:rsidP="00A34AD8">
      <w:pPr>
        <w:pStyle w:val="ListBullet"/>
      </w:pPr>
      <w:r w:rsidRPr="00A34AD8">
        <w:t>design and implement a system to monitor and review AML/CTF program and organisational policies and procedures.</w:t>
      </w:r>
    </w:p>
    <w:p w:rsidR="00000000" w:rsidRPr="00A34AD8" w:rsidP="00A34AD8">
      <w:pPr>
        <w:pStyle w:val="BodyText"/>
      </w:pPr>
    </w:p>
    <w:p w:rsidR="00000000" w:rsidRPr="00A34AD8" w:rsidP="00A34AD8">
      <w:pPr>
        <w:pStyle w:val="BodyText"/>
      </w:pPr>
      <w:r w:rsidRPr="00A34AD8">
        <w:t>Note: If a specific volume or frequency is not stated, then evidence must be provided a</w:t>
      </w:r>
      <w:r w:rsidRPr="00A34AD8">
        <w:t>t least once.</w:t>
      </w:r>
    </w:p>
    <w:p w:rsidR="00000000" w:rsidRPr="00A34AD8" w:rsidP="00A34AD8">
      <w:pPr>
        <w:pStyle w:val="AllowPageBreak"/>
      </w:pPr>
    </w:p>
    <w:p w:rsidR="00000000" w:rsidRPr="00A34AD8" w:rsidP="00A34AD8">
      <w:pPr>
        <w:pStyle w:val="Heading1"/>
      </w:pPr>
      <w:bookmarkStart w:id="3" w:name="O_748446"/>
      <w:bookmarkEnd w:id="3"/>
      <w:r w:rsidRPr="00A34AD8">
        <w:t>Knowledge Evidence</w:t>
      </w:r>
    </w:p>
    <w:p w:rsidR="00000000" w:rsidRPr="00A34AD8" w:rsidP="00A34AD8">
      <w:pPr>
        <w:pStyle w:val="BodyText"/>
      </w:pPr>
      <w:r w:rsidRPr="00A34AD8">
        <w:t>To complete the unit requirements safely and effectively, the individual must:</w:t>
      </w:r>
    </w:p>
    <w:p w:rsidR="00000000" w:rsidRPr="00A34AD8" w:rsidP="00A34AD8">
      <w:pPr>
        <w:pStyle w:val="ListBullet"/>
      </w:pPr>
      <w:r w:rsidRPr="00A34AD8">
        <w:t>outline the key features and requirements of the legislative, regulatory and industry requirements relating to AML/CTF</w:t>
      </w:r>
    </w:p>
    <w:p w:rsidR="00000000" w:rsidRPr="00A34AD8" w:rsidP="00A34AD8">
      <w:pPr>
        <w:pStyle w:val="ListBullet"/>
      </w:pPr>
      <w:r w:rsidRPr="00A34AD8">
        <w:t>explain processes for monitoring AML/CTF related compliance failings including internal audit and compliance arrangements</w:t>
      </w:r>
    </w:p>
    <w:p w:rsidR="00000000" w:rsidRPr="00A34AD8" w:rsidP="00A34AD8">
      <w:pPr>
        <w:pStyle w:val="ListBullet"/>
      </w:pPr>
      <w:r w:rsidRPr="00A34AD8">
        <w:t>explain how information and data are captured and collated and how this information is recorded and managed</w:t>
      </w:r>
    </w:p>
    <w:p w:rsidR="00000000" w:rsidRPr="00A34AD8" w:rsidP="00A34AD8">
      <w:pPr>
        <w:pStyle w:val="ListBullet"/>
      </w:pPr>
      <w:r w:rsidRPr="00A34AD8">
        <w:t>compare and contrast a ran</w:t>
      </w:r>
      <w:r w:rsidRPr="00A34AD8">
        <w:t>ge of management planning tools</w:t>
      </w:r>
    </w:p>
    <w:p w:rsidR="00000000" w:rsidRPr="00A34AD8" w:rsidP="00A34AD8">
      <w:pPr>
        <w:pStyle w:val="ListBullet"/>
      </w:pPr>
      <w:r w:rsidRPr="00A34AD8">
        <w:t>explain how the AML/CTF program is reviewed and the decision making process used to determine alignment to strategic operations and relevant legislation</w:t>
      </w:r>
    </w:p>
    <w:p w:rsidR="00000000" w:rsidRPr="00A34AD8" w:rsidP="00A34AD8">
      <w:pPr>
        <w:pStyle w:val="ListBullet"/>
      </w:pPr>
      <w:r w:rsidRPr="00A34AD8">
        <w:t>provide examples of how internal and external environmental factors are</w:t>
      </w:r>
      <w:r w:rsidRPr="00A34AD8">
        <w:t xml:space="preserve"> taken into account</w:t>
      </w:r>
    </w:p>
    <w:p w:rsidR="00000000" w:rsidRPr="00A34AD8" w:rsidP="00A34AD8">
      <w:pPr>
        <w:pStyle w:val="ListBullet"/>
      </w:pPr>
      <w:r w:rsidRPr="00A34AD8">
        <w:t>outline key features of an organisational communication strategy</w:t>
      </w:r>
    </w:p>
    <w:p w:rsidR="00000000" w:rsidRPr="00A34AD8" w:rsidP="00A34AD8">
      <w:pPr>
        <w:pStyle w:val="ListBullet"/>
      </w:pPr>
      <w:r w:rsidRPr="00A34AD8">
        <w:t>explain processes for monitoring AML/CTF related compliance failings including internal audit and compliance arrangements.</w:t>
      </w:r>
    </w:p>
    <w:p w:rsidR="00000000" w:rsidRPr="00A34AD8" w:rsidP="00A34AD8">
      <w:pPr>
        <w:pStyle w:val="AllowPageBreak"/>
      </w:pPr>
    </w:p>
    <w:p w:rsidR="00000000" w:rsidRPr="00A34AD8" w:rsidP="00A34AD8">
      <w:pPr>
        <w:pStyle w:val="Heading1"/>
      </w:pPr>
      <w:bookmarkStart w:id="4" w:name="O_748447"/>
      <w:bookmarkEnd w:id="4"/>
      <w:r w:rsidRPr="00A34AD8">
        <w:t>Assessment Conditions</w:t>
      </w:r>
    </w:p>
    <w:p w:rsidR="00000000" w:rsidRPr="00A34AD8" w:rsidP="00A34AD8">
      <w:pPr>
        <w:pStyle w:val="BodyText"/>
      </w:pPr>
      <w:r w:rsidRPr="00A34AD8">
        <w:t>Assessmen</w:t>
      </w:r>
      <w:r w:rsidRPr="00A34AD8">
        <w:t>t must be conducted in a safe environment where evidence gathered demonstrates consistent performance of typical activities experienced in the AML/CTF field and include access to:</w:t>
      </w:r>
    </w:p>
    <w:p w:rsidR="00000000" w:rsidRPr="00A34AD8" w:rsidP="00A34AD8">
      <w:pPr>
        <w:pStyle w:val="ListBullet"/>
      </w:pPr>
      <w:r w:rsidRPr="00A34AD8">
        <w:t>relevant legislation, regulations, standards and codes</w:t>
      </w:r>
    </w:p>
    <w:p w:rsidR="00000000" w:rsidRPr="00A34AD8" w:rsidP="00A34AD8">
      <w:pPr>
        <w:pStyle w:val="ListBullet"/>
      </w:pPr>
      <w:r w:rsidRPr="00A34AD8">
        <w:t>relevant organisatio</w:t>
      </w:r>
      <w:r w:rsidRPr="00A34AD8">
        <w:t>nal records, policies and procedures.</w:t>
      </w:r>
    </w:p>
    <w:p w:rsidR="00000000" w:rsidRPr="00A34AD8" w:rsidP="00A34AD8">
      <w:pPr>
        <w:pStyle w:val="BodyText"/>
      </w:pPr>
    </w:p>
    <w:p w:rsidR="00000000" w:rsidRPr="00A34AD8" w:rsidP="00A34AD8">
      <w:pPr>
        <w:pStyle w:val="BodyText"/>
      </w:pPr>
      <w:r w:rsidRPr="00A34AD8">
        <w:t>Assessors of this unit must satisfy the requirements for assessors in applicable vocational education and training legislation, frameworks and/or standards.</w:t>
      </w:r>
    </w:p>
    <w:p w:rsidR="00000000" w:rsidRPr="00A34AD8" w:rsidP="00A34AD8">
      <w:pPr>
        <w:pStyle w:val="AllowPageBreak"/>
      </w:pPr>
    </w:p>
    <w:p w:rsidR="00000000" w:rsidRPr="00A34AD8" w:rsidP="00A34AD8">
      <w:pPr>
        <w:pStyle w:val="Heading1"/>
      </w:pPr>
      <w:bookmarkStart w:id="5" w:name="O_748450"/>
      <w:bookmarkEnd w:id="5"/>
      <w:r w:rsidRPr="00A34AD8">
        <w:t>Links</w:t>
      </w:r>
    </w:p>
    <w:p w:rsidR="00000000" w:rsidRPr="00A34AD8" w:rsidP="00A34AD8">
      <w:pPr>
        <w:pStyle w:val="BodyText"/>
      </w:pPr>
      <w:r w:rsidRPr="00A34AD8">
        <w:t>Companion Volume implementation guide</w:t>
      </w:r>
      <w:r w:rsidRPr="00A34AD8">
        <w:t>s are found in VETNet - https://vetnet.education.gov.au/Pages/TrainingDocs.aspx?q=c7200cc8-0566-4f04-b76f-e89fd6f102fe</w:t>
      </w:r>
    </w:p>
    <w:p w:rsidR="00000000" w:rsidRPr="00A34AD8" w:rsidP="00A34AD8"/>
    <w:sectPr w:rsidSect="00A34A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A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AD8" w:rsidRPr="0001587B" w:rsidP="000158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A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87B" w:rsidP="00A34A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587B" w:rsidP="00A34A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587B" w:rsidP="00A34A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A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8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4AD8" w:rsidRPr="0001587B" w:rsidP="000158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A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87B" w:rsidRPr="002D2AF8" w:rsidP="00A34A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FNSAML806 Implement an anti-money laundering and counter terrorism financing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01587B" w:rsidP="00A34A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36F1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0AB2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A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4A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4A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4A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4A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4A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4A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4A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4A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4A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4A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4AD8"/>
  </w:style>
  <w:style w:type="character" w:customStyle="1" w:styleId="Heading1Char">
    <w:name w:val="Heading 1 Char"/>
    <w:basedOn w:val="DefaultParagraphFont"/>
    <w:link w:val="Heading1"/>
    <w:rsid w:val="00A34A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4A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4A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4A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4AD8"/>
    <w:rPr>
      <w:b/>
      <w:spacing w:val="0"/>
    </w:rPr>
  </w:style>
  <w:style w:type="paragraph" w:customStyle="1" w:styleId="SuperHeading">
    <w:name w:val="SuperHeading"/>
    <w:basedOn w:val="Normal"/>
    <w:rsid w:val="00A34A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4A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4A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4A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4A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4A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4A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4A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4A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4A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4A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4A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4A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4A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4A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4A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4A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4A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4A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4A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4A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4A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4A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4A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4A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4AD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4A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4A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4A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4A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4A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4A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4A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4A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4A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4AD8"/>
    <w:rPr>
      <w:i/>
    </w:rPr>
  </w:style>
  <w:style w:type="paragraph" w:styleId="Caption">
    <w:name w:val="caption"/>
    <w:basedOn w:val="BodyText"/>
    <w:next w:val="Normal"/>
    <w:qFormat/>
    <w:rsid w:val="00A34A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4A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4A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4AD8"/>
  </w:style>
  <w:style w:type="paragraph" w:styleId="TableofFigures">
    <w:name w:val="table of figures"/>
    <w:basedOn w:val="Normal"/>
    <w:next w:val="Normal"/>
    <w:semiHidden/>
    <w:rsid w:val="00A34A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4AD8"/>
    <w:pPr>
      <w:numPr>
        <w:numId w:val="10"/>
      </w:numPr>
    </w:pPr>
  </w:style>
  <w:style w:type="character" w:customStyle="1" w:styleId="WingdingSymbols">
    <w:name w:val="Wingding Symbols"/>
    <w:rsid w:val="00A34AD8"/>
    <w:rPr>
      <w:rFonts w:ascii="Wingdings" w:hAnsi="Wingdings"/>
    </w:rPr>
  </w:style>
  <w:style w:type="paragraph" w:customStyle="1" w:styleId="TableHeading">
    <w:name w:val="Table Heading"/>
    <w:basedOn w:val="HeadingBase"/>
    <w:rsid w:val="00A34A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4AD8"/>
    <w:rPr>
      <w:color w:val="0033CC"/>
      <w:u w:val="none"/>
    </w:rPr>
  </w:style>
  <w:style w:type="paragraph" w:customStyle="1" w:styleId="BodyTextRight">
    <w:name w:val="Body Text Right"/>
    <w:basedOn w:val="BodyText"/>
    <w:rsid w:val="00A34A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4A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4A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4A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4A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4A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4AD8"/>
    <w:rPr>
      <w:sz w:val="32"/>
    </w:rPr>
  </w:style>
  <w:style w:type="paragraph" w:customStyle="1" w:styleId="HeadingProcedure">
    <w:name w:val="Heading Procedure"/>
    <w:basedOn w:val="HeadingBase"/>
    <w:next w:val="Normal"/>
    <w:rsid w:val="00A34A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4AD8"/>
    <w:pPr>
      <w:spacing w:before="60" w:after="60"/>
    </w:pPr>
  </w:style>
  <w:style w:type="paragraph" w:styleId="ListContinue">
    <w:name w:val="List Continue"/>
    <w:basedOn w:val="List"/>
    <w:rsid w:val="00A34AD8"/>
    <w:pPr>
      <w:ind w:firstLine="0"/>
    </w:pPr>
  </w:style>
  <w:style w:type="paragraph" w:customStyle="1" w:styleId="ListNote">
    <w:name w:val="List Note"/>
    <w:basedOn w:val="List"/>
    <w:rsid w:val="00A34A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4A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4A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4AD8"/>
    <w:rPr>
      <w:rFonts w:ascii="Courier New" w:hAnsi="Courier New"/>
    </w:rPr>
  </w:style>
  <w:style w:type="paragraph" w:customStyle="1" w:styleId="NoteBullet">
    <w:name w:val="Note Bullet"/>
    <w:basedOn w:val="Note"/>
    <w:rsid w:val="00A34A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4A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4A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4A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4A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4A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4A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4AD8"/>
    <w:rPr>
      <w:b/>
      <w:smallCaps/>
    </w:rPr>
  </w:style>
  <w:style w:type="paragraph" w:customStyle="1" w:styleId="TableListNumber">
    <w:name w:val="Table List Number"/>
    <w:basedOn w:val="ListNumber"/>
    <w:rsid w:val="00A34A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4A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4AD8"/>
    <w:pPr>
      <w:numPr>
        <w:numId w:val="8"/>
      </w:numPr>
    </w:pPr>
  </w:style>
  <w:style w:type="paragraph" w:customStyle="1" w:styleId="ListAlpha2">
    <w:name w:val="List Alpha 2"/>
    <w:basedOn w:val="List2"/>
    <w:rsid w:val="00A34AD8"/>
    <w:pPr>
      <w:numPr>
        <w:numId w:val="7"/>
      </w:numPr>
    </w:pPr>
  </w:style>
  <w:style w:type="paragraph" w:styleId="List2">
    <w:name w:val="List 2"/>
    <w:basedOn w:val="BodyText"/>
    <w:rsid w:val="00A34A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4A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4A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4A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4A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4A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4AD8"/>
    <w:pPr>
      <w:numPr>
        <w:numId w:val="3"/>
      </w:numPr>
    </w:pPr>
  </w:style>
  <w:style w:type="paragraph" w:styleId="ListContinue2">
    <w:name w:val="List Continue 2"/>
    <w:basedOn w:val="List2"/>
    <w:rsid w:val="00A34AD8"/>
    <w:pPr>
      <w:ind w:firstLine="0"/>
    </w:pPr>
  </w:style>
  <w:style w:type="paragraph" w:styleId="ListContinue3">
    <w:name w:val="List Continue 3"/>
    <w:basedOn w:val="List3"/>
    <w:rsid w:val="00A34AD8"/>
    <w:pPr>
      <w:ind w:left="1021" w:firstLine="0"/>
    </w:pPr>
  </w:style>
  <w:style w:type="paragraph" w:styleId="ListContinue4">
    <w:name w:val="List Continue 4"/>
    <w:basedOn w:val="List4"/>
    <w:rsid w:val="00A34AD8"/>
    <w:pPr>
      <w:ind w:firstLine="0"/>
    </w:pPr>
  </w:style>
  <w:style w:type="paragraph" w:styleId="ListContinue5">
    <w:name w:val="List Continue 5"/>
    <w:basedOn w:val="List5"/>
    <w:rsid w:val="00A34AD8"/>
    <w:pPr>
      <w:ind w:firstLine="0"/>
    </w:pPr>
  </w:style>
  <w:style w:type="paragraph" w:styleId="ListNumber3">
    <w:name w:val="List Number 3"/>
    <w:basedOn w:val="List3"/>
    <w:rsid w:val="00A34AD8"/>
    <w:pPr>
      <w:numPr>
        <w:numId w:val="4"/>
      </w:numPr>
    </w:pPr>
  </w:style>
  <w:style w:type="paragraph" w:styleId="ListNumber4">
    <w:name w:val="List Number 4"/>
    <w:basedOn w:val="List4"/>
    <w:rsid w:val="00A34AD8"/>
    <w:pPr>
      <w:numPr>
        <w:numId w:val="5"/>
      </w:numPr>
    </w:pPr>
  </w:style>
  <w:style w:type="paragraph" w:styleId="ListNumber5">
    <w:name w:val="List Number 5"/>
    <w:basedOn w:val="List5"/>
    <w:rsid w:val="00A34AD8"/>
    <w:pPr>
      <w:numPr>
        <w:numId w:val="6"/>
      </w:numPr>
    </w:pPr>
  </w:style>
  <w:style w:type="paragraph" w:styleId="BlockText">
    <w:name w:val="Block Text"/>
    <w:basedOn w:val="Normal"/>
    <w:rsid w:val="00A34A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4A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4AD8"/>
    <w:rPr>
      <w:sz w:val="16"/>
      <w:vertAlign w:val="superscript"/>
    </w:rPr>
  </w:style>
  <w:style w:type="character" w:customStyle="1" w:styleId="Symbols">
    <w:name w:val="Symbols"/>
    <w:basedOn w:val="DefaultParagraphFont"/>
    <w:rsid w:val="00A34AD8"/>
    <w:rPr>
      <w:rFonts w:ascii="Symbol" w:hAnsi="Symbol"/>
    </w:rPr>
  </w:style>
  <w:style w:type="character" w:customStyle="1" w:styleId="MenuOptions">
    <w:name w:val="Menu Options"/>
    <w:basedOn w:val="DefaultParagraphFont"/>
    <w:rsid w:val="00A34A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4AD8"/>
    <w:rPr>
      <w:b/>
    </w:rPr>
  </w:style>
  <w:style w:type="character" w:customStyle="1" w:styleId="Underlined">
    <w:name w:val="Underlined"/>
    <w:basedOn w:val="DefaultParagraphFont"/>
    <w:rsid w:val="00A34AD8"/>
    <w:rPr>
      <w:u w:val="single"/>
    </w:rPr>
  </w:style>
  <w:style w:type="paragraph" w:customStyle="1" w:styleId="TableBodyTextRight">
    <w:name w:val="Table Body Text Right"/>
    <w:basedOn w:val="TableBodyText"/>
    <w:rsid w:val="00A34A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4AD8"/>
    <w:rPr>
      <w:sz w:val="18"/>
    </w:rPr>
  </w:style>
  <w:style w:type="paragraph" w:customStyle="1" w:styleId="BodySmallRight">
    <w:name w:val="Body Small Right"/>
    <w:basedOn w:val="BodyTextRight"/>
    <w:rsid w:val="00A34AD8"/>
    <w:rPr>
      <w:sz w:val="18"/>
      <w:szCs w:val="18"/>
    </w:rPr>
  </w:style>
  <w:style w:type="paragraph" w:customStyle="1" w:styleId="MarginEdition">
    <w:name w:val="Margin Edition"/>
    <w:basedOn w:val="MarginNote"/>
    <w:rsid w:val="00A34A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4AD8"/>
    <w:rPr>
      <w:sz w:val="2"/>
      <w:szCs w:val="2"/>
    </w:rPr>
  </w:style>
  <w:style w:type="character" w:customStyle="1" w:styleId="Small">
    <w:name w:val="Small"/>
    <w:basedOn w:val="DefaultParagraphFont"/>
    <w:rsid w:val="00A34AD8"/>
    <w:rPr>
      <w:sz w:val="16"/>
    </w:rPr>
  </w:style>
  <w:style w:type="paragraph" w:customStyle="1" w:styleId="WideTable">
    <w:name w:val="Wide Table"/>
    <w:basedOn w:val="Normal"/>
    <w:rsid w:val="00A34A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4AD8"/>
  </w:style>
  <w:style w:type="paragraph" w:styleId="Quote">
    <w:name w:val="Quote"/>
    <w:basedOn w:val="Heading1"/>
    <w:link w:val="QuoteChar"/>
    <w:qFormat/>
    <w:rsid w:val="00A34A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4A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4AD8"/>
    <w:pPr>
      <w:pageBreakBefore/>
    </w:pPr>
  </w:style>
  <w:style w:type="paragraph" w:customStyle="1" w:styleId="Border">
    <w:name w:val="Border"/>
    <w:basedOn w:val="Normal"/>
    <w:qFormat/>
    <w:rsid w:val="00A34A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4A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4A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A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4A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4A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4A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4A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4A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4AD8"/>
    <w:rPr>
      <w:u w:val="single"/>
    </w:rPr>
  </w:style>
  <w:style w:type="character" w:customStyle="1" w:styleId="BoldandItalics">
    <w:name w:val="Bold and Italics"/>
    <w:qFormat/>
    <w:rsid w:val="00A34AD8"/>
    <w:rPr>
      <w:b/>
      <w:i/>
      <w:u w:val="none"/>
    </w:rPr>
  </w:style>
  <w:style w:type="paragraph" w:styleId="BalloonText">
    <w:name w:val="Balloon Text"/>
    <w:basedOn w:val="Normal"/>
    <w:link w:val="BalloonTextChar"/>
    <w:rsid w:val="00A34A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4A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4A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4A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4A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4A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4AD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2077</Characters>
  <Application>Microsoft Office Word</Application>
  <DocSecurity>0</DocSecurity>
  <Lines>56</Lines>
  <Paragraphs>30</Paragraphs>
  <ScaleCrop>false</ScaleCrop>
  <Company>Author-it Software Corporation Ltd.</Company>
  <LinksUpToDate>false</LinksUpToDate>
  <CharactersWithSpaces>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FNSAML806 Implement an anti-money laundering and counter terrorism financing program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2018-09-06T04:39:00Z</dcterms:created>
  <dcterms:modified xsi:type="dcterms:W3CDTF">2018-09-06T04:39:00Z</dcterms:modified>
</cp:coreProperties>
</file>