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C73" w:rsidP="00FF6C73">
      <w:pPr>
        <w:pStyle w:val="Title"/>
      </w:pPr>
      <w:r>
        <w:fldChar w:fldCharType="begin"/>
      </w:r>
      <w:r>
        <w:instrText xml:space="preserve"> TITLE   \* MERGEFORMAT </w:instrText>
      </w:r>
      <w:r>
        <w:fldChar w:fldCharType="separate"/>
      </w:r>
      <w:r>
        <w:t>FNSAML802 Design and assess controls to monitor money laundering and terrorism financing risk</w:t>
      </w:r>
      <w:r>
        <w:fldChar w:fldCharType="end"/>
      </w:r>
    </w:p>
    <w:p w:rsidR="00FF6C73" w:rsidP="00FF6C73">
      <w:pPr>
        <w:pStyle w:val="Version"/>
        <w:sectPr w:rsidSect="007148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895" w:rsidP="00714895">
      <w:pPr>
        <w:pStyle w:val="SuperHeading"/>
      </w:pPr>
      <w:r w:rsidRPr="00714895">
        <w:t>FNSAML802 Design and assess controls to monitor money laundering and terrorism financing risk</w:t>
      </w:r>
    </w:p>
    <w:p w:rsidR="00000000" w:rsidRPr="00714895" w:rsidP="00714895">
      <w:pPr>
        <w:pStyle w:val="Heading1"/>
      </w:pPr>
      <w:bookmarkStart w:id="1" w:name="O_748338"/>
      <w:bookmarkEnd w:id="1"/>
      <w:r w:rsidRPr="00714895">
        <w:t>Modification History</w:t>
      </w:r>
    </w:p>
    <w:tbl>
      <w:tblPr>
        <w:tblW w:w="0" w:type="auto"/>
        <w:tblLayout w:type="fixed"/>
        <w:tblCellMar>
          <w:left w:w="62" w:type="dxa"/>
          <w:right w:w="62" w:type="dxa"/>
        </w:tblCellMar>
        <w:tblLook w:val="0000"/>
      </w:tblPr>
      <w:tblGrid>
        <w:gridCol w:w="3091"/>
        <w:gridCol w:w="5873"/>
      </w:tblGrid>
      <w:tr w:rsidTr="007148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rPr>
                <w:rStyle w:val="SpecialBold"/>
              </w:rPr>
              <w:t>Comments</w:t>
            </w:r>
          </w:p>
        </w:tc>
      </w:tr>
      <w:tr w:rsidTr="007148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t>This version first released with FNS Financial Services Training Package Version 2.0.</w:t>
            </w:r>
          </w:p>
        </w:tc>
      </w:tr>
    </w:tbl>
    <w:p w:rsidR="00000000" w:rsidRPr="00714895" w:rsidP="00714895">
      <w:pPr>
        <w:pStyle w:val="BodyText"/>
      </w:pPr>
    </w:p>
    <w:p w:rsidR="00000000" w:rsidRPr="00714895" w:rsidP="00714895">
      <w:pPr>
        <w:pStyle w:val="AllowPageBreak"/>
      </w:pPr>
    </w:p>
    <w:p w:rsidR="00000000" w:rsidRPr="00714895" w:rsidP="00714895">
      <w:pPr>
        <w:pStyle w:val="Heading1"/>
      </w:pPr>
      <w:bookmarkStart w:id="2" w:name="O_748339"/>
      <w:bookmarkEnd w:id="2"/>
      <w:r w:rsidRPr="00714895">
        <w:t>Application</w:t>
      </w:r>
    </w:p>
    <w:p w:rsidR="00000000" w:rsidRPr="00714895" w:rsidP="00FF6C73">
      <w:pPr>
        <w:pStyle w:val="BodyText"/>
      </w:pPr>
      <w:r w:rsidRPr="00714895">
        <w:t>This unit describes the skills and knowledge required to design and implement procedural controls to proactively identify money laundering and terrorism financing risks for an organisation. It covers developing risk analysis cri</w:t>
      </w:r>
      <w:r w:rsidRPr="00714895">
        <w:t>teria to assess an organisation</w:t>
      </w:r>
      <w:r>
        <w:t>’</w:t>
      </w:r>
      <w:r w:rsidRPr="00714895">
        <w:t>s risk exposure and the design, implementation and monitoring of controls which must be flexible and responsive to changes in money laundering and terrorism financing typologies.</w:t>
      </w:r>
    </w:p>
    <w:p w:rsidR="00000000" w:rsidRPr="00714895" w:rsidP="00FF6C73">
      <w:pPr>
        <w:pStyle w:val="BodyText"/>
      </w:pPr>
      <w:r w:rsidRPr="00714895">
        <w:t>It applies to individuals who lead and revie</w:t>
      </w:r>
      <w:r w:rsidRPr="00714895">
        <w:t>w organisation wide activities, exercise significant autonomy, responsibility and accountability and contribute to the goals and operations of the organisation. They will typically have responsibility for the establishment and review of significant program</w:t>
      </w:r>
      <w:r w:rsidRPr="00714895">
        <w:t xml:space="preserve">s within the organisation. They use cognitive and creative skills to review, critically analyse, consolidate and synthesise knowledge, generate ideas and provide solutions to complex problems. </w:t>
      </w:r>
    </w:p>
    <w:p w:rsidR="00000000" w:rsidRPr="00714895" w:rsidP="00FF6C73">
      <w:pPr>
        <w:pStyle w:val="BodyText"/>
      </w:pPr>
      <w:r w:rsidRPr="00714895">
        <w:t>No licensing, legislative or certification requirements apply</w:t>
      </w:r>
      <w:r w:rsidRPr="00714895">
        <w:t xml:space="preserve"> to this unit at the time of publication.</w:t>
      </w:r>
    </w:p>
    <w:p w:rsidR="00000000" w:rsidRPr="00714895" w:rsidP="00714895">
      <w:pPr>
        <w:pStyle w:val="Heading1"/>
      </w:pPr>
      <w:bookmarkStart w:id="3" w:name="O_748342"/>
      <w:bookmarkEnd w:id="3"/>
      <w:r w:rsidRPr="00714895">
        <w:t>Unit Sector</w:t>
      </w:r>
    </w:p>
    <w:p w:rsidR="00000000" w:rsidRPr="00714895" w:rsidP="00FF6C73">
      <w:pPr>
        <w:pStyle w:val="BodyText"/>
      </w:pPr>
      <w:r w:rsidRPr="00714895">
        <w:t>Anti-money laundering and counter terrorism financing</w:t>
      </w:r>
    </w:p>
    <w:p w:rsidR="00000000" w:rsidRPr="00714895" w:rsidP="00714895">
      <w:pPr>
        <w:pStyle w:val="Heading1"/>
      </w:pPr>
      <w:bookmarkStart w:id="4" w:name="O_748343"/>
      <w:bookmarkEnd w:id="4"/>
      <w:r w:rsidRPr="00714895">
        <w:t>Elements and Performance Criteria</w:t>
      </w:r>
    </w:p>
    <w:tbl>
      <w:tblPr>
        <w:tblW w:w="9606" w:type="dxa"/>
        <w:tblLayout w:type="fixed"/>
        <w:tblCellMar>
          <w:left w:w="62" w:type="dxa"/>
          <w:right w:w="62" w:type="dxa"/>
        </w:tblCellMar>
        <w:tblLook w:val="0000"/>
      </w:tblPr>
      <w:tblGrid>
        <w:gridCol w:w="2675"/>
        <w:gridCol w:w="6931"/>
      </w:tblGrid>
      <w:tr w:rsidTr="00714895">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4895">
            <w:pPr>
              <w:pStyle w:val="BodyText"/>
              <w:rPr>
                <w:lang w:val="en-NZ"/>
              </w:rPr>
            </w:pPr>
            <w:r w:rsidRPr="00714895">
              <w:rPr>
                <w:rStyle w:val="SpecialBold"/>
              </w:rPr>
              <w:t>PERFORMANCE CRITERIA</w:t>
            </w:r>
          </w:p>
        </w:tc>
      </w:tr>
      <w:tr w:rsidTr="00714895">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rPr>
                <w:rStyle w:val="Emphasis"/>
              </w:rPr>
              <w:t>Performance criteria describe the performance needed to demonstrate achievement of the element.</w:t>
            </w:r>
          </w:p>
        </w:tc>
      </w:tr>
      <w:tr w:rsidTr="00714895">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 xml:space="preserve">1. Analyse requirements and develop risk </w:t>
            </w:r>
            <w:r w:rsidRPr="00714895">
              <w:t>evaluation criteria</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t>1.1</w:t>
            </w:r>
            <w:r w:rsidRPr="00714895">
              <w:tab/>
              <w:t>Review all stages of the risk assessment process, including identification, assessment, evalua</w:t>
            </w:r>
            <w:r w:rsidRPr="00714895">
              <w:t xml:space="preserve">tion, mitigation and monitoring, </w:t>
            </w:r>
            <w:r w:rsidRPr="00714895">
              <w:t xml:space="preserve">related to organisational requirements </w:t>
            </w:r>
          </w:p>
          <w:p w:rsidR="00000000" w:rsidRPr="00714895" w:rsidP="00714895">
            <w:pPr>
              <w:pStyle w:val="BodyText"/>
            </w:pPr>
            <w:r w:rsidRPr="00714895">
              <w:t>1.2</w:t>
            </w:r>
            <w:r w:rsidRPr="00714895">
              <w:tab/>
              <w:t>Analyse relevant industry related typologies including those issued by Australian Transaction Reports and Analysis Centre (AUSTRAC) annually</w:t>
            </w:r>
          </w:p>
          <w:p w:rsidR="00000000" w:rsidRPr="00714895" w:rsidP="00714895">
            <w:pPr>
              <w:pStyle w:val="BodyText"/>
            </w:pPr>
            <w:r w:rsidRPr="00714895">
              <w:t>1.3</w:t>
            </w:r>
            <w:r w:rsidRPr="00714895">
              <w:tab/>
              <w:t>Evaluate and select appropriate ri</w:t>
            </w:r>
            <w:r w:rsidRPr="00714895">
              <w:t>sk management tools for the organisation</w:t>
            </w:r>
          </w:p>
          <w:p w:rsidR="00000000" w:rsidRPr="00714895" w:rsidP="00714895">
            <w:pPr>
              <w:pStyle w:val="BodyText"/>
            </w:pPr>
            <w:r w:rsidRPr="00714895">
              <w:t>1.4</w:t>
            </w:r>
            <w:r w:rsidRPr="00714895">
              <w:tab/>
              <w:t>Develop risk criteria to evaluate risk appropriate to the organisation</w:t>
            </w:r>
          </w:p>
          <w:p w:rsidR="00000000" w:rsidP="00714895">
            <w:pPr>
              <w:pStyle w:val="BodyText"/>
              <w:rPr>
                <w:lang w:val="en-NZ"/>
              </w:rPr>
            </w:pPr>
            <w:r w:rsidRPr="00714895">
              <w:t>1.5</w:t>
            </w:r>
            <w:r w:rsidRPr="00714895">
              <w:tab/>
              <w:t xml:space="preserve">Formulate and document risk management methodology including assessing risk appetite and a holistic organisational money laundering and </w:t>
            </w:r>
            <w:r w:rsidRPr="00714895">
              <w:t xml:space="preserve">terrorism financing risk review process </w:t>
            </w:r>
          </w:p>
        </w:tc>
      </w:tr>
      <w:tr w:rsidTr="00714895">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 xml:space="preserve">2. Assess the organisation’s current exposure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t>2.1</w:t>
            </w:r>
            <w:r w:rsidRPr="00714895">
              <w:tab/>
              <w:t>Analyse the organisation</w:t>
            </w:r>
            <w:r>
              <w:t>’</w:t>
            </w:r>
            <w:r w:rsidRPr="00714895">
              <w:t>s operations, including products offered, clients, systems, channels of access and geographical sphere</w:t>
            </w:r>
          </w:p>
          <w:p w:rsidR="00000000" w:rsidRPr="00714895" w:rsidP="00714895">
            <w:pPr>
              <w:pStyle w:val="BodyText"/>
            </w:pPr>
            <w:r w:rsidRPr="00714895">
              <w:t>2.2</w:t>
            </w:r>
            <w:r w:rsidRPr="00714895">
              <w:tab/>
            </w:r>
            <w:r w:rsidRPr="00714895">
              <w:t>Analyse the vulnerability of the organisation to money laundering and terrorism financing risks</w:t>
            </w:r>
          </w:p>
          <w:p w:rsidR="00000000" w:rsidP="00714895">
            <w:pPr>
              <w:pStyle w:val="BodyText"/>
              <w:rPr>
                <w:lang w:val="en-NZ"/>
              </w:rPr>
            </w:pPr>
            <w:r w:rsidRPr="00714895">
              <w:t>2.3</w:t>
            </w:r>
            <w:r w:rsidRPr="00714895">
              <w:tab/>
              <w:t>Assess and evaluate the overall level of risk posed to the organisation ensuring the level is within the stated risk appetite tolerance</w:t>
            </w:r>
          </w:p>
        </w:tc>
      </w:tr>
      <w:tr w:rsidTr="00714895">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3. Design and imple</w:t>
            </w:r>
            <w:r w:rsidRPr="00714895">
              <w:t>ment controls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t>3.1</w:t>
            </w:r>
            <w:r w:rsidRPr="00714895">
              <w:tab/>
              <w:t xml:space="preserve">Evaluate risk mitigation controls already in place and assess if proportionate to the nature, size and complexity of the organisation  </w:t>
            </w:r>
          </w:p>
          <w:p w:rsidR="00000000" w:rsidRPr="00714895" w:rsidP="00714895">
            <w:pPr>
              <w:pStyle w:val="BodyText"/>
            </w:pPr>
            <w:r w:rsidRPr="00714895">
              <w:t>3.2</w:t>
            </w:r>
            <w:r w:rsidRPr="00714895">
              <w:tab/>
              <w:t>Determine risks that have ineffective or insufficient controls</w:t>
            </w:r>
          </w:p>
          <w:p w:rsidR="00000000" w:rsidRPr="00714895" w:rsidP="00714895">
            <w:pPr>
              <w:pStyle w:val="BodyText"/>
            </w:pPr>
            <w:r w:rsidRPr="00714895">
              <w:t>3.3</w:t>
            </w:r>
            <w:r w:rsidRPr="00714895">
              <w:tab/>
              <w:t>Discuss risk management deficie</w:t>
            </w:r>
            <w:r w:rsidRPr="00714895">
              <w:t>ncies with relevant stakeholders and identify controls required</w:t>
            </w:r>
          </w:p>
          <w:p w:rsidR="00000000" w:rsidRPr="00714895" w:rsidP="00714895">
            <w:pPr>
              <w:pStyle w:val="BodyText"/>
            </w:pPr>
            <w:r w:rsidRPr="00714895">
              <w:t>3.4</w:t>
            </w:r>
            <w:r w:rsidRPr="00714895">
              <w:tab/>
              <w:t>Allocate responsibility for managing the controls to senior managers within the organisation</w:t>
            </w:r>
          </w:p>
          <w:p w:rsidR="00000000" w:rsidP="00714895">
            <w:pPr>
              <w:pStyle w:val="BodyText"/>
              <w:rPr>
                <w:lang w:val="en-NZ"/>
              </w:rPr>
            </w:pPr>
            <w:r w:rsidRPr="00714895">
              <w:t>3.5</w:t>
            </w:r>
            <w:r w:rsidRPr="00714895">
              <w:tab/>
              <w:t>Work with stakeholders to implement controls where required</w:t>
            </w:r>
          </w:p>
        </w:tc>
      </w:tr>
      <w:tr w:rsidTr="00714895">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4. Monitor and maintain the ef</w:t>
            </w:r>
            <w:r w:rsidRPr="00714895">
              <w:t>fectiveness of controls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t>4.1</w:t>
            </w:r>
            <w:r w:rsidRPr="00714895">
              <w:tab/>
              <w:t>Review the organisation’s overall risk assessment addressing methodology, and changes within the organisation and to the legislative and regulatory landscape</w:t>
            </w:r>
          </w:p>
          <w:p w:rsidR="00000000" w:rsidRPr="00714895" w:rsidP="00714895">
            <w:pPr>
              <w:pStyle w:val="BodyText"/>
            </w:pPr>
            <w:r w:rsidRPr="00714895">
              <w:t>4.2</w:t>
            </w:r>
            <w:r w:rsidRPr="00714895">
              <w:tab/>
              <w:t>Implement processes to regularly monitor and assess the effectiven</w:t>
            </w:r>
            <w:r w:rsidRPr="00714895">
              <w:t xml:space="preserve">ess of mitigation controls </w:t>
            </w:r>
          </w:p>
          <w:p w:rsidR="00000000" w:rsidRPr="00714895" w:rsidP="00714895">
            <w:pPr>
              <w:pStyle w:val="BodyText"/>
            </w:pPr>
            <w:r w:rsidRPr="00714895">
              <w:t>4.3</w:t>
            </w:r>
            <w:r w:rsidRPr="00714895">
              <w:tab/>
              <w:t xml:space="preserve">Analyse deficiencies and work with stakeholders to ensure remediation </w:t>
            </w:r>
          </w:p>
          <w:p w:rsidR="00000000" w:rsidRPr="00714895" w:rsidP="00714895">
            <w:pPr>
              <w:pStyle w:val="BodyText"/>
            </w:pPr>
            <w:r w:rsidRPr="00714895">
              <w:t>4.4</w:t>
            </w:r>
            <w:r w:rsidRPr="00714895">
              <w:tab/>
              <w:t>Report deficiencies to relevant stakeholders including management, the Board and the audit and risk manager</w:t>
            </w:r>
          </w:p>
          <w:p w:rsidR="00000000" w:rsidRPr="00714895" w:rsidP="00714895">
            <w:pPr>
              <w:pStyle w:val="BodyText"/>
            </w:pPr>
            <w:r w:rsidRPr="00714895">
              <w:t>4.5</w:t>
            </w:r>
            <w:r w:rsidRPr="00714895">
              <w:tab/>
              <w:t>Report significant breaches to releva</w:t>
            </w:r>
            <w:r w:rsidRPr="00714895">
              <w:t>nt authorities including AUSTRAC</w:t>
            </w:r>
          </w:p>
          <w:p w:rsidR="00000000" w:rsidRPr="00714895" w:rsidP="00714895">
            <w:pPr>
              <w:pStyle w:val="BodyText"/>
            </w:pPr>
            <w:r w:rsidRPr="00714895">
              <w:t>4.6</w:t>
            </w:r>
            <w:r w:rsidRPr="00714895">
              <w:tab/>
              <w:t xml:space="preserve">Monitor the implementation of improvements and changes to mitigation controls </w:t>
            </w:r>
          </w:p>
          <w:p w:rsidR="00000000" w:rsidRPr="00714895" w:rsidP="00714895">
            <w:pPr>
              <w:pStyle w:val="BodyText"/>
            </w:pPr>
            <w:r w:rsidRPr="00714895">
              <w:t>4.7</w:t>
            </w:r>
            <w:r w:rsidRPr="00714895">
              <w:tab/>
              <w:t>Research and analyse changes to the industry and environment that may increase risk and necessitate changes to controls</w:t>
            </w:r>
          </w:p>
        </w:tc>
      </w:tr>
    </w:tbl>
    <w:p w:rsidR="00000000" w:rsidRPr="00714895" w:rsidP="00714895">
      <w:pPr>
        <w:pStyle w:val="BodyText"/>
      </w:pPr>
    </w:p>
    <w:p w:rsidR="00000000" w:rsidRPr="00714895" w:rsidP="00714895">
      <w:pPr>
        <w:pStyle w:val="AllowPageBreak"/>
      </w:pPr>
    </w:p>
    <w:p w:rsidR="00000000" w:rsidRPr="00714895" w:rsidP="00714895">
      <w:pPr>
        <w:pStyle w:val="Heading1"/>
      </w:pPr>
      <w:bookmarkStart w:id="5" w:name="O_748344"/>
      <w:bookmarkEnd w:id="5"/>
      <w:r w:rsidRPr="00714895">
        <w:t>Foundation Skills</w:t>
      </w:r>
    </w:p>
    <w:p w:rsidR="00000000" w:rsidRPr="00FF6C73" w:rsidP="00FF6C73">
      <w:pPr>
        <w:pStyle w:val="BodyText"/>
        <w:rPr>
          <w:i/>
        </w:rPr>
      </w:pPr>
      <w:r w:rsidRPr="00FF6C7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Performance</w:t>
            </w:r>
          </w:p>
          <w:p w:rsidR="00000000" w:rsidRPr="00714895" w:rsidP="00714895">
            <w:pPr>
              <w:pStyle w:val="BodyText"/>
            </w:pPr>
            <w:r w:rsidRPr="00714895">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rPr>
                <w:rStyle w:val="SpecialBold"/>
              </w:rPr>
              <w:t>Description</w:t>
            </w:r>
          </w:p>
        </w:tc>
      </w:tr>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1.1, 1.2, 2.1-2.3, 3.1</w:t>
            </w:r>
            <w:r w:rsidRPr="00714895">
              <w:t>, 3.2, 4.1, 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ListBullet"/>
              <w:rPr>
                <w:lang w:val="en-NZ"/>
              </w:rPr>
            </w:pPr>
            <w:r w:rsidRPr="00714895">
              <w:t>Sources, critically analyses and evaluates complex documentation from a variety of sources to determine requirements</w:t>
            </w:r>
          </w:p>
        </w:tc>
      </w:tr>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1.4, 1.5, 4.4, 4.5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ListBullet"/>
            </w:pPr>
            <w:r w:rsidRPr="00714895">
              <w:t>Uses clear and concise language and appropriate terminology to convey information and provide detailed instructions</w:t>
            </w:r>
          </w:p>
          <w:p w:rsidR="00000000" w:rsidP="00714895">
            <w:pPr>
              <w:pStyle w:val="ListBullet"/>
              <w:rPr>
                <w:lang w:val="en-NZ"/>
              </w:rPr>
            </w:pPr>
            <w:r w:rsidRPr="00714895">
              <w:t xml:space="preserve">Prepares logically organised documents using appropriate formats for the audience and purpose </w:t>
            </w:r>
          </w:p>
        </w:tc>
      </w:tr>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3.3, 4.3, 4.4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ListBullet"/>
              <w:rPr>
                <w:lang w:val="en-NZ"/>
              </w:rPr>
            </w:pPr>
            <w:r w:rsidRPr="00714895">
              <w:t>Uses langu</w:t>
            </w:r>
            <w:r w:rsidRPr="00714895">
              <w:t>age and features appropriate to context and audience to present, report and discuss complex information</w:t>
            </w:r>
          </w:p>
        </w:tc>
      </w:tr>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1.4, 1.5, 2.2, 4.2-4.6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ListBullet"/>
              <w:rPr>
                <w:lang w:val="en-NZ"/>
              </w:rPr>
            </w:pPr>
            <w:r w:rsidRPr="00714895">
              <w:t>Collates, interprets and analyses financial and statistical information to determine and assess requirements</w:t>
            </w:r>
          </w:p>
        </w:tc>
      </w:tr>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Navigate</w:t>
            </w:r>
            <w:r w:rsidRPr="00714895">
              <w:t xml:space="preserv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2.1-2.3, 3.1, 3.4, 3.5,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ListBullet"/>
            </w:pPr>
            <w:r w:rsidRPr="00714895">
              <w:t>Works autonomously and in teams, making decisions to achieve and improve organisational goals and operations</w:t>
            </w:r>
          </w:p>
          <w:p w:rsidR="00000000" w:rsidP="00714895">
            <w:pPr>
              <w:pStyle w:val="ListBullet"/>
              <w:rPr>
                <w:lang w:val="en-NZ"/>
              </w:rPr>
            </w:pPr>
            <w:r w:rsidRPr="00714895">
              <w:t>Monitors and reviews the organisation’</w:t>
            </w:r>
            <w:r w:rsidRPr="00714895">
              <w:t xml:space="preserve">s policies, procedures and adherence to legislative requirements </w:t>
            </w:r>
          </w:p>
        </w:tc>
      </w:tr>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3.3, 4.2-4.4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ListBullet"/>
              <w:rPr>
                <w:lang w:val="en-NZ"/>
              </w:rPr>
            </w:pPr>
            <w:r w:rsidRPr="00714895">
              <w:t>Selects and uses appropriate communication methods and practices to provide information and recommendations</w:t>
            </w:r>
          </w:p>
        </w:tc>
      </w:tr>
      <w:tr w:rsidTr="007148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1.1-1.5, 2.1-2.3, 3.2, 4.1-</w:t>
            </w:r>
            <w:r w:rsidRPr="00714895">
              <w:t>4.2, 4.6, 4.7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ListBullet"/>
            </w:pPr>
            <w:r w:rsidRPr="00714895">
              <w:t xml:space="preserve">Accepts responsibility for planning and sequencing complex tasks and workload </w:t>
            </w:r>
          </w:p>
          <w:p w:rsidR="00000000" w:rsidRPr="00714895" w:rsidP="00714895">
            <w:pPr>
              <w:pStyle w:val="ListBullet"/>
            </w:pPr>
            <w:r w:rsidRPr="00714895">
              <w:t>Systematically gathers and analyses relevant information, reviews data and evaluates options in order to inform decisions about complex organisational programs</w:t>
            </w:r>
          </w:p>
          <w:p w:rsidR="00000000" w:rsidRPr="00714895" w:rsidP="00714895">
            <w:pPr>
              <w:pStyle w:val="ListBullet"/>
            </w:pPr>
            <w:r w:rsidRPr="00714895">
              <w:t>Us</w:t>
            </w:r>
            <w:r w:rsidRPr="00714895">
              <w:t>es formal analytical thinking techniques to identify or predict issues and generate possible solutions</w:t>
            </w:r>
          </w:p>
          <w:p w:rsidR="00000000" w:rsidRPr="00714895" w:rsidP="00714895">
            <w:pPr>
              <w:pStyle w:val="ListBullet"/>
            </w:pPr>
            <w:r w:rsidRPr="00714895">
              <w:t>Uses digital systems and technologies to enter, store or access information</w:t>
            </w:r>
          </w:p>
        </w:tc>
      </w:tr>
    </w:tbl>
    <w:p w:rsidR="00000000" w:rsidRPr="00714895" w:rsidP="00714895">
      <w:pPr>
        <w:pStyle w:val="BodyText"/>
      </w:pPr>
    </w:p>
    <w:p w:rsidR="00000000" w:rsidRPr="00714895" w:rsidP="00714895">
      <w:pPr>
        <w:pStyle w:val="AllowPageBreak"/>
      </w:pPr>
    </w:p>
    <w:p w:rsidR="00000000" w:rsidRPr="00714895" w:rsidP="00714895">
      <w:pPr>
        <w:pStyle w:val="Heading1"/>
      </w:pPr>
      <w:bookmarkStart w:id="6" w:name="O_748346"/>
      <w:bookmarkEnd w:id="6"/>
      <w:r w:rsidRPr="00714895">
        <w:t>Unit Mapping Information</w:t>
      </w:r>
    </w:p>
    <w:tbl>
      <w:tblPr>
        <w:tblW w:w="0" w:type="auto"/>
        <w:tblLayout w:type="fixed"/>
        <w:tblCellMar>
          <w:left w:w="62" w:type="dxa"/>
          <w:right w:w="62" w:type="dxa"/>
        </w:tblCellMar>
        <w:tblLook w:val="0000"/>
      </w:tblPr>
      <w:tblGrid>
        <w:gridCol w:w="2220"/>
        <w:gridCol w:w="2295"/>
        <w:gridCol w:w="2295"/>
        <w:gridCol w:w="2160"/>
      </w:tblGrid>
      <w:tr w:rsidTr="0071489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 xml:space="preserve">Code and title </w:t>
            </w:r>
          </w:p>
          <w:p w:rsidR="00000000" w:rsidRPr="00714895" w:rsidP="00714895">
            <w:pPr>
              <w:pStyle w:val="BodyText"/>
            </w:pPr>
            <w:r w:rsidRPr="0071489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Code and title</w:t>
            </w:r>
          </w:p>
          <w:p w:rsidR="00000000" w:rsidRPr="00714895" w:rsidP="00714895">
            <w:pPr>
              <w:pStyle w:val="BodyText"/>
            </w:pPr>
            <w:r w:rsidRPr="0071489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rPr>
                <w:rStyle w:val="SpecialBold"/>
              </w:rPr>
              <w:t>Equivalence status</w:t>
            </w:r>
          </w:p>
        </w:tc>
      </w:tr>
      <w:tr w:rsidTr="0071489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FNSAML802 Design and assess controls to monitor money-laundering and terrorism financing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t>No equivalent unit</w:t>
            </w:r>
          </w:p>
        </w:tc>
      </w:tr>
    </w:tbl>
    <w:p w:rsidR="00000000" w:rsidRPr="00714895" w:rsidP="00714895">
      <w:pPr>
        <w:pStyle w:val="BodyText"/>
      </w:pPr>
    </w:p>
    <w:p w:rsidR="00000000" w:rsidRPr="00714895" w:rsidP="00714895">
      <w:pPr>
        <w:pStyle w:val="AllowPageBreak"/>
      </w:pPr>
    </w:p>
    <w:p w:rsidR="00000000" w:rsidRPr="00714895" w:rsidP="00714895">
      <w:pPr>
        <w:pStyle w:val="Heading1"/>
      </w:pPr>
      <w:bookmarkStart w:id="7" w:name="O_748353"/>
      <w:bookmarkEnd w:id="7"/>
      <w:r w:rsidRPr="00714895">
        <w:t>Links</w:t>
      </w:r>
    </w:p>
    <w:p w:rsidR="00000000" w:rsidRPr="00714895" w:rsidP="00FF6C73">
      <w:pPr>
        <w:pStyle w:val="BodyText"/>
      </w:pPr>
      <w:r w:rsidRPr="0071489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52B18">
        <w:rPr>
          <w:rStyle w:val="Hyperlink"/>
        </w:rPr>
        <w:t>https://vetnet.gov.au/Pages/TrainingDocs.aspx?q=c7200cc8-0566-4f04-b76f-e89fd6f102fe</w:t>
      </w:r>
      <w:r>
        <w:fldChar w:fldCharType="end"/>
      </w:r>
    </w:p>
    <w:p w:rsidR="00000000" w:rsidRPr="00714895" w:rsidP="00FF6C73">
      <w:pPr>
        <w:pStyle w:val="BodyText"/>
        <w:sectPr w:rsidSect="00714895">
          <w:headerReference w:type="default" r:id="rId10"/>
          <w:footerReference w:type="default" r:id="rId11"/>
          <w:pgSz w:w="11908" w:h="16833"/>
          <w:pgMar w:top="1702" w:right="1418" w:bottom="1702" w:left="1418" w:header="992" w:footer="992" w:gutter="0"/>
          <w:cols w:space="720"/>
          <w:noEndnote/>
          <w:docGrid w:linePitch="299"/>
        </w:sectPr>
      </w:pPr>
    </w:p>
    <w:p w:rsidR="00000000" w:rsidRPr="00714895" w:rsidP="00714895">
      <w:pPr>
        <w:pStyle w:val="SuperHeading"/>
      </w:pPr>
      <w:r w:rsidRPr="00714895">
        <w:t>Assessment Requirements for FNSAML</w:t>
      </w:r>
      <w:r w:rsidRPr="00714895">
        <w:t>802 Design and assess controls to monitor money laundering and terrorism financing risk</w:t>
      </w:r>
    </w:p>
    <w:p w:rsidR="00000000" w:rsidRPr="00714895" w:rsidP="00714895">
      <w:pPr>
        <w:pStyle w:val="Heading1"/>
      </w:pPr>
      <w:bookmarkStart w:id="8" w:name="O_748348"/>
      <w:bookmarkEnd w:id="8"/>
      <w:r w:rsidRPr="00714895">
        <w:t>Modification History</w:t>
      </w:r>
    </w:p>
    <w:tbl>
      <w:tblPr>
        <w:tblW w:w="0" w:type="auto"/>
        <w:tblLayout w:type="fixed"/>
        <w:tblCellMar>
          <w:left w:w="62" w:type="dxa"/>
          <w:right w:w="62" w:type="dxa"/>
        </w:tblCellMar>
        <w:tblLook w:val="0000"/>
      </w:tblPr>
      <w:tblGrid>
        <w:gridCol w:w="2627"/>
        <w:gridCol w:w="6337"/>
      </w:tblGrid>
      <w:tr w:rsidTr="007148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rPr>
                <w:rStyle w:val="SpecialBold"/>
              </w:rPr>
              <w:t>Comments</w:t>
            </w:r>
          </w:p>
        </w:tc>
      </w:tr>
      <w:tr w:rsidTr="0071489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895">
            <w:pPr>
              <w:pStyle w:val="BodyText"/>
              <w:rPr>
                <w:lang w:val="en-NZ"/>
              </w:rPr>
            </w:pPr>
            <w:r w:rsidRPr="007148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895" w:rsidP="00714895">
            <w:pPr>
              <w:pStyle w:val="BodyText"/>
            </w:pPr>
            <w:r w:rsidRPr="00714895">
              <w:t>This version first released with FNS Financial Services Training Package Version 2.0.</w:t>
            </w:r>
          </w:p>
        </w:tc>
      </w:tr>
    </w:tbl>
    <w:p w:rsidR="00FF6C73" w:rsidP="00714895">
      <w:pPr>
        <w:pStyle w:val="BodyText"/>
      </w:pPr>
    </w:p>
    <w:p w:rsidR="00FF6C73" w:rsidP="00714895">
      <w:pPr>
        <w:pStyle w:val="BodyText"/>
      </w:pPr>
    </w:p>
    <w:p w:rsidR="00000000" w:rsidRPr="00714895" w:rsidP="00714895">
      <w:pPr>
        <w:pStyle w:val="Heading1"/>
      </w:pPr>
      <w:bookmarkStart w:id="9" w:name="O_748349"/>
      <w:bookmarkEnd w:id="9"/>
      <w:r w:rsidRPr="00714895">
        <w:t>Performance Evidence</w:t>
      </w:r>
    </w:p>
    <w:p w:rsidR="00000000" w:rsidRPr="00714895" w:rsidP="00FF6C73">
      <w:pPr>
        <w:pStyle w:val="BodyText"/>
      </w:pPr>
      <w:r w:rsidRPr="00714895">
        <w:t>Evidence of the ability to:</w:t>
      </w:r>
    </w:p>
    <w:p w:rsidR="00000000" w:rsidRPr="00714895" w:rsidP="00714895">
      <w:pPr>
        <w:pStyle w:val="ListBullet"/>
      </w:pPr>
      <w:r w:rsidRPr="00714895">
        <w:t>document risk assessment criteria for an organisation</w:t>
      </w:r>
    </w:p>
    <w:p w:rsidR="00000000" w:rsidRPr="00714895" w:rsidP="00714895">
      <w:pPr>
        <w:pStyle w:val="ListBullet"/>
      </w:pPr>
      <w:r w:rsidRPr="00714895">
        <w:t>design and implement risk assessment controls for an organisation</w:t>
      </w:r>
    </w:p>
    <w:p w:rsidR="00000000" w:rsidRPr="00714895" w:rsidP="00714895">
      <w:pPr>
        <w:pStyle w:val="ListBullet"/>
      </w:pPr>
      <w:r w:rsidRPr="00714895">
        <w:t>monitor and report on the effectiveness of controls implemented.</w:t>
      </w:r>
    </w:p>
    <w:p w:rsidR="00000000" w:rsidRPr="00714895" w:rsidP="00714895">
      <w:pPr>
        <w:pStyle w:val="BodyText"/>
      </w:pPr>
    </w:p>
    <w:p w:rsidR="00000000" w:rsidRPr="00714895" w:rsidP="00FF6C73">
      <w:pPr>
        <w:pStyle w:val="BodyText"/>
      </w:pPr>
      <w:r w:rsidRPr="00714895">
        <w:t>Note: If a specific volume or frequency is not stated, then evidence must be provided at least once.</w:t>
      </w:r>
    </w:p>
    <w:p w:rsidR="00000000" w:rsidRPr="00714895" w:rsidP="00714895">
      <w:pPr>
        <w:pStyle w:val="Heading1"/>
      </w:pPr>
      <w:bookmarkStart w:id="10" w:name="O_748350"/>
      <w:bookmarkEnd w:id="10"/>
      <w:r w:rsidRPr="00714895">
        <w:t>Knowledge Evidence</w:t>
      </w:r>
    </w:p>
    <w:p w:rsidR="00000000" w:rsidRPr="00714895" w:rsidP="00FF6C73">
      <w:pPr>
        <w:pStyle w:val="BodyText"/>
      </w:pPr>
      <w:r w:rsidRPr="00714895">
        <w:t>To complete the unit requirements safely and effectively, the individual must:</w:t>
      </w:r>
    </w:p>
    <w:p w:rsidR="00000000" w:rsidRPr="00714895" w:rsidP="00714895">
      <w:pPr>
        <w:pStyle w:val="ListBullet"/>
      </w:pPr>
      <w:r w:rsidRPr="00714895">
        <w:t>explain a range of risk criteria releva</w:t>
      </w:r>
      <w:r w:rsidRPr="00714895">
        <w:t>nt to the evaluation of anti-money laundering and counter terrorism financing (AML/CTF) processes</w:t>
      </w:r>
    </w:p>
    <w:p w:rsidR="00000000" w:rsidRPr="00714895" w:rsidP="00714895">
      <w:pPr>
        <w:pStyle w:val="ListBullet"/>
      </w:pPr>
      <w:r w:rsidRPr="00714895">
        <w:t xml:space="preserve">explain money laundering and terrorism financing (ML/TF) risk assessment process, including identification, assessment, evaluation, mitigation and monitoring </w:t>
      </w:r>
    </w:p>
    <w:p w:rsidR="00000000" w:rsidRPr="00714895" w:rsidP="00714895">
      <w:pPr>
        <w:pStyle w:val="ListBullet"/>
      </w:pPr>
      <w:r w:rsidRPr="00714895">
        <w:t>compare and contrast ML/TF risk management tools used in organisations</w:t>
      </w:r>
    </w:p>
    <w:p w:rsidR="00000000" w:rsidRPr="00714895" w:rsidP="00714895">
      <w:pPr>
        <w:pStyle w:val="ListBullet"/>
      </w:pPr>
      <w:r w:rsidRPr="00714895">
        <w:t>discuss organisational processes and procedures for implementing ML/TF risk mitigation controls</w:t>
      </w:r>
    </w:p>
    <w:p w:rsidR="00FF6C73" w:rsidP="00714895">
      <w:pPr>
        <w:pStyle w:val="ListBullet"/>
      </w:pPr>
      <w:r w:rsidRPr="00714895">
        <w:t>outline the key features and requirements of the legislative, regulatory and industry re</w:t>
      </w:r>
      <w:r w:rsidRPr="00714895">
        <w:t>quirements for AML/CTF.</w:t>
      </w:r>
    </w:p>
    <w:p w:rsidR="00FF6C73" w:rsidP="00714895">
      <w:pPr>
        <w:pStyle w:val="ListBullet"/>
      </w:pPr>
    </w:p>
    <w:p w:rsidR="00000000" w:rsidRPr="00714895" w:rsidP="00714895">
      <w:pPr>
        <w:pStyle w:val="Heading1"/>
      </w:pPr>
      <w:bookmarkStart w:id="11" w:name="O_748351"/>
      <w:bookmarkEnd w:id="11"/>
      <w:r w:rsidRPr="00714895">
        <w:t>Assessment Conditions</w:t>
      </w:r>
    </w:p>
    <w:p w:rsidR="00000000" w:rsidRPr="00714895" w:rsidP="00FF6C73">
      <w:pPr>
        <w:pStyle w:val="BodyText"/>
      </w:pPr>
      <w:r w:rsidRPr="00714895">
        <w:t>Assessment must be conducted in a safe environment where evidence gathered demonstrates consistent performance of typical activities experienced in the AML/CTF field and include access to:</w:t>
      </w:r>
    </w:p>
    <w:p w:rsidR="00000000" w:rsidRPr="00714895" w:rsidP="00714895">
      <w:pPr>
        <w:pStyle w:val="ListBullet"/>
      </w:pPr>
      <w:r w:rsidRPr="00714895">
        <w:t>re</w:t>
      </w:r>
      <w:r w:rsidRPr="00714895">
        <w:t>levant legislation, regulations, standards and codes</w:t>
      </w:r>
    </w:p>
    <w:p w:rsidR="00000000" w:rsidRPr="00714895" w:rsidP="00714895">
      <w:pPr>
        <w:pStyle w:val="ListBullet"/>
      </w:pPr>
      <w:r w:rsidRPr="00714895">
        <w:t>relevant organisational records, policies and procedures</w:t>
      </w:r>
    </w:p>
    <w:p w:rsidR="00000000" w:rsidRPr="00714895" w:rsidP="00714895">
      <w:pPr>
        <w:pStyle w:val="ListBullet"/>
      </w:pPr>
      <w:r w:rsidRPr="00714895">
        <w:t>organisational reporting system for suspicious transactions or case study scenarios.</w:t>
      </w:r>
    </w:p>
    <w:p w:rsidR="00000000" w:rsidRPr="00714895" w:rsidP="00714895">
      <w:pPr>
        <w:pStyle w:val="BodyText"/>
      </w:pPr>
    </w:p>
    <w:p w:rsidR="00000000" w:rsidRPr="00714895" w:rsidP="00FF6C73">
      <w:pPr>
        <w:pStyle w:val="BodyText"/>
      </w:pPr>
      <w:r w:rsidRPr="00714895">
        <w:t>Assessors of this unit must satisfy the requirements for ass</w:t>
      </w:r>
      <w:r w:rsidRPr="00714895">
        <w:t>essors in applicable vocational education and training legislation, frameworks and/or standards.</w:t>
      </w:r>
    </w:p>
    <w:p w:rsidR="00000000" w:rsidRPr="00714895" w:rsidP="00714895">
      <w:pPr>
        <w:pStyle w:val="Heading1"/>
      </w:pPr>
      <w:bookmarkStart w:id="12" w:name="O_748354"/>
      <w:bookmarkEnd w:id="12"/>
      <w:r w:rsidRPr="00714895">
        <w:t>Links</w:t>
      </w:r>
    </w:p>
    <w:p w:rsidR="00000000" w:rsidRPr="00714895" w:rsidP="00FF6C73">
      <w:pPr>
        <w:pStyle w:val="BodyText"/>
      </w:pPr>
      <w:r w:rsidRPr="0071489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52B18">
        <w:rPr>
          <w:rStyle w:val="Hyperlink"/>
        </w:rPr>
        <w:t>https://vetnet.gov.au/Pages/TrainingDocs.aspx?q=c7200cc8-0566-4f04-b76f-e89fd6f102fe</w:t>
      </w:r>
      <w:r>
        <w:fldChar w:fldCharType="end"/>
      </w:r>
    </w:p>
    <w:p w:rsidR="00000000" w:rsidRPr="00714895" w:rsidP="00714895"/>
    <w:sectPr w:rsidSect="007148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95" w:rsidRPr="00FF6C73" w:rsidP="00FF6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73" w:rsidP="00714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C73" w:rsidP="007148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6C73" w:rsidP="007148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95" w:rsidP="00714895">
    <w:pPr>
      <w:pStyle w:val="Footer"/>
      <w:framePr w:wrap="around"/>
    </w:pPr>
    <w:r>
      <w:fldChar w:fldCharType="begin"/>
    </w:r>
    <w:r>
      <w:instrText xml:space="preserve"> DOCPROPERTY  Subject  \* MERGEFORMAT </w:instrText>
    </w:r>
    <w:r>
      <w:fldChar w:fldCharType="separate"/>
    </w:r>
    <w:r w:rsidR="00FF6C73">
      <w:t>Approved</w:t>
    </w:r>
    <w:r w:rsidR="00FF6C73">
      <w:fldChar w:fldCharType="end"/>
    </w:r>
    <w:r>
      <w:tab/>
      <w:t xml:space="preserve">Page </w:t>
    </w:r>
    <w:r>
      <w:fldChar w:fldCharType="begin"/>
    </w:r>
    <w:r>
      <w:instrText xml:space="preserve"> PAGE  \* Arabic  \* MERGEFORMAT </w:instrText>
    </w:r>
    <w:r>
      <w:fldChar w:fldCharType="separate"/>
    </w:r>
    <w:r w:rsidR="00FF6C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C73">
      <w:rPr>
        <w:noProof/>
      </w:rPr>
      <w:t>4</w:t>
    </w:r>
    <w:r>
      <w:rPr>
        <w:noProof/>
      </w:rPr>
      <w:fldChar w:fldCharType="end"/>
    </w:r>
  </w:p>
  <w:p w:rsidR="00714895" w:rsidP="00714895">
    <w:pPr>
      <w:pStyle w:val="Footer"/>
      <w:framePr w:wrap="around"/>
    </w:pPr>
    <w:r>
      <w:t xml:space="preserve">© Commonwealth of Australia, </w:t>
    </w:r>
    <w:r>
      <w:fldChar w:fldCharType="begin"/>
    </w:r>
    <w:r>
      <w:instrText xml:space="preserve"> DATE  \@ "yyyy"  \* MERGEFORMAT </w:instrText>
    </w:r>
    <w:r>
      <w:fldChar w:fldCharType="separate"/>
    </w:r>
    <w:r w:rsidR="00FF6C73">
      <w:rPr>
        <w:noProof/>
      </w:rPr>
      <w:t>2025</w:t>
    </w:r>
    <w:r>
      <w:fldChar w:fldCharType="end"/>
    </w:r>
    <w:r>
      <w:tab/>
    </w:r>
    <w:r>
      <w:fldChar w:fldCharType="begin"/>
    </w:r>
    <w:r>
      <w:instrText xml:space="preserve"> DOCPROPERTY  Author  \* MERGEFORMAT </w:instrText>
    </w:r>
    <w:r>
      <w:fldChar w:fldCharType="separate"/>
    </w:r>
    <w:r w:rsidR="00FF6C73">
      <w:t>Future Skills Organisation</w:t>
    </w:r>
    <w:r w:rsidR="00FF6C73">
      <w:fldChar w:fldCharType="end"/>
    </w:r>
  </w:p>
  <w:p w:rsidR="00714895" w:rsidP="007148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895" w:rsidRPr="00FF6C73" w:rsidP="00FF6C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73" w:rsidRPr="002D2AF8" w:rsidP="00714895">
    <w:pPr>
      <w:pStyle w:val="Header"/>
      <w:framePr w:wrap="around"/>
    </w:pPr>
    <w:r>
      <w:fldChar w:fldCharType="begin"/>
    </w:r>
    <w:r>
      <w:instrText xml:space="preserve"> TITLE   \* MERGEFORMAT </w:instrText>
    </w:r>
    <w:r>
      <w:fldChar w:fldCharType="separate"/>
    </w:r>
    <w:r>
      <w:t>FNSAML802 Design and assess controls to monitor money laundering and terrorism financing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C73" w:rsidP="007148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95" w:rsidRPr="002D2AF8" w:rsidP="00714895">
    <w:pPr>
      <w:pStyle w:val="Header"/>
      <w:framePr w:wrap="around"/>
    </w:pPr>
    <w:r>
      <w:fldChar w:fldCharType="begin"/>
    </w:r>
    <w:r>
      <w:instrText xml:space="preserve"> TITLE   \* MERGEFORMAT </w:instrText>
    </w:r>
    <w:r>
      <w:fldChar w:fldCharType="separate"/>
    </w:r>
    <w:r w:rsidR="00FF6C73">
      <w:t>FNSAML802 Design and assess controls to monitor money laundering and terrorism financing risk</w:t>
    </w:r>
    <w:r w:rsidR="00FF6C73">
      <w:fldChar w:fldCharType="end"/>
    </w:r>
    <w:r>
      <w:tab/>
      <w:t xml:space="preserve">Date this document was generated: </w:t>
    </w:r>
    <w:r>
      <w:fldChar w:fldCharType="begin"/>
    </w:r>
    <w:r>
      <w:instrText xml:space="preserve"> CREATEDATE  \@ "d MMMM yyyy"  \* MERGEFORMAT </w:instrText>
    </w:r>
    <w:r>
      <w:fldChar w:fldCharType="separate"/>
    </w:r>
    <w:r w:rsidR="00FF6C73">
      <w:rPr>
        <w:noProof/>
      </w:rPr>
      <w:t>2 March 2025</w:t>
    </w:r>
    <w:r>
      <w:fldChar w:fldCharType="end"/>
    </w:r>
  </w:p>
  <w:p w:rsidR="00714895" w:rsidP="007148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A6E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289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8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895"/>
    <w:pPr>
      <w:spacing w:before="360" w:after="60"/>
      <w:outlineLvl w:val="0"/>
    </w:pPr>
    <w:rPr>
      <w:sz w:val="32"/>
    </w:rPr>
  </w:style>
  <w:style w:type="paragraph" w:styleId="Heading2">
    <w:name w:val="heading 2"/>
    <w:basedOn w:val="HeadingBase"/>
    <w:next w:val="BodyText"/>
    <w:link w:val="Heading2Char"/>
    <w:qFormat/>
    <w:rsid w:val="00714895"/>
    <w:pPr>
      <w:keepLines/>
      <w:spacing w:before="240" w:after="120"/>
      <w:outlineLvl w:val="1"/>
    </w:pPr>
    <w:rPr>
      <w:sz w:val="28"/>
      <w:szCs w:val="40"/>
    </w:rPr>
  </w:style>
  <w:style w:type="paragraph" w:styleId="Heading3">
    <w:name w:val="heading 3"/>
    <w:basedOn w:val="HeadingBase"/>
    <w:next w:val="BodyText"/>
    <w:link w:val="Heading3Char"/>
    <w:qFormat/>
    <w:rsid w:val="00714895"/>
    <w:pPr>
      <w:spacing w:before="180" w:after="120"/>
      <w:outlineLvl w:val="2"/>
    </w:pPr>
    <w:rPr>
      <w:spacing w:val="-10"/>
      <w:kern w:val="32"/>
    </w:rPr>
  </w:style>
  <w:style w:type="paragraph" w:styleId="Heading4">
    <w:name w:val="heading 4"/>
    <w:basedOn w:val="HeadingBase"/>
    <w:next w:val="BodyText"/>
    <w:link w:val="Heading4Char"/>
    <w:qFormat/>
    <w:rsid w:val="00714895"/>
    <w:pPr>
      <w:spacing w:before="160" w:after="120"/>
      <w:outlineLvl w:val="3"/>
    </w:pPr>
    <w:rPr>
      <w:sz w:val="22"/>
    </w:rPr>
  </w:style>
  <w:style w:type="paragraph" w:styleId="Heading5">
    <w:name w:val="heading 5"/>
    <w:basedOn w:val="HeadingBase"/>
    <w:next w:val="Normal"/>
    <w:link w:val="Heading5Char"/>
    <w:qFormat/>
    <w:rsid w:val="00714895"/>
    <w:pPr>
      <w:spacing w:before="80"/>
      <w:outlineLvl w:val="4"/>
    </w:pPr>
    <w:rPr>
      <w:color w:val="918585"/>
      <w:sz w:val="20"/>
    </w:rPr>
  </w:style>
  <w:style w:type="paragraph" w:styleId="Heading6">
    <w:name w:val="heading 6"/>
    <w:basedOn w:val="HeadingBase"/>
    <w:next w:val="Normal"/>
    <w:link w:val="Heading6Char"/>
    <w:qFormat/>
    <w:rsid w:val="00714895"/>
    <w:pPr>
      <w:spacing w:before="60"/>
      <w:outlineLvl w:val="5"/>
    </w:pPr>
    <w:rPr>
      <w:color w:val="918585"/>
      <w:sz w:val="20"/>
    </w:rPr>
  </w:style>
  <w:style w:type="paragraph" w:styleId="Heading7">
    <w:name w:val="heading 7"/>
    <w:basedOn w:val="Normal"/>
    <w:next w:val="Normal"/>
    <w:link w:val="Heading7Char"/>
    <w:qFormat/>
    <w:rsid w:val="00714895"/>
    <w:pPr>
      <w:ind w:left="720"/>
      <w:outlineLvl w:val="6"/>
    </w:pPr>
    <w:rPr>
      <w:i/>
    </w:rPr>
  </w:style>
  <w:style w:type="paragraph" w:styleId="Heading8">
    <w:name w:val="heading 8"/>
    <w:basedOn w:val="Normal"/>
    <w:next w:val="Normal"/>
    <w:link w:val="Heading8Char"/>
    <w:qFormat/>
    <w:rsid w:val="00714895"/>
    <w:pPr>
      <w:ind w:left="720"/>
      <w:outlineLvl w:val="7"/>
    </w:pPr>
    <w:rPr>
      <w:i/>
    </w:rPr>
  </w:style>
  <w:style w:type="paragraph" w:styleId="Heading9">
    <w:name w:val="heading 9"/>
    <w:basedOn w:val="Normal"/>
    <w:next w:val="Normal"/>
    <w:link w:val="Heading9Char"/>
    <w:qFormat/>
    <w:rsid w:val="00714895"/>
    <w:pPr>
      <w:ind w:left="720"/>
      <w:outlineLvl w:val="8"/>
    </w:pPr>
    <w:rPr>
      <w:i/>
    </w:rPr>
  </w:style>
  <w:style w:type="character" w:default="1" w:styleId="DefaultParagraphFont">
    <w:name w:val="Default Paragraph Font"/>
    <w:uiPriority w:val="1"/>
    <w:unhideWhenUsed/>
    <w:rsid w:val="00714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895"/>
  </w:style>
  <w:style w:type="character" w:customStyle="1" w:styleId="Heading1Char">
    <w:name w:val="Heading 1 Char"/>
    <w:basedOn w:val="DefaultParagraphFont"/>
    <w:link w:val="Heading1"/>
    <w:rsid w:val="00714895"/>
    <w:rPr>
      <w:rFonts w:ascii="Times New Roman" w:eastAsia="Times New Roman" w:hAnsi="Times New Roman" w:cs="Times New Roman"/>
      <w:b/>
      <w:sz w:val="32"/>
      <w:szCs w:val="20"/>
      <w:lang w:eastAsia="en-US"/>
    </w:rPr>
  </w:style>
  <w:style w:type="paragraph" w:styleId="BodyText">
    <w:name w:val="Body Text"/>
    <w:basedOn w:val="Normal"/>
    <w:link w:val="BodyTextChar"/>
    <w:rsid w:val="007148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895"/>
    <w:rPr>
      <w:rFonts w:ascii="Times New Roman" w:eastAsia="Times New Roman" w:hAnsi="Times New Roman" w:cs="Times New Roman"/>
      <w:sz w:val="24"/>
      <w:lang w:eastAsia="en-US"/>
    </w:rPr>
  </w:style>
  <w:style w:type="paragraph" w:styleId="ListBullet">
    <w:name w:val="List Bullet"/>
    <w:basedOn w:val="List"/>
    <w:rsid w:val="00714895"/>
    <w:pPr>
      <w:numPr>
        <w:numId w:val="11"/>
      </w:numPr>
      <w:tabs>
        <w:tab w:val="clear" w:pos="340"/>
      </w:tabs>
      <w:spacing w:before="40" w:after="40"/>
    </w:pPr>
  </w:style>
  <w:style w:type="character" w:customStyle="1" w:styleId="SpecialBold">
    <w:name w:val="Special Bold"/>
    <w:basedOn w:val="DefaultParagraphFont"/>
    <w:rsid w:val="00714895"/>
    <w:rPr>
      <w:b/>
      <w:spacing w:val="0"/>
    </w:rPr>
  </w:style>
  <w:style w:type="character" w:styleId="Emphasis">
    <w:name w:val="Emphasis"/>
    <w:basedOn w:val="DefaultParagraphFont"/>
    <w:qFormat/>
    <w:rsid w:val="00714895"/>
    <w:rPr>
      <w:i/>
    </w:rPr>
  </w:style>
  <w:style w:type="paragraph" w:customStyle="1" w:styleId="SuperHeading">
    <w:name w:val="SuperHeading"/>
    <w:basedOn w:val="Normal"/>
    <w:rsid w:val="00714895"/>
    <w:pPr>
      <w:spacing w:before="240" w:after="120"/>
      <w:outlineLvl w:val="0"/>
    </w:pPr>
    <w:rPr>
      <w:rFonts w:ascii="Times New Roman" w:hAnsi="Times New Roman"/>
      <w:b/>
      <w:sz w:val="32"/>
    </w:rPr>
  </w:style>
  <w:style w:type="paragraph" w:customStyle="1" w:styleId="AllowPageBreak">
    <w:name w:val="AllowPageBreak"/>
    <w:rsid w:val="007148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8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8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8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8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8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8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895"/>
    <w:rPr>
      <w:rFonts w:ascii="Courier New" w:eastAsia="Times New Roman" w:hAnsi="Courier New" w:cs="Times New Roman"/>
      <w:i/>
      <w:szCs w:val="20"/>
      <w:lang w:eastAsia="en-US"/>
    </w:rPr>
  </w:style>
  <w:style w:type="paragraph" w:customStyle="1" w:styleId="HeadingBase">
    <w:name w:val="Heading Base"/>
    <w:rsid w:val="00714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895"/>
    <w:pPr>
      <w:tabs>
        <w:tab w:val="right" w:leader="dot" w:pos="9072"/>
      </w:tabs>
      <w:ind w:left="567"/>
    </w:pPr>
    <w:rPr>
      <w:szCs w:val="22"/>
    </w:rPr>
  </w:style>
  <w:style w:type="paragraph" w:customStyle="1" w:styleId="TOCBase">
    <w:name w:val="TOC Base"/>
    <w:rsid w:val="00714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895"/>
    <w:pPr>
      <w:tabs>
        <w:tab w:val="right" w:leader="dot" w:pos="9072"/>
      </w:tabs>
      <w:spacing w:before="40" w:after="40"/>
      <w:ind w:left="284"/>
    </w:pPr>
    <w:rPr>
      <w:rFonts w:ascii="Times New Roman" w:hAnsi="Times New Roman"/>
    </w:rPr>
  </w:style>
  <w:style w:type="paragraph" w:styleId="TOC1">
    <w:name w:val="toc 1"/>
    <w:basedOn w:val="TOCBase"/>
    <w:next w:val="Normal"/>
    <w:rsid w:val="007148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895"/>
    <w:rPr>
      <w:rFonts w:ascii="Times New Roman" w:eastAsia="Times New Roman" w:hAnsi="Times New Roman" w:cs="Times New Roman"/>
      <w:sz w:val="16"/>
      <w:lang w:eastAsia="en-US"/>
    </w:rPr>
  </w:style>
  <w:style w:type="paragraph" w:styleId="Title">
    <w:name w:val="Title"/>
    <w:basedOn w:val="HeadingBase"/>
    <w:link w:val="TitleChar"/>
    <w:qFormat/>
    <w:rsid w:val="00714895"/>
    <w:pPr>
      <w:spacing w:before="5040"/>
      <w:jc w:val="center"/>
    </w:pPr>
    <w:rPr>
      <w:sz w:val="48"/>
      <w:szCs w:val="72"/>
      <w:lang w:val="en-US"/>
    </w:rPr>
  </w:style>
  <w:style w:type="character" w:customStyle="1" w:styleId="TitleChar">
    <w:name w:val="Title Char"/>
    <w:basedOn w:val="DefaultParagraphFont"/>
    <w:link w:val="Title"/>
    <w:rsid w:val="00714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895"/>
    <w:pPr>
      <w:tabs>
        <w:tab w:val="left" w:pos="3600"/>
        <w:tab w:val="left" w:pos="3958"/>
      </w:tabs>
    </w:pPr>
  </w:style>
  <w:style w:type="paragraph" w:styleId="List">
    <w:name w:val="List"/>
    <w:basedOn w:val="BodyText"/>
    <w:next w:val="BodyText"/>
    <w:rsid w:val="00714895"/>
    <w:pPr>
      <w:tabs>
        <w:tab w:val="left" w:pos="340"/>
      </w:tabs>
      <w:spacing w:before="60" w:after="60"/>
      <w:ind w:left="340" w:hanging="340"/>
    </w:pPr>
  </w:style>
  <w:style w:type="paragraph" w:customStyle="1" w:styleId="Note">
    <w:name w:val="Note"/>
    <w:basedOn w:val="BodyText"/>
    <w:rsid w:val="007148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895"/>
    <w:pPr>
      <w:framePr w:wrap="auto" w:hAnchor="text" w:y="6049"/>
    </w:pPr>
    <w:rPr>
      <w:color w:val="000000"/>
      <w:sz w:val="40"/>
    </w:rPr>
  </w:style>
  <w:style w:type="paragraph" w:customStyle="1" w:styleId="TOCTitle">
    <w:name w:val="TOCTitle"/>
    <w:basedOn w:val="Heading1"/>
    <w:rsid w:val="00714895"/>
    <w:pPr>
      <w:spacing w:after="240"/>
      <w:jc w:val="center"/>
      <w:outlineLvl w:val="9"/>
    </w:pPr>
    <w:rPr>
      <w:caps/>
    </w:rPr>
  </w:style>
  <w:style w:type="paragraph" w:customStyle="1" w:styleId="Version">
    <w:name w:val="Version"/>
    <w:rsid w:val="007148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895"/>
    <w:pPr>
      <w:numPr>
        <w:numId w:val="12"/>
      </w:numPr>
      <w:tabs>
        <w:tab w:val="clear" w:pos="680"/>
      </w:tabs>
    </w:pPr>
  </w:style>
  <w:style w:type="paragraph" w:styleId="Index1">
    <w:name w:val="index 1"/>
    <w:basedOn w:val="Normal"/>
    <w:next w:val="Normal"/>
    <w:semiHidden/>
    <w:rsid w:val="00714895"/>
    <w:pPr>
      <w:keepNext w:val="0"/>
      <w:tabs>
        <w:tab w:val="right" w:pos="4176"/>
      </w:tabs>
      <w:ind w:left="198" w:hanging="198"/>
    </w:pPr>
    <w:rPr>
      <w:rFonts w:ascii="Garamond" w:hAnsi="Garamond"/>
    </w:rPr>
  </w:style>
  <w:style w:type="paragraph" w:styleId="IndexHeading">
    <w:name w:val="index heading"/>
    <w:basedOn w:val="Normal"/>
    <w:next w:val="Index1"/>
    <w:semiHidden/>
    <w:rsid w:val="00714895"/>
    <w:pPr>
      <w:spacing w:before="120" w:after="120"/>
    </w:pPr>
    <w:rPr>
      <w:rFonts w:ascii="Arial" w:hAnsi="Arial"/>
      <w:b/>
      <w:color w:val="918585"/>
      <w:sz w:val="24"/>
    </w:rPr>
  </w:style>
  <w:style w:type="paragraph" w:styleId="Header">
    <w:name w:val="header"/>
    <w:basedOn w:val="Normal"/>
    <w:link w:val="HeaderChar"/>
    <w:rsid w:val="00714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895"/>
    <w:rPr>
      <w:rFonts w:ascii="Times New Roman" w:eastAsia="Times New Roman" w:hAnsi="Times New Roman" w:cs="Times New Roman"/>
      <w:sz w:val="16"/>
      <w:szCs w:val="20"/>
      <w:lang w:val="en-GB" w:eastAsia="en-US"/>
    </w:rPr>
  </w:style>
  <w:style w:type="paragraph" w:customStyle="1" w:styleId="Chapter">
    <w:name w:val="Chapter"/>
    <w:basedOn w:val="Normal"/>
    <w:rsid w:val="00714895"/>
    <w:pPr>
      <w:spacing w:before="240"/>
    </w:pPr>
    <w:rPr>
      <w:rFonts w:ascii="Times New Roman" w:hAnsi="Times New Roman"/>
      <w:smallCaps/>
      <w:spacing w:val="80"/>
      <w:sz w:val="28"/>
    </w:rPr>
  </w:style>
  <w:style w:type="paragraph" w:customStyle="1" w:styleId="InChapter">
    <w:name w:val="InChapter"/>
    <w:basedOn w:val="Heading3"/>
    <w:rsid w:val="00714895"/>
    <w:pPr>
      <w:spacing w:after="240"/>
      <w:outlineLvl w:val="9"/>
    </w:pPr>
    <w:rPr>
      <w:noProof/>
    </w:rPr>
  </w:style>
  <w:style w:type="paragraph" w:styleId="Index2">
    <w:name w:val="index 2"/>
    <w:basedOn w:val="Normal"/>
    <w:next w:val="Normal"/>
    <w:semiHidden/>
    <w:rsid w:val="00714895"/>
    <w:pPr>
      <w:tabs>
        <w:tab w:val="right" w:pos="4176"/>
      </w:tabs>
      <w:ind w:left="568" w:hanging="284"/>
    </w:pPr>
    <w:rPr>
      <w:rFonts w:ascii="Garamond" w:hAnsi="Garamond"/>
    </w:rPr>
  </w:style>
  <w:style w:type="paragraph" w:customStyle="1" w:styleId="Byline">
    <w:name w:val="Byline"/>
    <w:rsid w:val="00714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895"/>
    <w:pPr>
      <w:tabs>
        <w:tab w:val="clear" w:pos="3600"/>
        <w:tab w:val="clear" w:pos="3958"/>
      </w:tabs>
      <w:jc w:val="right"/>
    </w:pPr>
  </w:style>
  <w:style w:type="paragraph" w:styleId="Caption">
    <w:name w:val="caption"/>
    <w:basedOn w:val="BodyText"/>
    <w:next w:val="Normal"/>
    <w:qFormat/>
    <w:rsid w:val="00714895"/>
    <w:pPr>
      <w:framePr w:w="2268" w:hSpace="181" w:vSpace="181" w:wrap="around" w:vAnchor="text" w:hAnchor="page" w:x="1135" w:y="285" w:anchorLock="1"/>
    </w:pPr>
    <w:rPr>
      <w:i/>
    </w:rPr>
  </w:style>
  <w:style w:type="paragraph" w:customStyle="1" w:styleId="MiniTOCTitle">
    <w:name w:val="MiniTOCTitle"/>
    <w:basedOn w:val="Heading4"/>
    <w:rsid w:val="00714895"/>
    <w:pPr>
      <w:spacing w:before="240"/>
      <w:outlineLvl w:val="9"/>
    </w:pPr>
    <w:rPr>
      <w:noProof/>
      <w:sz w:val="24"/>
    </w:rPr>
  </w:style>
  <w:style w:type="paragraph" w:customStyle="1" w:styleId="MiniTOCItem">
    <w:name w:val="MiniTOCItem"/>
    <w:basedOn w:val="ListBullet"/>
    <w:rsid w:val="00714895"/>
    <w:pPr>
      <w:numPr>
        <w:numId w:val="0"/>
      </w:numPr>
      <w:tabs>
        <w:tab w:val="right" w:leader="dot" w:pos="6521"/>
      </w:tabs>
      <w:spacing w:before="0" w:after="0"/>
    </w:pPr>
  </w:style>
  <w:style w:type="paragraph" w:customStyle="1" w:styleId="TOFTitle">
    <w:name w:val="TOFTitle"/>
    <w:basedOn w:val="TOCTitle"/>
    <w:rsid w:val="00714895"/>
  </w:style>
  <w:style w:type="paragraph" w:styleId="TableofFigures">
    <w:name w:val="table of figures"/>
    <w:basedOn w:val="Normal"/>
    <w:next w:val="Normal"/>
    <w:semiHidden/>
    <w:rsid w:val="00714895"/>
    <w:pPr>
      <w:tabs>
        <w:tab w:val="right" w:leader="dot" w:pos="9072"/>
      </w:tabs>
      <w:ind w:left="970" w:hanging="403"/>
    </w:pPr>
    <w:rPr>
      <w:rFonts w:ascii="Times New Roman" w:hAnsi="Times New Roman"/>
      <w:b/>
    </w:rPr>
  </w:style>
  <w:style w:type="paragraph" w:styleId="ListNumber">
    <w:name w:val="List Number"/>
    <w:basedOn w:val="List"/>
    <w:rsid w:val="00714895"/>
    <w:pPr>
      <w:numPr>
        <w:numId w:val="14"/>
      </w:numPr>
      <w:tabs>
        <w:tab w:val="clear" w:pos="340"/>
      </w:tabs>
    </w:pPr>
  </w:style>
  <w:style w:type="character" w:customStyle="1" w:styleId="WingdingSymbols">
    <w:name w:val="Wingding Symbols"/>
    <w:rsid w:val="00714895"/>
    <w:rPr>
      <w:rFonts w:ascii="Wingdings" w:hAnsi="Wingdings"/>
    </w:rPr>
  </w:style>
  <w:style w:type="paragraph" w:customStyle="1" w:styleId="TableHeading">
    <w:name w:val="Table Heading"/>
    <w:basedOn w:val="HeadingBase"/>
    <w:rsid w:val="00714895"/>
    <w:pPr>
      <w:keepLines/>
      <w:pBdr>
        <w:bottom w:val="single" w:sz="6" w:space="1" w:color="918585"/>
      </w:pBdr>
      <w:spacing w:before="240"/>
    </w:pPr>
  </w:style>
  <w:style w:type="character" w:customStyle="1" w:styleId="HotSpot">
    <w:name w:val="HotSpot"/>
    <w:rsid w:val="00714895"/>
    <w:rPr>
      <w:color w:val="0033CC"/>
      <w:u w:val="none"/>
    </w:rPr>
  </w:style>
  <w:style w:type="paragraph" w:customStyle="1" w:styleId="BodyTextRight">
    <w:name w:val="Body Text Right"/>
    <w:basedOn w:val="BodyText"/>
    <w:rsid w:val="00714895"/>
    <w:pPr>
      <w:spacing w:before="0" w:after="0"/>
      <w:jc w:val="right"/>
    </w:pPr>
  </w:style>
  <w:style w:type="paragraph" w:styleId="Index3">
    <w:name w:val="index 3"/>
    <w:basedOn w:val="ListNumber2"/>
    <w:next w:val="Normal"/>
    <w:semiHidden/>
    <w:rsid w:val="00714895"/>
    <w:pPr>
      <w:numPr>
        <w:numId w:val="0"/>
      </w:numPr>
      <w:tabs>
        <w:tab w:val="right" w:leader="dot" w:pos="4176"/>
      </w:tabs>
    </w:pPr>
  </w:style>
  <w:style w:type="paragraph" w:styleId="ListNumber2">
    <w:name w:val="List Number 2"/>
    <w:basedOn w:val="List2"/>
    <w:rsid w:val="00714895"/>
    <w:pPr>
      <w:numPr>
        <w:numId w:val="9"/>
      </w:numPr>
      <w:tabs>
        <w:tab w:val="clear" w:pos="1060"/>
      </w:tabs>
    </w:pPr>
  </w:style>
  <w:style w:type="paragraph" w:customStyle="1" w:styleId="MarginNote">
    <w:name w:val="Margin Note"/>
    <w:basedOn w:val="BodyText"/>
    <w:rsid w:val="00714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8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895"/>
    <w:rPr>
      <w:sz w:val="32"/>
    </w:rPr>
  </w:style>
  <w:style w:type="paragraph" w:customStyle="1" w:styleId="HeadingProcedure">
    <w:name w:val="Heading Procedure"/>
    <w:basedOn w:val="HeadingBase"/>
    <w:next w:val="Normal"/>
    <w:rsid w:val="00714895"/>
    <w:pPr>
      <w:tabs>
        <w:tab w:val="left" w:pos="0"/>
      </w:tabs>
      <w:spacing w:before="120" w:after="60"/>
    </w:pPr>
    <w:rPr>
      <w:i/>
      <w:color w:val="918585"/>
      <w:sz w:val="22"/>
    </w:rPr>
  </w:style>
  <w:style w:type="paragraph" w:customStyle="1" w:styleId="TableBodyText">
    <w:name w:val="Table Body Text"/>
    <w:basedOn w:val="BodyText"/>
    <w:rsid w:val="00714895"/>
    <w:pPr>
      <w:spacing w:before="60" w:after="60"/>
    </w:pPr>
  </w:style>
  <w:style w:type="paragraph" w:styleId="ListContinue">
    <w:name w:val="List Continue"/>
    <w:basedOn w:val="List"/>
    <w:rsid w:val="00714895"/>
    <w:pPr>
      <w:ind w:firstLine="0"/>
    </w:pPr>
  </w:style>
  <w:style w:type="paragraph" w:customStyle="1" w:styleId="ListNote">
    <w:name w:val="List Note"/>
    <w:basedOn w:val="List"/>
    <w:rsid w:val="00714895"/>
    <w:pPr>
      <w:pBdr>
        <w:top w:val="single" w:sz="6" w:space="2" w:color="918585"/>
        <w:bottom w:val="single" w:sz="6" w:space="2" w:color="918585"/>
      </w:pBdr>
      <w:tabs>
        <w:tab w:val="left" w:pos="1021"/>
      </w:tabs>
      <w:ind w:firstLine="0"/>
    </w:pPr>
  </w:style>
  <w:style w:type="paragraph" w:customStyle="1" w:styleId="Warning">
    <w:name w:val="Warning"/>
    <w:basedOn w:val="BodyText"/>
    <w:rsid w:val="00714895"/>
    <w:pPr>
      <w:shd w:val="clear" w:color="auto" w:fill="D9D9D9"/>
      <w:tabs>
        <w:tab w:val="left" w:pos="992"/>
      </w:tabs>
      <w:ind w:left="119" w:right="119"/>
    </w:pPr>
    <w:rPr>
      <w:sz w:val="20"/>
    </w:rPr>
  </w:style>
  <w:style w:type="paragraph" w:customStyle="1" w:styleId="MarginIcons">
    <w:name w:val="Margin Icons"/>
    <w:basedOn w:val="BodyText"/>
    <w:rsid w:val="007148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895"/>
    <w:rPr>
      <w:rFonts w:ascii="Courier New" w:hAnsi="Courier New"/>
    </w:rPr>
  </w:style>
  <w:style w:type="paragraph" w:customStyle="1" w:styleId="NoteBullet">
    <w:name w:val="Note Bullet"/>
    <w:basedOn w:val="Note"/>
    <w:rsid w:val="00714895"/>
    <w:pPr>
      <w:tabs>
        <w:tab w:val="clear" w:pos="680"/>
      </w:tabs>
      <w:spacing w:before="60" w:after="60"/>
    </w:pPr>
  </w:style>
  <w:style w:type="paragraph" w:customStyle="1" w:styleId="SubHeading2">
    <w:name w:val="SubHeading2"/>
    <w:basedOn w:val="HeadingBase"/>
    <w:rsid w:val="00714895"/>
    <w:pPr>
      <w:spacing w:before="240" w:after="60"/>
    </w:pPr>
    <w:rPr>
      <w:sz w:val="20"/>
    </w:rPr>
  </w:style>
  <w:style w:type="paragraph" w:customStyle="1" w:styleId="SubHeading1">
    <w:name w:val="SubHeading1"/>
    <w:basedOn w:val="HeadingBase"/>
    <w:rsid w:val="00714895"/>
    <w:pPr>
      <w:spacing w:before="240" w:after="60"/>
    </w:pPr>
    <w:rPr>
      <w:color w:val="918585"/>
      <w:sz w:val="22"/>
    </w:rPr>
  </w:style>
  <w:style w:type="paragraph" w:customStyle="1" w:styleId="SideHeading">
    <w:name w:val="Side Heading"/>
    <w:basedOn w:val="HeadingBase"/>
    <w:rsid w:val="00714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895"/>
    <w:pPr>
      <w:numPr>
        <w:numId w:val="10"/>
      </w:numPr>
    </w:pPr>
  </w:style>
  <w:style w:type="paragraph" w:styleId="PlainText">
    <w:name w:val="Plain Text"/>
    <w:basedOn w:val="Normal"/>
    <w:link w:val="PlainTextChar"/>
    <w:rsid w:val="00714895"/>
    <w:rPr>
      <w:sz w:val="20"/>
    </w:rPr>
  </w:style>
  <w:style w:type="character" w:customStyle="1" w:styleId="PlainTextChar">
    <w:name w:val="Plain Text Char"/>
    <w:basedOn w:val="DefaultParagraphFont"/>
    <w:link w:val="PlainText"/>
    <w:rsid w:val="00714895"/>
    <w:rPr>
      <w:rFonts w:ascii="Courier New" w:eastAsia="Times New Roman" w:hAnsi="Courier New" w:cs="Times New Roman"/>
      <w:sz w:val="20"/>
      <w:szCs w:val="20"/>
      <w:lang w:eastAsia="en-US"/>
    </w:rPr>
  </w:style>
  <w:style w:type="character" w:customStyle="1" w:styleId="MenuOption">
    <w:name w:val="Menu Option"/>
    <w:basedOn w:val="DefaultParagraphFont"/>
    <w:rsid w:val="00714895"/>
    <w:rPr>
      <w:b/>
      <w:smallCaps/>
    </w:rPr>
  </w:style>
  <w:style w:type="paragraph" w:customStyle="1" w:styleId="TableListNumber">
    <w:name w:val="Table List Number"/>
    <w:basedOn w:val="ListNumber"/>
    <w:rsid w:val="00714895"/>
    <w:pPr>
      <w:numPr>
        <w:numId w:val="0"/>
      </w:numPr>
    </w:pPr>
  </w:style>
  <w:style w:type="paragraph" w:styleId="TOC4">
    <w:name w:val="toc 4"/>
    <w:basedOn w:val="TOCBase"/>
    <w:next w:val="Normal"/>
    <w:semiHidden/>
    <w:rsid w:val="00714895"/>
    <w:pPr>
      <w:tabs>
        <w:tab w:val="right" w:leader="dot" w:pos="9071"/>
      </w:tabs>
      <w:ind w:left="1701"/>
    </w:pPr>
  </w:style>
  <w:style w:type="paragraph" w:customStyle="1" w:styleId="ListAlpha">
    <w:name w:val="List Alpha"/>
    <w:basedOn w:val="List"/>
    <w:rsid w:val="00714895"/>
    <w:pPr>
      <w:numPr>
        <w:numId w:val="8"/>
      </w:numPr>
    </w:pPr>
  </w:style>
  <w:style w:type="paragraph" w:customStyle="1" w:styleId="ListAlpha2">
    <w:name w:val="List Alpha 2"/>
    <w:basedOn w:val="List2"/>
    <w:rsid w:val="00714895"/>
    <w:pPr>
      <w:numPr>
        <w:numId w:val="7"/>
      </w:numPr>
    </w:pPr>
  </w:style>
  <w:style w:type="paragraph" w:styleId="List2">
    <w:name w:val="List 2"/>
    <w:basedOn w:val="BodyText"/>
    <w:rsid w:val="00714895"/>
    <w:pPr>
      <w:tabs>
        <w:tab w:val="left" w:pos="680"/>
      </w:tabs>
      <w:spacing w:before="60" w:after="60"/>
      <w:ind w:left="680" w:hanging="340"/>
    </w:pPr>
  </w:style>
  <w:style w:type="paragraph" w:styleId="List3">
    <w:name w:val="List 3"/>
    <w:basedOn w:val="BodyText"/>
    <w:rsid w:val="00714895"/>
    <w:pPr>
      <w:tabs>
        <w:tab w:val="left" w:pos="1021"/>
      </w:tabs>
      <w:spacing w:before="60" w:after="60"/>
      <w:ind w:left="1020" w:hanging="340"/>
    </w:pPr>
  </w:style>
  <w:style w:type="paragraph" w:styleId="List4">
    <w:name w:val="List 4"/>
    <w:basedOn w:val="BodyText"/>
    <w:rsid w:val="00714895"/>
    <w:pPr>
      <w:tabs>
        <w:tab w:val="left" w:pos="1361"/>
      </w:tabs>
      <w:spacing w:before="60" w:after="60"/>
      <w:ind w:left="1361" w:hanging="340"/>
    </w:pPr>
  </w:style>
  <w:style w:type="paragraph" w:styleId="List5">
    <w:name w:val="List 5"/>
    <w:basedOn w:val="BodyText"/>
    <w:rsid w:val="00714895"/>
    <w:pPr>
      <w:tabs>
        <w:tab w:val="left" w:pos="1701"/>
      </w:tabs>
      <w:spacing w:before="60" w:after="60"/>
      <w:ind w:left="1701" w:hanging="340"/>
    </w:pPr>
  </w:style>
  <w:style w:type="paragraph" w:styleId="ListBullet3">
    <w:name w:val="List Bullet 3"/>
    <w:basedOn w:val="List3"/>
    <w:rsid w:val="00714895"/>
    <w:pPr>
      <w:numPr>
        <w:numId w:val="13"/>
      </w:numPr>
      <w:tabs>
        <w:tab w:val="clear" w:pos="1021"/>
      </w:tabs>
      <w:ind w:left="1037" w:hanging="357"/>
    </w:pPr>
  </w:style>
  <w:style w:type="paragraph" w:styleId="ListBullet4">
    <w:name w:val="List Bullet 4"/>
    <w:basedOn w:val="List4"/>
    <w:rsid w:val="00714895"/>
    <w:pPr>
      <w:numPr>
        <w:numId w:val="2"/>
      </w:numPr>
      <w:tabs>
        <w:tab w:val="clear" w:pos="1361"/>
      </w:tabs>
    </w:pPr>
  </w:style>
  <w:style w:type="paragraph" w:styleId="ListBullet5">
    <w:name w:val="List Bullet 5"/>
    <w:basedOn w:val="List5"/>
    <w:rsid w:val="00714895"/>
    <w:pPr>
      <w:numPr>
        <w:numId w:val="3"/>
      </w:numPr>
    </w:pPr>
  </w:style>
  <w:style w:type="paragraph" w:styleId="ListContinue2">
    <w:name w:val="List Continue 2"/>
    <w:basedOn w:val="List2"/>
    <w:rsid w:val="00714895"/>
    <w:pPr>
      <w:ind w:firstLine="0"/>
    </w:pPr>
  </w:style>
  <w:style w:type="paragraph" w:styleId="ListContinue3">
    <w:name w:val="List Continue 3"/>
    <w:basedOn w:val="List3"/>
    <w:rsid w:val="00714895"/>
    <w:pPr>
      <w:ind w:left="1021" w:firstLine="0"/>
    </w:pPr>
  </w:style>
  <w:style w:type="paragraph" w:styleId="ListContinue4">
    <w:name w:val="List Continue 4"/>
    <w:basedOn w:val="List4"/>
    <w:rsid w:val="00714895"/>
    <w:pPr>
      <w:ind w:firstLine="0"/>
    </w:pPr>
  </w:style>
  <w:style w:type="paragraph" w:styleId="ListContinue5">
    <w:name w:val="List Continue 5"/>
    <w:basedOn w:val="List5"/>
    <w:rsid w:val="00714895"/>
    <w:pPr>
      <w:ind w:firstLine="0"/>
    </w:pPr>
  </w:style>
  <w:style w:type="paragraph" w:styleId="ListNumber3">
    <w:name w:val="List Number 3"/>
    <w:basedOn w:val="List3"/>
    <w:rsid w:val="00714895"/>
    <w:pPr>
      <w:numPr>
        <w:numId w:val="4"/>
      </w:numPr>
    </w:pPr>
  </w:style>
  <w:style w:type="paragraph" w:styleId="ListNumber4">
    <w:name w:val="List Number 4"/>
    <w:basedOn w:val="List4"/>
    <w:rsid w:val="00714895"/>
    <w:pPr>
      <w:numPr>
        <w:numId w:val="5"/>
      </w:numPr>
    </w:pPr>
  </w:style>
  <w:style w:type="paragraph" w:styleId="ListNumber5">
    <w:name w:val="List Number 5"/>
    <w:basedOn w:val="List5"/>
    <w:rsid w:val="00714895"/>
    <w:pPr>
      <w:numPr>
        <w:numId w:val="6"/>
      </w:numPr>
    </w:pPr>
  </w:style>
  <w:style w:type="paragraph" w:styleId="BlockText">
    <w:name w:val="Block Text"/>
    <w:basedOn w:val="Normal"/>
    <w:rsid w:val="00714895"/>
    <w:pPr>
      <w:spacing w:after="120"/>
      <w:ind w:left="1440" w:right="1440"/>
    </w:pPr>
  </w:style>
  <w:style w:type="character" w:customStyle="1" w:styleId="Subscript">
    <w:name w:val="Subscript"/>
    <w:basedOn w:val="DefaultParagraphFont"/>
    <w:rsid w:val="00714895"/>
    <w:rPr>
      <w:sz w:val="16"/>
      <w:vertAlign w:val="subscript"/>
    </w:rPr>
  </w:style>
  <w:style w:type="character" w:customStyle="1" w:styleId="Superscript">
    <w:name w:val="Superscript"/>
    <w:basedOn w:val="DefaultParagraphFont"/>
    <w:rsid w:val="00714895"/>
    <w:rPr>
      <w:sz w:val="16"/>
      <w:vertAlign w:val="superscript"/>
    </w:rPr>
  </w:style>
  <w:style w:type="character" w:customStyle="1" w:styleId="Symbols">
    <w:name w:val="Symbols"/>
    <w:basedOn w:val="DefaultParagraphFont"/>
    <w:rsid w:val="00714895"/>
    <w:rPr>
      <w:rFonts w:ascii="Symbol" w:hAnsi="Symbol"/>
    </w:rPr>
  </w:style>
  <w:style w:type="character" w:customStyle="1" w:styleId="MenuOptions">
    <w:name w:val="Menu Options"/>
    <w:basedOn w:val="DefaultParagraphFont"/>
    <w:rsid w:val="00714895"/>
    <w:rPr>
      <w:rFonts w:ascii="Arial Narrow" w:hAnsi="Arial Narrow"/>
      <w:smallCaps/>
    </w:rPr>
  </w:style>
  <w:style w:type="character" w:customStyle="1" w:styleId="Buttons">
    <w:name w:val="Buttons"/>
    <w:basedOn w:val="DefaultParagraphFont"/>
    <w:rsid w:val="00714895"/>
    <w:rPr>
      <w:b/>
    </w:rPr>
  </w:style>
  <w:style w:type="character" w:customStyle="1" w:styleId="Underlined">
    <w:name w:val="Underlined"/>
    <w:basedOn w:val="DefaultParagraphFont"/>
    <w:rsid w:val="00714895"/>
    <w:rPr>
      <w:u w:val="single"/>
    </w:rPr>
  </w:style>
  <w:style w:type="paragraph" w:customStyle="1" w:styleId="TableBodyTextRight">
    <w:name w:val="Table Body Text Right"/>
    <w:basedOn w:val="TableBodyText"/>
    <w:rsid w:val="00714895"/>
    <w:pPr>
      <w:widowControl w:val="0"/>
      <w:autoSpaceDE w:val="0"/>
      <w:autoSpaceDN w:val="0"/>
      <w:adjustRightInd w:val="0"/>
      <w:jc w:val="right"/>
    </w:pPr>
    <w:rPr>
      <w:rFonts w:cs="Arial"/>
      <w:szCs w:val="18"/>
    </w:rPr>
  </w:style>
  <w:style w:type="paragraph" w:customStyle="1" w:styleId="CopyrightText">
    <w:name w:val="Copyright Text"/>
    <w:basedOn w:val="BodyText"/>
    <w:rsid w:val="00714895"/>
    <w:rPr>
      <w:sz w:val="18"/>
    </w:rPr>
  </w:style>
  <w:style w:type="paragraph" w:customStyle="1" w:styleId="BodySmallRight">
    <w:name w:val="Body Small Right"/>
    <w:basedOn w:val="BodyTextRight"/>
    <w:rsid w:val="00714895"/>
    <w:rPr>
      <w:sz w:val="18"/>
      <w:szCs w:val="18"/>
    </w:rPr>
  </w:style>
  <w:style w:type="paragraph" w:customStyle="1" w:styleId="MarginEdition">
    <w:name w:val="Margin Edition"/>
    <w:basedOn w:val="MarginNote"/>
    <w:rsid w:val="00714895"/>
    <w:pPr>
      <w:spacing w:before="0" w:after="0"/>
    </w:pPr>
    <w:rPr>
      <w:rFonts w:ascii="Times New Roman" w:hAnsi="Times New Roman"/>
      <w:color w:val="999999"/>
    </w:rPr>
  </w:style>
  <w:style w:type="paragraph" w:customStyle="1" w:styleId="Spacer">
    <w:name w:val="Spacer"/>
    <w:basedOn w:val="Normal"/>
    <w:rsid w:val="00714895"/>
    <w:rPr>
      <w:sz w:val="2"/>
      <w:szCs w:val="2"/>
    </w:rPr>
  </w:style>
  <w:style w:type="character" w:customStyle="1" w:styleId="Small">
    <w:name w:val="Small"/>
    <w:basedOn w:val="DefaultParagraphFont"/>
    <w:rsid w:val="00714895"/>
    <w:rPr>
      <w:sz w:val="16"/>
    </w:rPr>
  </w:style>
  <w:style w:type="paragraph" w:customStyle="1" w:styleId="WideTable">
    <w:name w:val="Wide Table"/>
    <w:basedOn w:val="Normal"/>
    <w:rsid w:val="00714895"/>
    <w:pPr>
      <w:ind w:left="-1418"/>
    </w:pPr>
    <w:rPr>
      <w:sz w:val="2"/>
      <w:szCs w:val="2"/>
    </w:rPr>
  </w:style>
  <w:style w:type="character" w:styleId="PageNumber">
    <w:name w:val="page number"/>
    <w:basedOn w:val="DefaultParagraphFont"/>
    <w:rsid w:val="00714895"/>
  </w:style>
  <w:style w:type="paragraph" w:styleId="Quote">
    <w:name w:val="Quote"/>
    <w:basedOn w:val="Heading1"/>
    <w:link w:val="QuoteChar"/>
    <w:qFormat/>
    <w:rsid w:val="00714895"/>
    <w:rPr>
      <w:b w:val="0"/>
      <w:sz w:val="72"/>
      <w:szCs w:val="72"/>
      <w:lang w:val="en-NZ"/>
    </w:rPr>
  </w:style>
  <w:style w:type="character" w:customStyle="1" w:styleId="QuoteChar">
    <w:name w:val="Quote Char"/>
    <w:basedOn w:val="DefaultParagraphFont"/>
    <w:link w:val="Quote"/>
    <w:rsid w:val="00714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895"/>
    <w:pPr>
      <w:pageBreakBefore/>
    </w:pPr>
  </w:style>
  <w:style w:type="paragraph" w:customStyle="1" w:styleId="Border">
    <w:name w:val="Border"/>
    <w:basedOn w:val="Normal"/>
    <w:qFormat/>
    <w:rsid w:val="007148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895"/>
    <w:rPr>
      <w:b/>
      <w:bCs/>
      <w:i/>
      <w:iCs/>
      <w:color w:val="auto"/>
    </w:rPr>
  </w:style>
  <w:style w:type="paragraph" w:styleId="IntenseQuote">
    <w:name w:val="Intense Quote"/>
    <w:basedOn w:val="Normal"/>
    <w:next w:val="Normal"/>
    <w:link w:val="IntenseQuoteChar"/>
    <w:uiPriority w:val="30"/>
    <w:qFormat/>
    <w:rsid w:val="007148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8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895"/>
    <w:rPr>
      <w:smallCaps/>
      <w:color w:val="auto"/>
      <w:u w:val="single"/>
    </w:rPr>
  </w:style>
  <w:style w:type="character" w:styleId="IntenseReference">
    <w:name w:val="Intense Reference"/>
    <w:basedOn w:val="DefaultParagraphFont"/>
    <w:uiPriority w:val="32"/>
    <w:qFormat/>
    <w:rsid w:val="00714895"/>
    <w:rPr>
      <w:b/>
      <w:bCs/>
      <w:smallCaps/>
      <w:color w:val="auto"/>
      <w:spacing w:val="5"/>
      <w:u w:val="single"/>
    </w:rPr>
  </w:style>
  <w:style w:type="paragraph" w:customStyle="1" w:styleId="2ColumnHeading">
    <w:name w:val="2Column Heading"/>
    <w:basedOn w:val="BodyText"/>
    <w:qFormat/>
    <w:rsid w:val="00714895"/>
    <w:pPr>
      <w:spacing w:after="60"/>
      <w:ind w:left="-2268"/>
    </w:pPr>
    <w:rPr>
      <w:b/>
    </w:rPr>
  </w:style>
  <w:style w:type="paragraph" w:customStyle="1" w:styleId="Heading1TOC">
    <w:name w:val="Heading1 TOC"/>
    <w:basedOn w:val="Normal"/>
    <w:qFormat/>
    <w:rsid w:val="00714895"/>
    <w:pPr>
      <w:spacing w:before="240" w:after="120"/>
    </w:pPr>
    <w:rPr>
      <w:rFonts w:ascii="Times New Roman" w:hAnsi="Times New Roman"/>
      <w:b/>
      <w:sz w:val="32"/>
    </w:rPr>
  </w:style>
  <w:style w:type="paragraph" w:customStyle="1" w:styleId="Heading2TOC">
    <w:name w:val="Heading2 TOC"/>
    <w:basedOn w:val="Normal"/>
    <w:qFormat/>
    <w:rsid w:val="00714895"/>
    <w:pPr>
      <w:spacing w:before="240" w:after="60"/>
    </w:pPr>
    <w:rPr>
      <w:rFonts w:ascii="Times New Roman" w:hAnsi="Times New Roman"/>
      <w:b/>
      <w:sz w:val="28"/>
    </w:rPr>
  </w:style>
  <w:style w:type="character" w:customStyle="1" w:styleId="Underline">
    <w:name w:val="Underline"/>
    <w:basedOn w:val="DefaultParagraphFont"/>
    <w:qFormat/>
    <w:rsid w:val="00714895"/>
    <w:rPr>
      <w:u w:val="single"/>
    </w:rPr>
  </w:style>
  <w:style w:type="character" w:customStyle="1" w:styleId="BoldandItalics">
    <w:name w:val="Bold and Italics"/>
    <w:qFormat/>
    <w:rsid w:val="00714895"/>
    <w:rPr>
      <w:b/>
      <w:i/>
      <w:u w:val="none"/>
    </w:rPr>
  </w:style>
  <w:style w:type="paragraph" w:styleId="BalloonText">
    <w:name w:val="Balloon Text"/>
    <w:basedOn w:val="Normal"/>
    <w:link w:val="BalloonTextChar"/>
    <w:rsid w:val="00714895"/>
    <w:rPr>
      <w:rFonts w:ascii="Tahoma" w:hAnsi="Tahoma" w:cs="Tahoma"/>
      <w:sz w:val="16"/>
      <w:szCs w:val="16"/>
    </w:rPr>
  </w:style>
  <w:style w:type="character" w:customStyle="1" w:styleId="BalloonTextChar">
    <w:name w:val="Balloon Text Char"/>
    <w:basedOn w:val="DefaultParagraphFont"/>
    <w:link w:val="BalloonText"/>
    <w:rsid w:val="007148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8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8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895"/>
    <w:rPr>
      <w:b/>
      <w:color w:val="660033"/>
      <w:spacing w:val="0"/>
    </w:rPr>
  </w:style>
  <w:style w:type="paragraph" w:customStyle="1" w:styleId="Nameditemlist">
    <w:name w:val="Named item list"/>
    <w:basedOn w:val="BodyText"/>
    <w:qFormat/>
    <w:rsid w:val="00714895"/>
    <w:pPr>
      <w:tabs>
        <w:tab w:val="left" w:pos="2835"/>
      </w:tabs>
      <w:ind w:left="2835" w:hanging="2835"/>
    </w:pPr>
  </w:style>
  <w:style w:type="paragraph" w:customStyle="1" w:styleId="BodyTextnopadding">
    <w:name w:val="Body Text no padding"/>
    <w:basedOn w:val="BodyText"/>
    <w:qFormat/>
    <w:rsid w:val="00714895"/>
    <w:pPr>
      <w:spacing w:before="0" w:after="0"/>
    </w:pPr>
  </w:style>
  <w:style w:type="paragraph" w:customStyle="1" w:styleId="BodyTextBold">
    <w:name w:val="Body Text Bold"/>
    <w:basedOn w:val="BodyText"/>
    <w:qFormat/>
    <w:rsid w:val="00714895"/>
    <w:rPr>
      <w:b/>
    </w:rPr>
  </w:style>
  <w:style w:type="character" w:styleId="Hyperlink">
    <w:name w:val="Hyperlink"/>
    <w:basedOn w:val="DefaultParagraphFont"/>
    <w:uiPriority w:val="99"/>
    <w:unhideWhenUsed/>
    <w:rsid w:val="00FF6C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7428</Characters>
  <Application>Microsoft Office Word</Application>
  <DocSecurity>0</DocSecurity>
  <Lines>239</Lines>
  <Paragraphs>135</Paragraphs>
  <ScaleCrop>false</ScaleCrop>
  <Company>Author-it Software Corporation Ltd.</Company>
  <LinksUpToDate>false</LinksUpToDate>
  <CharactersWithSpaces>8414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FNSAML802 Design and assess controls to monitor money laundering and terrorism financing risk</dc:title>
  <dc:subject>Approved</dc:subject>
  <dc:creator>Future Skills Organisation</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