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2CC" w:rsidP="00F002CC">
      <w:pPr>
        <w:pStyle w:val="Title"/>
      </w:pPr>
      <w:r>
        <w:fldChar w:fldCharType="begin"/>
      </w:r>
      <w:r>
        <w:instrText xml:space="preserve"> TITLE   \* MERGEFORMAT </w:instrText>
      </w:r>
      <w:r>
        <w:fldChar w:fldCharType="separate"/>
      </w:r>
      <w:r>
        <w:t>FNSAML801 Design an anti-money laundering and counter terrorism financing program</w:t>
      </w:r>
      <w:r>
        <w:fldChar w:fldCharType="end"/>
      </w:r>
    </w:p>
    <w:p w:rsidR="00F002CC" w:rsidP="00F002CC">
      <w:pPr>
        <w:pStyle w:val="Version"/>
        <w:sectPr w:rsidSect="00B366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61E" w:rsidP="00B3661E">
      <w:pPr>
        <w:pStyle w:val="SuperHeading"/>
      </w:pPr>
      <w:r w:rsidRPr="00B3661E">
        <w:t>FNSAML801 Design an anti-money laundering and counter terrorism financing program</w:t>
      </w:r>
    </w:p>
    <w:p w:rsidR="00000000" w:rsidRPr="00B3661E" w:rsidP="00B3661E">
      <w:pPr>
        <w:pStyle w:val="Heading1"/>
      </w:pPr>
      <w:bookmarkStart w:id="1" w:name="O_748319"/>
      <w:bookmarkEnd w:id="1"/>
      <w:r w:rsidRPr="00B3661E">
        <w:t>Modification History</w:t>
      </w:r>
    </w:p>
    <w:tbl>
      <w:tblPr>
        <w:tblW w:w="0" w:type="auto"/>
        <w:tblLayout w:type="fixed"/>
        <w:tblCellMar>
          <w:left w:w="62" w:type="dxa"/>
          <w:right w:w="62" w:type="dxa"/>
        </w:tblCellMar>
        <w:tblLook w:val="0000"/>
      </w:tblPr>
      <w:tblGrid>
        <w:gridCol w:w="3091"/>
        <w:gridCol w:w="5873"/>
      </w:tblGrid>
      <w:tr w:rsidTr="00B366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61E" w:rsidP="00B3661E">
            <w:pPr>
              <w:pStyle w:val="BodyText"/>
            </w:pPr>
            <w:r w:rsidRPr="00B3661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rPr>
                <w:rStyle w:val="SpecialBold"/>
              </w:rPr>
              <w:t>Comments</w:t>
            </w:r>
          </w:p>
        </w:tc>
      </w:tr>
      <w:tr w:rsidTr="00B366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61E" w:rsidP="00B3661E">
            <w:pPr>
              <w:pStyle w:val="BodyText"/>
            </w:pPr>
            <w:r w:rsidRPr="00B3661E">
              <w:t>This version first released with FNS Financial Services Training Package Version 2.0.</w:t>
            </w:r>
          </w:p>
        </w:tc>
      </w:tr>
    </w:tbl>
    <w:p w:rsidR="00000000" w:rsidRPr="00B3661E" w:rsidP="00B3661E">
      <w:pPr>
        <w:pStyle w:val="BodyText"/>
      </w:pPr>
    </w:p>
    <w:p w:rsidR="00000000" w:rsidRPr="00B3661E" w:rsidP="00B3661E">
      <w:pPr>
        <w:pStyle w:val="AllowPageBreak"/>
      </w:pPr>
    </w:p>
    <w:p w:rsidR="00000000" w:rsidRPr="00B3661E" w:rsidP="00B3661E">
      <w:pPr>
        <w:pStyle w:val="Heading1"/>
      </w:pPr>
      <w:bookmarkStart w:id="2" w:name="O_748320"/>
      <w:bookmarkEnd w:id="2"/>
      <w:r w:rsidRPr="00B3661E">
        <w:t>Application</w:t>
      </w:r>
    </w:p>
    <w:p w:rsidR="00000000" w:rsidRPr="00B3661E" w:rsidP="00B3661E">
      <w:pPr>
        <w:pStyle w:val="BodyText"/>
      </w:pPr>
      <w:r w:rsidRPr="00B3661E">
        <w:t>This unit describes the skills and knowledge required to design and develop an organisation's anti-money laundering and counter terrorism financing (AML/CTF) program to meet organisational goals and regulatory requirements. It covers the resear</w:t>
      </w:r>
      <w:r w:rsidRPr="00B3661E">
        <w:t>ch and analysis of requirements and the design and development of a new, redesigned or reconfigured AML/CTF program.</w:t>
      </w:r>
    </w:p>
    <w:p w:rsidR="00000000" w:rsidRPr="00B3661E" w:rsidP="00B3661E">
      <w:pPr>
        <w:pStyle w:val="BodyText"/>
      </w:pPr>
    </w:p>
    <w:p w:rsidR="00000000" w:rsidRPr="00B3661E" w:rsidP="00B3661E">
      <w:pPr>
        <w:pStyle w:val="BodyText"/>
      </w:pPr>
      <w:r w:rsidRPr="00B3661E">
        <w:t>It applies to individuals who use specialised AML/CTF knowledge and skills to evaluate complex information and compliance requirements and</w:t>
      </w:r>
      <w:r w:rsidRPr="00B3661E">
        <w:t xml:space="preserve"> apply to relevant tasks. Individuals typically lead and review organisation wide activities, exercise significant autonomy, responsibility and accountability and contribute to the strategic goals and operations of the organisation. They review, critically</w:t>
      </w:r>
      <w:r w:rsidRPr="00B3661E">
        <w:t xml:space="preserve"> analyse, consolidate and synthesise knowledge to generate ideas and provide solutions to complex problems. </w:t>
      </w:r>
    </w:p>
    <w:p w:rsidR="00000000" w:rsidRPr="00B3661E" w:rsidP="00B3661E">
      <w:pPr>
        <w:pStyle w:val="BodyText"/>
      </w:pPr>
    </w:p>
    <w:p w:rsidR="00000000" w:rsidRPr="00B3661E" w:rsidP="00B3661E">
      <w:pPr>
        <w:pStyle w:val="BodyText"/>
      </w:pPr>
      <w:r w:rsidRPr="00B3661E">
        <w:t>No licensing, legislative or certification requirements apply to this unit at the time of publication.</w:t>
      </w:r>
    </w:p>
    <w:p w:rsidR="00000000" w:rsidRPr="00B3661E" w:rsidP="00B3661E">
      <w:pPr>
        <w:pStyle w:val="AllowPageBreak"/>
      </w:pPr>
    </w:p>
    <w:p w:rsidR="00000000" w:rsidRPr="00B3661E" w:rsidP="00B3661E">
      <w:pPr>
        <w:pStyle w:val="Heading1"/>
      </w:pPr>
      <w:bookmarkStart w:id="3" w:name="O_748323"/>
      <w:bookmarkEnd w:id="3"/>
      <w:r w:rsidRPr="00B3661E">
        <w:t>Unit Sector</w:t>
      </w:r>
    </w:p>
    <w:p w:rsidR="00000000" w:rsidRPr="00B3661E" w:rsidP="00B3661E">
      <w:pPr>
        <w:pStyle w:val="BodyText"/>
      </w:pPr>
      <w:r w:rsidRPr="00B3661E">
        <w:t>Anti-money lau</w:t>
      </w:r>
      <w:r w:rsidRPr="00B3661E">
        <w:t>ndering and counter terrorism financing</w:t>
      </w:r>
    </w:p>
    <w:p w:rsidR="00000000" w:rsidRPr="00B3661E" w:rsidP="00B3661E">
      <w:pPr>
        <w:pStyle w:val="AllowPageBreak"/>
      </w:pPr>
    </w:p>
    <w:p w:rsidR="00000000" w:rsidRPr="00B3661E" w:rsidP="00B3661E">
      <w:pPr>
        <w:pStyle w:val="Heading1"/>
      </w:pPr>
      <w:bookmarkStart w:id="4" w:name="O_748324"/>
      <w:bookmarkEnd w:id="4"/>
      <w:r w:rsidRPr="00B3661E">
        <w:t>Elements and Performance Criteria</w:t>
      </w:r>
    </w:p>
    <w:tbl>
      <w:tblPr>
        <w:tblW w:w="9606" w:type="dxa"/>
        <w:tblLayout w:type="fixed"/>
        <w:tblCellMar>
          <w:left w:w="62" w:type="dxa"/>
          <w:right w:w="62" w:type="dxa"/>
        </w:tblCellMar>
        <w:tblLook w:val="0000"/>
      </w:tblPr>
      <w:tblGrid>
        <w:gridCol w:w="2675"/>
        <w:gridCol w:w="6931"/>
      </w:tblGrid>
      <w:tr w:rsidTr="00B3661E">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3661E" w:rsidP="00B3661E">
            <w:pPr>
              <w:pStyle w:val="BodyText"/>
            </w:pPr>
            <w:r w:rsidRPr="00B3661E">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661E">
            <w:pPr>
              <w:pStyle w:val="BodyText"/>
              <w:rPr>
                <w:lang w:val="en-NZ"/>
              </w:rPr>
            </w:pPr>
            <w:r w:rsidRPr="00B3661E">
              <w:rPr>
                <w:rStyle w:val="SpecialBold"/>
              </w:rPr>
              <w:t>PERFORMANCE CRITERIA</w:t>
            </w:r>
          </w:p>
        </w:tc>
      </w:tr>
      <w:tr w:rsidTr="00B3661E">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661E" w:rsidP="00B3661E">
            <w:pPr>
              <w:pStyle w:val="BodyText"/>
            </w:pPr>
            <w:r w:rsidRPr="00B3661E">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rPr>
                <w:rStyle w:val="Emphasis"/>
              </w:rPr>
              <w:t>Performance criteria describe the performance needed to demonstrate ach</w:t>
            </w:r>
            <w:r w:rsidRPr="00B3661E">
              <w:rPr>
                <w:rStyle w:val="Emphasis"/>
              </w:rPr>
              <w:t>ievement of the element.</w:t>
            </w:r>
          </w:p>
        </w:tc>
      </w:tr>
      <w:tr w:rsidTr="00B3661E">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 xml:space="preserve">1. Research and analyse requirements for </w:t>
            </w:r>
            <w:r w:rsidRPr="00B3661E">
              <w:t xml:space="preserve">AML/CTF program development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61E" w:rsidP="00B3661E">
            <w:pPr>
              <w:pStyle w:val="BodyText"/>
            </w:pPr>
            <w:r w:rsidRPr="00B3661E">
              <w:t xml:space="preserve">1.1 Analyse legislative and regulatory requirements relevant to AML/CTF policy and practice including specific requirements of the </w:t>
            </w:r>
            <w:r w:rsidRPr="00B3661E">
              <w:t xml:space="preserve">National Privacy Principles </w:t>
            </w:r>
          </w:p>
          <w:p w:rsidR="00000000" w:rsidRPr="00B3661E" w:rsidP="00B3661E">
            <w:pPr>
              <w:pStyle w:val="BodyText"/>
            </w:pPr>
            <w:r w:rsidRPr="00B3661E">
              <w:t>1.2 Evaluate the AML/CTF implications for the products and services offered by the organisation</w:t>
            </w:r>
          </w:p>
          <w:p w:rsidR="00000000" w:rsidRPr="00B3661E" w:rsidP="00B3661E">
            <w:pPr>
              <w:pStyle w:val="BodyText"/>
            </w:pPr>
            <w:r w:rsidRPr="00B3661E">
              <w:t>1.3 Analyse and assess the organisation's AML/CTF program requirements and goals, considering the organisation’s nature, scale and complexity of business</w:t>
            </w:r>
          </w:p>
          <w:p w:rsidR="00000000" w:rsidRPr="00B3661E" w:rsidP="00B3661E">
            <w:pPr>
              <w:pStyle w:val="BodyText"/>
            </w:pPr>
            <w:r w:rsidRPr="00B3661E">
              <w:t>1.4 Re</w:t>
            </w:r>
            <w:r w:rsidRPr="00B3661E">
              <w:t>search and assess other relevant guidance including industry codes and standards, sector counterparts and international regulators</w:t>
            </w:r>
          </w:p>
          <w:p w:rsidR="00000000" w:rsidRPr="00B3661E" w:rsidP="00B3661E">
            <w:pPr>
              <w:pStyle w:val="BodyText"/>
            </w:pPr>
            <w:r w:rsidRPr="00B3661E">
              <w:t>1.5 Collate and analyse organisational data and trends relating to AML/CTF activity and controls</w:t>
            </w:r>
          </w:p>
          <w:p w:rsidR="00000000" w:rsidP="00B3661E">
            <w:pPr>
              <w:pStyle w:val="BodyText"/>
              <w:rPr>
                <w:lang w:val="en-NZ"/>
              </w:rPr>
            </w:pPr>
            <w:r w:rsidRPr="00B3661E">
              <w:t>1.6 Synthesise outcomes of r</w:t>
            </w:r>
            <w:r w:rsidRPr="00B3661E">
              <w:t>esearch and analysis and brief relevant personnel on the implications of the findings for the organisation's AML/CTF program</w:t>
            </w:r>
          </w:p>
        </w:tc>
      </w:tr>
      <w:tr w:rsidTr="00B3661E">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 xml:space="preserve">2. Design an AML/CTF program for an organisation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61E" w:rsidP="00B3661E">
            <w:pPr>
              <w:pStyle w:val="BodyText"/>
            </w:pPr>
            <w:r w:rsidRPr="00B3661E">
              <w:t xml:space="preserve">2.1 Review outcomes of research and design a program for a new, redesigned or reconfigured AML/CTF program in consultation with key personnel </w:t>
            </w:r>
          </w:p>
          <w:p w:rsidR="00000000" w:rsidRPr="00B3661E" w:rsidP="00B3661E">
            <w:pPr>
              <w:pStyle w:val="BodyText"/>
            </w:pPr>
            <w:r w:rsidRPr="00B3661E">
              <w:t>2.2 Document a proposal for a new, redesigned or reconfigured AML/CTF program that includes consideration of reso</w:t>
            </w:r>
            <w:r w:rsidRPr="00B3661E">
              <w:t xml:space="preserve">urce allocations, assessment of risk and prioritised actions and timeframes </w:t>
            </w:r>
          </w:p>
          <w:p w:rsidR="00000000" w:rsidP="00B3661E">
            <w:pPr>
              <w:pStyle w:val="BodyText"/>
              <w:rPr>
                <w:lang w:val="en-NZ"/>
              </w:rPr>
            </w:pPr>
            <w:r w:rsidRPr="00B3661E">
              <w:t>2.3 Present proposal for a new, redesigned or reconfigured AML/CTF program, advocate benefits and secure approval from senior management and/or the Board</w:t>
            </w:r>
          </w:p>
        </w:tc>
      </w:tr>
      <w:tr w:rsidTr="00B3661E">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3. Develop the AML/CTF p</w:t>
            </w:r>
            <w:r w:rsidRPr="00B3661E">
              <w:t xml:space="preserve">rogram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61E" w:rsidP="00B3661E">
            <w:pPr>
              <w:pStyle w:val="BodyText"/>
            </w:pPr>
            <w:r w:rsidRPr="00B3661E">
              <w:t xml:space="preserve">3.1 Oversee the preparation of draft policies and procedures and specifications for changes to system requirements </w:t>
            </w:r>
          </w:p>
          <w:p w:rsidR="00000000" w:rsidRPr="00B3661E" w:rsidP="00B3661E">
            <w:pPr>
              <w:pStyle w:val="BodyText"/>
            </w:pPr>
            <w:r w:rsidRPr="00B3661E">
              <w:t xml:space="preserve">3.2 Consult with stakeholders to seek input and feedback on new, redesigned or reconfigured AML/CTF program to ensure agreement and </w:t>
            </w:r>
            <w:r w:rsidRPr="00B3661E">
              <w:t>ownership</w:t>
            </w:r>
          </w:p>
          <w:p w:rsidR="00000000" w:rsidRPr="00B3661E" w:rsidP="00B3661E">
            <w:pPr>
              <w:pStyle w:val="BodyText"/>
            </w:pPr>
            <w:r w:rsidRPr="00B3661E">
              <w:t xml:space="preserve">3.3 Lead evaluation of feedback on draft policies and procedures and system requirements, and authorise changes </w:t>
            </w:r>
          </w:p>
          <w:p w:rsidR="00000000" w:rsidRPr="00B3661E" w:rsidP="00B3661E">
            <w:pPr>
              <w:pStyle w:val="BodyText"/>
            </w:pPr>
            <w:r w:rsidRPr="00B3661E">
              <w:t>3.4 Designate responsibility and accountability in job roles and/or organisational sections for ensuring compliance with aspects of t</w:t>
            </w:r>
            <w:r w:rsidRPr="00B3661E">
              <w:t xml:space="preserve">he AML/CTF program </w:t>
            </w:r>
          </w:p>
          <w:p w:rsidR="00000000" w:rsidRPr="00B3661E" w:rsidP="00B3661E">
            <w:pPr>
              <w:pStyle w:val="BodyText"/>
            </w:pPr>
            <w:r w:rsidRPr="00B3661E">
              <w:t>3.5 Develop AML/CTF program goals and performance criteria</w:t>
            </w:r>
          </w:p>
          <w:p w:rsidR="00000000" w:rsidRPr="00B3661E" w:rsidP="00B3661E">
            <w:pPr>
              <w:pStyle w:val="BodyText"/>
            </w:pPr>
            <w:r w:rsidRPr="00B3661E">
              <w:t xml:space="preserve">3.6 Secure approval from senior management or Board for the new, redesigned or reconfigured AML/CTF program </w:t>
            </w:r>
          </w:p>
        </w:tc>
      </w:tr>
    </w:tbl>
    <w:p w:rsidR="00000000" w:rsidRPr="00B3661E" w:rsidP="00B3661E">
      <w:pPr>
        <w:pStyle w:val="BodyText"/>
      </w:pPr>
    </w:p>
    <w:p w:rsidR="00000000" w:rsidRPr="00B3661E" w:rsidP="00B3661E">
      <w:pPr>
        <w:pStyle w:val="AllowPageBreak"/>
      </w:pPr>
    </w:p>
    <w:p w:rsidR="00000000" w:rsidRPr="00B3661E" w:rsidP="00B3661E">
      <w:pPr>
        <w:pStyle w:val="Heading1"/>
      </w:pPr>
      <w:bookmarkStart w:id="5" w:name="O_748325"/>
      <w:bookmarkEnd w:id="5"/>
      <w:r w:rsidRPr="00B3661E">
        <w:t>Foundation Skills</w:t>
      </w:r>
    </w:p>
    <w:p w:rsidR="00000000" w:rsidRPr="00B3661E" w:rsidP="00B3661E">
      <w:pPr>
        <w:pStyle w:val="BodyText"/>
      </w:pPr>
      <w:r w:rsidRPr="00B3661E">
        <w:rPr>
          <w:rStyle w:val="Emphasis"/>
        </w:rPr>
        <w:t>This section describes language</w:t>
      </w:r>
      <w:r w:rsidRPr="00B3661E">
        <w:rPr>
          <w:rStyle w:val="Emphasis"/>
        </w:rPr>
        <w:t>,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366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61E" w:rsidP="00B3661E">
            <w:pPr>
              <w:pStyle w:val="BodyText"/>
            </w:pPr>
            <w:r w:rsidRPr="00B3661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61E" w:rsidP="00B3661E">
            <w:pPr>
              <w:pStyle w:val="BodyText"/>
            </w:pPr>
            <w:r w:rsidRPr="00B3661E">
              <w:rPr>
                <w:rStyle w:val="SpecialBold"/>
              </w:rPr>
              <w:t>Performance</w:t>
            </w:r>
          </w:p>
          <w:p w:rsidR="00000000" w:rsidRPr="00B3661E" w:rsidP="00B3661E">
            <w:pPr>
              <w:pStyle w:val="BodyText"/>
            </w:pPr>
            <w:r w:rsidRPr="00B3661E">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rPr>
                <w:rStyle w:val="SpecialBold"/>
              </w:rPr>
              <w:t>Description</w:t>
            </w:r>
          </w:p>
        </w:tc>
      </w:tr>
      <w:tr w:rsidTr="00B366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1.1-1.6,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ListBullet"/>
              <w:rPr>
                <w:lang w:val="en-NZ"/>
              </w:rPr>
            </w:pPr>
            <w:r w:rsidRPr="00B3661E">
              <w:t>Sources and critically analyses documentation from a variety of sources and records and consolidates information to determine requirements</w:t>
            </w:r>
          </w:p>
        </w:tc>
      </w:tr>
      <w:tr w:rsidTr="00B366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1.6, 2.1, 2.2, 2.3, 3.4, 3.5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61E" w:rsidP="00B3661E">
            <w:pPr>
              <w:pStyle w:val="ListBullet"/>
            </w:pPr>
            <w:r w:rsidRPr="00B3661E">
              <w:t>Uses a range of formats and structures to report and present information logic</w:t>
            </w:r>
            <w:r w:rsidRPr="00B3661E">
              <w:t>ally for different audiences</w:t>
            </w:r>
          </w:p>
          <w:p w:rsidR="00000000" w:rsidP="00B3661E">
            <w:pPr>
              <w:pStyle w:val="ListBullet"/>
              <w:rPr>
                <w:lang w:val="en-NZ"/>
              </w:rPr>
            </w:pPr>
            <w:r w:rsidRPr="00B3661E">
              <w:t>Develops material for a specific audience using clear and detailed language to convey accurate information and recommendations</w:t>
            </w:r>
          </w:p>
        </w:tc>
      </w:tr>
      <w:tr w:rsidTr="00B366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1.6, 2.3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61E" w:rsidP="00B3661E">
            <w:pPr>
              <w:pStyle w:val="ListBullet"/>
            </w:pPr>
            <w:r w:rsidRPr="00B3661E">
              <w:t>Participates in verbal exchanges using active listening and questionin</w:t>
            </w:r>
            <w:r w:rsidRPr="00B3661E">
              <w:t xml:space="preserve">g techniques to convey information and elicit the views and opinions of key stakeholders </w:t>
            </w:r>
          </w:p>
          <w:p w:rsidR="00000000" w:rsidP="00B3661E">
            <w:pPr>
              <w:pStyle w:val="ListBullet"/>
              <w:rPr>
                <w:lang w:val="en-NZ"/>
              </w:rPr>
            </w:pPr>
            <w:r w:rsidRPr="00B3661E">
              <w:t>Clearly explains detailed information using concepts, language, tone and pace appropriate to the audience</w:t>
            </w:r>
          </w:p>
        </w:tc>
      </w:tr>
      <w:tr w:rsidTr="00B366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1.5, 2.2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ListBullet"/>
              <w:rPr>
                <w:lang w:val="en-NZ"/>
              </w:rPr>
            </w:pPr>
            <w:r w:rsidRPr="00B3661E">
              <w:t>Interprets, analyses and presents numeric and financial information</w:t>
            </w:r>
          </w:p>
        </w:tc>
      </w:tr>
      <w:tr w:rsidTr="00B366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1.1–1.4, 2.3, 3.3, 3.4,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61E" w:rsidP="00B3661E">
            <w:pPr>
              <w:pStyle w:val="ListBullet"/>
            </w:pPr>
            <w:r w:rsidRPr="00B3661E">
              <w:t>Designs, develops and implements programs to ensure organisational goals are achieved and performance improved</w:t>
            </w:r>
          </w:p>
          <w:p w:rsidR="00000000" w:rsidP="00B3661E">
            <w:pPr>
              <w:pStyle w:val="ListBullet"/>
              <w:rPr>
                <w:lang w:val="en-NZ"/>
              </w:rPr>
            </w:pPr>
            <w:r w:rsidRPr="00B3661E">
              <w:t>Monitors and reviews</w:t>
            </w:r>
            <w:r w:rsidRPr="00B3661E">
              <w:t xml:space="preserve"> organisational policies, procedures and adherence to legislative requirements</w:t>
            </w:r>
          </w:p>
        </w:tc>
      </w:tr>
      <w:tr w:rsidTr="00B366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1.6, 2.3, 3.1–3.4,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61E" w:rsidP="00B3661E">
            <w:pPr>
              <w:pStyle w:val="ListBullet"/>
            </w:pPr>
            <w:r w:rsidRPr="00B3661E">
              <w:t xml:space="preserve">Uses a variety of relevant communication tools and strategies in building and maintaining effective working relationships </w:t>
            </w:r>
          </w:p>
          <w:p w:rsidR="00000000" w:rsidP="00B3661E">
            <w:pPr>
              <w:pStyle w:val="ListBullet"/>
              <w:rPr>
                <w:lang w:val="en-NZ"/>
              </w:rPr>
            </w:pPr>
            <w:r w:rsidRPr="00B3661E">
              <w:t xml:space="preserve">Plays a </w:t>
            </w:r>
            <w:r w:rsidRPr="00B3661E">
              <w:t>lead role in situations requiring effective collaboration and high level negotiation skills</w:t>
            </w:r>
          </w:p>
        </w:tc>
      </w:tr>
      <w:tr w:rsidTr="00B366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1.5, 2.1, 3.1, 3.3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61E" w:rsidP="00B3661E">
            <w:pPr>
              <w:pStyle w:val="ListBullet"/>
            </w:pPr>
            <w:r w:rsidRPr="00B3661E">
              <w:t xml:space="preserve">Accepts responsibility for planning and sequencing complex tasks and workload </w:t>
            </w:r>
          </w:p>
          <w:p w:rsidR="00000000" w:rsidRPr="00B3661E" w:rsidP="00B3661E">
            <w:pPr>
              <w:pStyle w:val="ListBullet"/>
            </w:pPr>
            <w:r w:rsidRPr="00B3661E">
              <w:t>Systematically gathers and analyses all relevant information, reviews data and evaluates options in order to inform decisions about complex organisational programs</w:t>
            </w:r>
          </w:p>
          <w:p w:rsidR="00000000" w:rsidRPr="00B3661E" w:rsidP="00B3661E">
            <w:pPr>
              <w:pStyle w:val="ListBullet"/>
            </w:pPr>
            <w:r w:rsidRPr="00B3661E">
              <w:t xml:space="preserve">Develops flexible plans for routine and complex activities with strategic implications that </w:t>
            </w:r>
            <w:r w:rsidRPr="00B3661E">
              <w:t>involve a range of personnel</w:t>
            </w:r>
          </w:p>
          <w:p w:rsidR="00000000" w:rsidRPr="00B3661E" w:rsidP="00B3661E">
            <w:pPr>
              <w:pStyle w:val="ListBullet"/>
            </w:pPr>
            <w:r w:rsidRPr="00B3661E">
              <w:t>Uses digital systems and technologies to enter, store or access information</w:t>
            </w:r>
          </w:p>
        </w:tc>
      </w:tr>
    </w:tbl>
    <w:p w:rsidR="00000000" w:rsidRPr="00B3661E" w:rsidP="00B3661E">
      <w:pPr>
        <w:pStyle w:val="BodyText"/>
      </w:pPr>
    </w:p>
    <w:p w:rsidR="00000000" w:rsidRPr="00B3661E" w:rsidP="00B3661E">
      <w:pPr>
        <w:pStyle w:val="AllowPageBreak"/>
      </w:pPr>
    </w:p>
    <w:p w:rsidR="00000000" w:rsidRPr="00B3661E" w:rsidP="00B3661E">
      <w:pPr>
        <w:pStyle w:val="Heading1"/>
      </w:pPr>
      <w:bookmarkStart w:id="6" w:name="O_748327"/>
      <w:bookmarkEnd w:id="6"/>
      <w:r w:rsidRPr="00B3661E">
        <w:t>Unit Mapping Information</w:t>
      </w:r>
    </w:p>
    <w:tbl>
      <w:tblPr>
        <w:tblW w:w="0" w:type="auto"/>
        <w:tblLayout w:type="fixed"/>
        <w:tblCellMar>
          <w:left w:w="62" w:type="dxa"/>
          <w:right w:w="62" w:type="dxa"/>
        </w:tblCellMar>
        <w:tblLook w:val="0000"/>
      </w:tblPr>
      <w:tblGrid>
        <w:gridCol w:w="2355"/>
        <w:gridCol w:w="2160"/>
        <w:gridCol w:w="2295"/>
        <w:gridCol w:w="2340"/>
      </w:tblGrid>
      <w:tr w:rsidTr="00B3661E">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61E" w:rsidP="00B3661E">
            <w:pPr>
              <w:pStyle w:val="BodyText"/>
            </w:pPr>
            <w:r w:rsidRPr="00B3661E">
              <w:rPr>
                <w:rStyle w:val="SpecialBold"/>
              </w:rPr>
              <w:t xml:space="preserve">Code and title </w:t>
            </w:r>
          </w:p>
          <w:p w:rsidR="00000000" w:rsidRPr="00B3661E" w:rsidP="00B3661E">
            <w:pPr>
              <w:pStyle w:val="BodyText"/>
            </w:pPr>
            <w:r w:rsidRPr="00B3661E">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61E" w:rsidP="00B3661E">
            <w:pPr>
              <w:pStyle w:val="BodyText"/>
            </w:pPr>
            <w:r w:rsidRPr="00B3661E">
              <w:rPr>
                <w:rStyle w:val="SpecialBold"/>
              </w:rPr>
              <w:t>Code and title</w:t>
            </w:r>
          </w:p>
          <w:p w:rsidR="00000000" w:rsidRPr="00B3661E" w:rsidP="00B3661E">
            <w:pPr>
              <w:pStyle w:val="BodyText"/>
            </w:pPr>
            <w:r w:rsidRPr="00B3661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61E" w:rsidP="00B3661E">
            <w:pPr>
              <w:pStyle w:val="BodyText"/>
            </w:pPr>
            <w:r w:rsidRPr="00B3661E">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rPr>
                <w:rStyle w:val="SpecialBold"/>
              </w:rPr>
              <w:t>Equivalence status</w:t>
            </w:r>
          </w:p>
        </w:tc>
      </w:tr>
      <w:tr w:rsidTr="00B3661E">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 xml:space="preserve">FNSAML801 Design and implement an anti-money laundering and counter terrorism financing program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61E">
            <w:pPr>
              <w:pStyle w:val="BodyText"/>
              <w:rPr>
                <w:lang w:val="en-NZ"/>
              </w:rPr>
            </w:pPr>
            <w:r w:rsidRPr="00B3661E">
              <w:t>New unit</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61E" w:rsidP="00B3661E">
            <w:pPr>
              <w:pStyle w:val="BodyText"/>
            </w:pPr>
            <w:r w:rsidRPr="00B3661E">
              <w:t>No equivalent unit</w:t>
            </w:r>
          </w:p>
        </w:tc>
      </w:tr>
    </w:tbl>
    <w:p w:rsidR="00F002CC" w:rsidP="00B3661E">
      <w:pPr>
        <w:pStyle w:val="BodyText"/>
      </w:pPr>
    </w:p>
    <w:p w:rsidR="00F002CC" w:rsidP="00B3661E">
      <w:pPr>
        <w:pStyle w:val="BodyText"/>
      </w:pPr>
    </w:p>
    <w:p w:rsidR="00000000" w:rsidRPr="00B3661E" w:rsidP="00B3661E">
      <w:pPr>
        <w:pStyle w:val="Heading1"/>
      </w:pPr>
      <w:bookmarkStart w:id="7" w:name="O_748334"/>
      <w:bookmarkEnd w:id="7"/>
      <w:r w:rsidRPr="00B3661E">
        <w:t>Links</w:t>
      </w:r>
    </w:p>
    <w:p w:rsidR="00000000" w:rsidRPr="00B3661E" w:rsidP="00B3661E">
      <w:pPr>
        <w:pStyle w:val="BodyText"/>
      </w:pPr>
      <w:r w:rsidRPr="00B3661E">
        <w:t>Companion Volume implementation guides are found in VETNet - https://vetnet.education.gov.</w:t>
      </w:r>
      <w:r w:rsidRPr="00B3661E">
        <w:t>au/Pages/TrainingDocs.aspx?q=c7200cc8-0566-4f04-b76f-e89fd6f102fe</w:t>
      </w:r>
    </w:p>
    <w:p w:rsidR="00000000" w:rsidRPr="00B3661E" w:rsidP="00B3661E"/>
    <w:sectPr w:rsidSect="00B366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6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61E" w:rsidRPr="00F002CC" w:rsidP="00F002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6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2CC" w:rsidP="00B366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002CC" w:rsidP="00B3661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002CC" w:rsidP="00B366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6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2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661E" w:rsidRPr="00F002CC" w:rsidP="00F002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6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2CC" w:rsidRPr="002D2AF8" w:rsidP="00B3661E">
    <w:pPr>
      <w:pStyle w:val="Header"/>
      <w:framePr w:wrap="around"/>
    </w:pPr>
    <w:r>
      <w:fldChar w:fldCharType="begin"/>
    </w:r>
    <w:r>
      <w:instrText xml:space="preserve"> TITLE   \* MERGEFORMAT </w:instrText>
    </w:r>
    <w:r>
      <w:fldChar w:fldCharType="separate"/>
    </w:r>
    <w:r>
      <w:t>FNSAML801 Design an anti-money laundering and counter terrorism financing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2018</w:t>
    </w:r>
    <w:r>
      <w:fldChar w:fldCharType="end"/>
    </w:r>
  </w:p>
  <w:p w:rsidR="00F002CC" w:rsidP="00B366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F285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96CF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6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61E"/>
    <w:pPr>
      <w:spacing w:before="360" w:after="60"/>
      <w:outlineLvl w:val="0"/>
    </w:pPr>
    <w:rPr>
      <w:sz w:val="32"/>
    </w:rPr>
  </w:style>
  <w:style w:type="paragraph" w:styleId="Heading2">
    <w:name w:val="heading 2"/>
    <w:basedOn w:val="HeadingBase"/>
    <w:next w:val="BodyText"/>
    <w:link w:val="Heading2Char"/>
    <w:qFormat/>
    <w:rsid w:val="00B3661E"/>
    <w:pPr>
      <w:keepLines/>
      <w:spacing w:before="240" w:after="120"/>
      <w:outlineLvl w:val="1"/>
    </w:pPr>
    <w:rPr>
      <w:sz w:val="28"/>
      <w:szCs w:val="40"/>
    </w:rPr>
  </w:style>
  <w:style w:type="paragraph" w:styleId="Heading3">
    <w:name w:val="heading 3"/>
    <w:basedOn w:val="HeadingBase"/>
    <w:next w:val="BodyText"/>
    <w:link w:val="Heading3Char"/>
    <w:qFormat/>
    <w:rsid w:val="00B3661E"/>
    <w:pPr>
      <w:spacing w:before="180" w:after="120"/>
      <w:outlineLvl w:val="2"/>
    </w:pPr>
    <w:rPr>
      <w:spacing w:val="-10"/>
      <w:kern w:val="32"/>
    </w:rPr>
  </w:style>
  <w:style w:type="paragraph" w:styleId="Heading4">
    <w:name w:val="heading 4"/>
    <w:basedOn w:val="HeadingBase"/>
    <w:next w:val="BodyText"/>
    <w:link w:val="Heading4Char"/>
    <w:qFormat/>
    <w:rsid w:val="00B3661E"/>
    <w:pPr>
      <w:spacing w:before="160" w:after="120"/>
      <w:outlineLvl w:val="3"/>
    </w:pPr>
    <w:rPr>
      <w:sz w:val="22"/>
    </w:rPr>
  </w:style>
  <w:style w:type="paragraph" w:styleId="Heading5">
    <w:name w:val="heading 5"/>
    <w:basedOn w:val="HeadingBase"/>
    <w:next w:val="Normal"/>
    <w:link w:val="Heading5Char"/>
    <w:qFormat/>
    <w:rsid w:val="00B3661E"/>
    <w:pPr>
      <w:spacing w:before="80"/>
      <w:outlineLvl w:val="4"/>
    </w:pPr>
    <w:rPr>
      <w:color w:val="918585"/>
      <w:sz w:val="20"/>
    </w:rPr>
  </w:style>
  <w:style w:type="paragraph" w:styleId="Heading6">
    <w:name w:val="heading 6"/>
    <w:basedOn w:val="HeadingBase"/>
    <w:next w:val="Normal"/>
    <w:link w:val="Heading6Char"/>
    <w:qFormat/>
    <w:rsid w:val="00B3661E"/>
    <w:pPr>
      <w:spacing w:before="60"/>
      <w:outlineLvl w:val="5"/>
    </w:pPr>
    <w:rPr>
      <w:color w:val="918585"/>
      <w:sz w:val="20"/>
    </w:rPr>
  </w:style>
  <w:style w:type="paragraph" w:styleId="Heading7">
    <w:name w:val="heading 7"/>
    <w:basedOn w:val="Normal"/>
    <w:next w:val="Normal"/>
    <w:link w:val="Heading7Char"/>
    <w:qFormat/>
    <w:rsid w:val="00B3661E"/>
    <w:pPr>
      <w:ind w:left="720"/>
      <w:outlineLvl w:val="6"/>
    </w:pPr>
    <w:rPr>
      <w:i/>
    </w:rPr>
  </w:style>
  <w:style w:type="paragraph" w:styleId="Heading8">
    <w:name w:val="heading 8"/>
    <w:basedOn w:val="Normal"/>
    <w:next w:val="Normal"/>
    <w:link w:val="Heading8Char"/>
    <w:qFormat/>
    <w:rsid w:val="00B3661E"/>
    <w:pPr>
      <w:ind w:left="720"/>
      <w:outlineLvl w:val="7"/>
    </w:pPr>
    <w:rPr>
      <w:i/>
    </w:rPr>
  </w:style>
  <w:style w:type="paragraph" w:styleId="Heading9">
    <w:name w:val="heading 9"/>
    <w:basedOn w:val="Normal"/>
    <w:next w:val="Normal"/>
    <w:link w:val="Heading9Char"/>
    <w:qFormat/>
    <w:rsid w:val="00B3661E"/>
    <w:pPr>
      <w:ind w:left="720"/>
      <w:outlineLvl w:val="8"/>
    </w:pPr>
    <w:rPr>
      <w:i/>
    </w:rPr>
  </w:style>
  <w:style w:type="character" w:default="1" w:styleId="DefaultParagraphFont">
    <w:name w:val="Default Paragraph Font"/>
    <w:uiPriority w:val="1"/>
    <w:unhideWhenUsed/>
    <w:rsid w:val="00B366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61E"/>
  </w:style>
  <w:style w:type="character" w:customStyle="1" w:styleId="Heading1Char">
    <w:name w:val="Heading 1 Char"/>
    <w:basedOn w:val="DefaultParagraphFont"/>
    <w:link w:val="Heading1"/>
    <w:rsid w:val="00B3661E"/>
    <w:rPr>
      <w:rFonts w:ascii="Times New Roman" w:eastAsia="Times New Roman" w:hAnsi="Times New Roman" w:cs="Times New Roman"/>
      <w:b/>
      <w:sz w:val="32"/>
      <w:szCs w:val="20"/>
      <w:lang w:eastAsia="en-US"/>
    </w:rPr>
  </w:style>
  <w:style w:type="paragraph" w:styleId="BodyText">
    <w:name w:val="Body Text"/>
    <w:basedOn w:val="Normal"/>
    <w:link w:val="BodyTextChar"/>
    <w:rsid w:val="00B366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661E"/>
    <w:rPr>
      <w:rFonts w:ascii="Times New Roman" w:eastAsia="Times New Roman" w:hAnsi="Times New Roman" w:cs="Times New Roman"/>
      <w:sz w:val="24"/>
      <w:lang w:eastAsia="en-US"/>
    </w:rPr>
  </w:style>
  <w:style w:type="paragraph" w:styleId="ListBullet">
    <w:name w:val="List Bullet"/>
    <w:basedOn w:val="List"/>
    <w:rsid w:val="00B3661E"/>
    <w:pPr>
      <w:numPr>
        <w:numId w:val="12"/>
      </w:numPr>
      <w:tabs>
        <w:tab w:val="clear" w:pos="340"/>
      </w:tabs>
      <w:spacing w:before="40" w:after="40"/>
    </w:pPr>
  </w:style>
  <w:style w:type="character" w:customStyle="1" w:styleId="SpecialBold">
    <w:name w:val="Special Bold"/>
    <w:basedOn w:val="DefaultParagraphFont"/>
    <w:rsid w:val="00B3661E"/>
    <w:rPr>
      <w:b/>
      <w:spacing w:val="0"/>
    </w:rPr>
  </w:style>
  <w:style w:type="character" w:styleId="Emphasis">
    <w:name w:val="Emphasis"/>
    <w:basedOn w:val="DefaultParagraphFont"/>
    <w:qFormat/>
    <w:rsid w:val="00B3661E"/>
    <w:rPr>
      <w:i/>
    </w:rPr>
  </w:style>
  <w:style w:type="paragraph" w:customStyle="1" w:styleId="SuperHeading">
    <w:name w:val="SuperHeading"/>
    <w:basedOn w:val="Normal"/>
    <w:rsid w:val="00B3661E"/>
    <w:pPr>
      <w:spacing w:before="240" w:after="120"/>
      <w:outlineLvl w:val="0"/>
    </w:pPr>
    <w:rPr>
      <w:rFonts w:ascii="Times New Roman" w:hAnsi="Times New Roman"/>
      <w:b/>
      <w:sz w:val="32"/>
    </w:rPr>
  </w:style>
  <w:style w:type="paragraph" w:customStyle="1" w:styleId="AllowPageBreak">
    <w:name w:val="AllowPageBreak"/>
    <w:rsid w:val="00B366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66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6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6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6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6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6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6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61E"/>
    <w:rPr>
      <w:rFonts w:ascii="Courier New" w:eastAsia="Times New Roman" w:hAnsi="Courier New" w:cs="Times New Roman"/>
      <w:i/>
      <w:szCs w:val="20"/>
      <w:lang w:eastAsia="en-US"/>
    </w:rPr>
  </w:style>
  <w:style w:type="paragraph" w:customStyle="1" w:styleId="HeadingBase">
    <w:name w:val="Heading Base"/>
    <w:rsid w:val="00B366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61E"/>
    <w:pPr>
      <w:tabs>
        <w:tab w:val="right" w:leader="dot" w:pos="9072"/>
      </w:tabs>
      <w:ind w:left="567"/>
    </w:pPr>
    <w:rPr>
      <w:szCs w:val="22"/>
    </w:rPr>
  </w:style>
  <w:style w:type="paragraph" w:customStyle="1" w:styleId="TOCBase">
    <w:name w:val="TOC Base"/>
    <w:rsid w:val="00B366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61E"/>
    <w:pPr>
      <w:tabs>
        <w:tab w:val="right" w:leader="dot" w:pos="9072"/>
      </w:tabs>
      <w:spacing w:before="40" w:after="40"/>
      <w:ind w:left="284"/>
    </w:pPr>
    <w:rPr>
      <w:rFonts w:ascii="Times New Roman" w:hAnsi="Times New Roman"/>
    </w:rPr>
  </w:style>
  <w:style w:type="paragraph" w:styleId="TOC1">
    <w:name w:val="toc 1"/>
    <w:basedOn w:val="TOCBase"/>
    <w:next w:val="Normal"/>
    <w:rsid w:val="00B366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6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61E"/>
    <w:rPr>
      <w:rFonts w:ascii="Times New Roman" w:eastAsia="Times New Roman" w:hAnsi="Times New Roman" w:cs="Times New Roman"/>
      <w:sz w:val="16"/>
      <w:lang w:eastAsia="en-US"/>
    </w:rPr>
  </w:style>
  <w:style w:type="paragraph" w:styleId="Title">
    <w:name w:val="Title"/>
    <w:basedOn w:val="HeadingBase"/>
    <w:link w:val="TitleChar"/>
    <w:qFormat/>
    <w:rsid w:val="00B3661E"/>
    <w:pPr>
      <w:spacing w:before="5040"/>
      <w:jc w:val="center"/>
    </w:pPr>
    <w:rPr>
      <w:sz w:val="48"/>
      <w:szCs w:val="72"/>
      <w:lang w:val="en-US"/>
    </w:rPr>
  </w:style>
  <w:style w:type="character" w:customStyle="1" w:styleId="TitleChar">
    <w:name w:val="Title Char"/>
    <w:basedOn w:val="DefaultParagraphFont"/>
    <w:link w:val="Title"/>
    <w:rsid w:val="00B366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61E"/>
    <w:pPr>
      <w:tabs>
        <w:tab w:val="left" w:pos="3600"/>
        <w:tab w:val="left" w:pos="3958"/>
      </w:tabs>
    </w:pPr>
  </w:style>
  <w:style w:type="paragraph" w:styleId="List">
    <w:name w:val="List"/>
    <w:basedOn w:val="BodyText"/>
    <w:next w:val="BodyText"/>
    <w:rsid w:val="00B3661E"/>
    <w:pPr>
      <w:tabs>
        <w:tab w:val="left" w:pos="340"/>
      </w:tabs>
      <w:spacing w:before="60" w:after="60"/>
      <w:ind w:left="340" w:hanging="340"/>
    </w:pPr>
  </w:style>
  <w:style w:type="paragraph" w:customStyle="1" w:styleId="Note">
    <w:name w:val="Note"/>
    <w:basedOn w:val="BodyText"/>
    <w:rsid w:val="00B366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61E"/>
    <w:pPr>
      <w:framePr w:wrap="auto" w:hAnchor="text" w:y="6049"/>
    </w:pPr>
    <w:rPr>
      <w:color w:val="000000"/>
      <w:sz w:val="40"/>
    </w:rPr>
  </w:style>
  <w:style w:type="paragraph" w:customStyle="1" w:styleId="TOCTitle">
    <w:name w:val="TOCTitle"/>
    <w:basedOn w:val="Heading1"/>
    <w:rsid w:val="00B3661E"/>
    <w:pPr>
      <w:spacing w:after="240"/>
      <w:jc w:val="center"/>
      <w:outlineLvl w:val="9"/>
    </w:pPr>
    <w:rPr>
      <w:caps/>
    </w:rPr>
  </w:style>
  <w:style w:type="paragraph" w:customStyle="1" w:styleId="Version">
    <w:name w:val="Version"/>
    <w:rsid w:val="00B366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661E"/>
    <w:pPr>
      <w:numPr>
        <w:numId w:val="13"/>
      </w:numPr>
      <w:tabs>
        <w:tab w:val="clear" w:pos="680"/>
      </w:tabs>
    </w:pPr>
  </w:style>
  <w:style w:type="paragraph" w:styleId="Index1">
    <w:name w:val="index 1"/>
    <w:basedOn w:val="Normal"/>
    <w:next w:val="Normal"/>
    <w:semiHidden/>
    <w:rsid w:val="00B3661E"/>
    <w:pPr>
      <w:keepNext w:val="0"/>
      <w:tabs>
        <w:tab w:val="right" w:pos="4176"/>
      </w:tabs>
      <w:ind w:left="198" w:hanging="198"/>
    </w:pPr>
    <w:rPr>
      <w:rFonts w:ascii="Garamond" w:hAnsi="Garamond"/>
    </w:rPr>
  </w:style>
  <w:style w:type="paragraph" w:styleId="IndexHeading">
    <w:name w:val="index heading"/>
    <w:basedOn w:val="Normal"/>
    <w:next w:val="Index1"/>
    <w:semiHidden/>
    <w:rsid w:val="00B3661E"/>
    <w:pPr>
      <w:spacing w:before="120" w:after="120"/>
    </w:pPr>
    <w:rPr>
      <w:rFonts w:ascii="Arial" w:hAnsi="Arial"/>
      <w:b/>
      <w:color w:val="918585"/>
      <w:sz w:val="24"/>
    </w:rPr>
  </w:style>
  <w:style w:type="paragraph" w:styleId="Header">
    <w:name w:val="header"/>
    <w:basedOn w:val="Normal"/>
    <w:link w:val="HeaderChar"/>
    <w:rsid w:val="00B366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61E"/>
    <w:rPr>
      <w:rFonts w:ascii="Times New Roman" w:eastAsia="Times New Roman" w:hAnsi="Times New Roman" w:cs="Times New Roman"/>
      <w:sz w:val="16"/>
      <w:szCs w:val="20"/>
      <w:lang w:val="en-GB" w:eastAsia="en-US"/>
    </w:rPr>
  </w:style>
  <w:style w:type="paragraph" w:customStyle="1" w:styleId="Chapter">
    <w:name w:val="Chapter"/>
    <w:basedOn w:val="Normal"/>
    <w:rsid w:val="00B3661E"/>
    <w:pPr>
      <w:spacing w:before="240"/>
    </w:pPr>
    <w:rPr>
      <w:rFonts w:ascii="Times New Roman" w:hAnsi="Times New Roman"/>
      <w:smallCaps/>
      <w:spacing w:val="80"/>
      <w:sz w:val="28"/>
    </w:rPr>
  </w:style>
  <w:style w:type="paragraph" w:customStyle="1" w:styleId="InChapter">
    <w:name w:val="InChapter"/>
    <w:basedOn w:val="Heading3"/>
    <w:rsid w:val="00B3661E"/>
    <w:pPr>
      <w:spacing w:after="240"/>
      <w:outlineLvl w:val="9"/>
    </w:pPr>
    <w:rPr>
      <w:noProof/>
    </w:rPr>
  </w:style>
  <w:style w:type="paragraph" w:styleId="Index2">
    <w:name w:val="index 2"/>
    <w:basedOn w:val="Normal"/>
    <w:next w:val="Normal"/>
    <w:semiHidden/>
    <w:rsid w:val="00B3661E"/>
    <w:pPr>
      <w:tabs>
        <w:tab w:val="right" w:pos="4176"/>
      </w:tabs>
      <w:ind w:left="568" w:hanging="284"/>
    </w:pPr>
    <w:rPr>
      <w:rFonts w:ascii="Garamond" w:hAnsi="Garamond"/>
    </w:rPr>
  </w:style>
  <w:style w:type="paragraph" w:customStyle="1" w:styleId="Byline">
    <w:name w:val="Byline"/>
    <w:rsid w:val="00B366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61E"/>
    <w:pPr>
      <w:tabs>
        <w:tab w:val="clear" w:pos="3600"/>
        <w:tab w:val="clear" w:pos="3958"/>
      </w:tabs>
      <w:jc w:val="right"/>
    </w:pPr>
  </w:style>
  <w:style w:type="paragraph" w:styleId="Caption">
    <w:name w:val="caption"/>
    <w:basedOn w:val="BodyText"/>
    <w:next w:val="Normal"/>
    <w:qFormat/>
    <w:rsid w:val="00B3661E"/>
    <w:pPr>
      <w:framePr w:w="2268" w:hSpace="181" w:vSpace="181" w:wrap="around" w:vAnchor="text" w:hAnchor="page" w:x="1135" w:y="285" w:anchorLock="1"/>
    </w:pPr>
    <w:rPr>
      <w:i/>
    </w:rPr>
  </w:style>
  <w:style w:type="paragraph" w:customStyle="1" w:styleId="MiniTOCTitle">
    <w:name w:val="MiniTOCTitle"/>
    <w:basedOn w:val="Heading4"/>
    <w:rsid w:val="00B3661E"/>
    <w:pPr>
      <w:spacing w:before="240"/>
      <w:outlineLvl w:val="9"/>
    </w:pPr>
    <w:rPr>
      <w:noProof/>
      <w:sz w:val="24"/>
    </w:rPr>
  </w:style>
  <w:style w:type="paragraph" w:customStyle="1" w:styleId="MiniTOCItem">
    <w:name w:val="MiniTOCItem"/>
    <w:basedOn w:val="ListBullet"/>
    <w:rsid w:val="00B3661E"/>
    <w:pPr>
      <w:numPr>
        <w:numId w:val="0"/>
      </w:numPr>
      <w:tabs>
        <w:tab w:val="right" w:leader="dot" w:pos="6521"/>
      </w:tabs>
      <w:spacing w:before="0" w:after="0"/>
    </w:pPr>
  </w:style>
  <w:style w:type="paragraph" w:customStyle="1" w:styleId="TOFTitle">
    <w:name w:val="TOFTitle"/>
    <w:basedOn w:val="TOCTitle"/>
    <w:rsid w:val="00B3661E"/>
  </w:style>
  <w:style w:type="paragraph" w:styleId="TableofFigures">
    <w:name w:val="table of figures"/>
    <w:basedOn w:val="Normal"/>
    <w:next w:val="Normal"/>
    <w:semiHidden/>
    <w:rsid w:val="00B3661E"/>
    <w:pPr>
      <w:tabs>
        <w:tab w:val="right" w:leader="dot" w:pos="9072"/>
      </w:tabs>
      <w:ind w:left="970" w:hanging="403"/>
    </w:pPr>
    <w:rPr>
      <w:rFonts w:ascii="Times New Roman" w:hAnsi="Times New Roman"/>
      <w:b/>
    </w:rPr>
  </w:style>
  <w:style w:type="paragraph" w:styleId="ListNumber">
    <w:name w:val="List Number"/>
    <w:basedOn w:val="List"/>
    <w:rsid w:val="00B3661E"/>
    <w:pPr>
      <w:numPr>
        <w:numId w:val="10"/>
      </w:numPr>
    </w:pPr>
  </w:style>
  <w:style w:type="character" w:customStyle="1" w:styleId="WingdingSymbols">
    <w:name w:val="Wingding Symbols"/>
    <w:rsid w:val="00B3661E"/>
    <w:rPr>
      <w:rFonts w:ascii="Wingdings" w:hAnsi="Wingdings"/>
    </w:rPr>
  </w:style>
  <w:style w:type="paragraph" w:customStyle="1" w:styleId="TableHeading">
    <w:name w:val="Table Heading"/>
    <w:basedOn w:val="HeadingBase"/>
    <w:rsid w:val="00B3661E"/>
    <w:pPr>
      <w:keepLines/>
      <w:pBdr>
        <w:bottom w:val="single" w:sz="6" w:space="1" w:color="918585"/>
      </w:pBdr>
      <w:spacing w:before="240"/>
    </w:pPr>
  </w:style>
  <w:style w:type="character" w:customStyle="1" w:styleId="HotSpot">
    <w:name w:val="HotSpot"/>
    <w:rsid w:val="00B3661E"/>
    <w:rPr>
      <w:color w:val="0033CC"/>
      <w:u w:val="none"/>
    </w:rPr>
  </w:style>
  <w:style w:type="paragraph" w:customStyle="1" w:styleId="BodyTextRight">
    <w:name w:val="Body Text Right"/>
    <w:basedOn w:val="BodyText"/>
    <w:rsid w:val="00B3661E"/>
    <w:pPr>
      <w:spacing w:before="0" w:after="0"/>
      <w:jc w:val="right"/>
    </w:pPr>
  </w:style>
  <w:style w:type="paragraph" w:styleId="Index3">
    <w:name w:val="index 3"/>
    <w:basedOn w:val="ListNumber2"/>
    <w:next w:val="Normal"/>
    <w:semiHidden/>
    <w:rsid w:val="00B3661E"/>
    <w:pPr>
      <w:numPr>
        <w:numId w:val="0"/>
      </w:numPr>
      <w:tabs>
        <w:tab w:val="right" w:leader="dot" w:pos="4176"/>
      </w:tabs>
    </w:pPr>
  </w:style>
  <w:style w:type="paragraph" w:styleId="ListNumber2">
    <w:name w:val="List Number 2"/>
    <w:basedOn w:val="List2"/>
    <w:rsid w:val="00B3661E"/>
    <w:pPr>
      <w:numPr>
        <w:numId w:val="9"/>
      </w:numPr>
      <w:tabs>
        <w:tab w:val="clear" w:pos="1060"/>
      </w:tabs>
    </w:pPr>
  </w:style>
  <w:style w:type="paragraph" w:customStyle="1" w:styleId="MarginNote">
    <w:name w:val="Margin Note"/>
    <w:basedOn w:val="BodyText"/>
    <w:rsid w:val="00B366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6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6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61E"/>
    <w:rPr>
      <w:sz w:val="32"/>
    </w:rPr>
  </w:style>
  <w:style w:type="paragraph" w:customStyle="1" w:styleId="HeadingProcedure">
    <w:name w:val="Heading Procedure"/>
    <w:basedOn w:val="HeadingBase"/>
    <w:next w:val="Normal"/>
    <w:rsid w:val="00B3661E"/>
    <w:pPr>
      <w:tabs>
        <w:tab w:val="left" w:pos="0"/>
      </w:tabs>
      <w:spacing w:before="120" w:after="60"/>
    </w:pPr>
    <w:rPr>
      <w:i/>
      <w:color w:val="918585"/>
      <w:sz w:val="22"/>
    </w:rPr>
  </w:style>
  <w:style w:type="paragraph" w:customStyle="1" w:styleId="TableBodyText">
    <w:name w:val="Table Body Text"/>
    <w:basedOn w:val="BodyText"/>
    <w:rsid w:val="00B3661E"/>
    <w:pPr>
      <w:spacing w:before="60" w:after="60"/>
    </w:pPr>
  </w:style>
  <w:style w:type="paragraph" w:styleId="ListContinue">
    <w:name w:val="List Continue"/>
    <w:basedOn w:val="List"/>
    <w:rsid w:val="00B3661E"/>
    <w:pPr>
      <w:ind w:firstLine="0"/>
    </w:pPr>
  </w:style>
  <w:style w:type="paragraph" w:customStyle="1" w:styleId="ListNote">
    <w:name w:val="List Note"/>
    <w:basedOn w:val="List"/>
    <w:rsid w:val="00B3661E"/>
    <w:pPr>
      <w:pBdr>
        <w:top w:val="single" w:sz="6" w:space="2" w:color="918585"/>
        <w:bottom w:val="single" w:sz="6" w:space="2" w:color="918585"/>
      </w:pBdr>
      <w:tabs>
        <w:tab w:val="left" w:pos="1021"/>
      </w:tabs>
      <w:ind w:firstLine="0"/>
    </w:pPr>
  </w:style>
  <w:style w:type="paragraph" w:customStyle="1" w:styleId="Warning">
    <w:name w:val="Warning"/>
    <w:basedOn w:val="BodyText"/>
    <w:rsid w:val="00B3661E"/>
    <w:pPr>
      <w:shd w:val="clear" w:color="auto" w:fill="D9D9D9"/>
      <w:tabs>
        <w:tab w:val="left" w:pos="992"/>
      </w:tabs>
      <w:ind w:left="119" w:right="119"/>
    </w:pPr>
    <w:rPr>
      <w:sz w:val="20"/>
    </w:rPr>
  </w:style>
  <w:style w:type="paragraph" w:customStyle="1" w:styleId="MarginIcons">
    <w:name w:val="Margin Icons"/>
    <w:basedOn w:val="BodyText"/>
    <w:rsid w:val="00B366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61E"/>
    <w:rPr>
      <w:rFonts w:ascii="Courier New" w:hAnsi="Courier New"/>
    </w:rPr>
  </w:style>
  <w:style w:type="paragraph" w:customStyle="1" w:styleId="NoteBullet">
    <w:name w:val="Note Bullet"/>
    <w:basedOn w:val="Note"/>
    <w:rsid w:val="00B3661E"/>
    <w:pPr>
      <w:tabs>
        <w:tab w:val="clear" w:pos="680"/>
      </w:tabs>
      <w:spacing w:before="60" w:after="60"/>
    </w:pPr>
  </w:style>
  <w:style w:type="paragraph" w:customStyle="1" w:styleId="SubHeading2">
    <w:name w:val="SubHeading2"/>
    <w:basedOn w:val="HeadingBase"/>
    <w:rsid w:val="00B3661E"/>
    <w:pPr>
      <w:spacing w:before="240" w:after="60"/>
    </w:pPr>
    <w:rPr>
      <w:sz w:val="20"/>
    </w:rPr>
  </w:style>
  <w:style w:type="paragraph" w:customStyle="1" w:styleId="SubHeading1">
    <w:name w:val="SubHeading1"/>
    <w:basedOn w:val="HeadingBase"/>
    <w:rsid w:val="00B3661E"/>
    <w:pPr>
      <w:spacing w:before="240" w:after="60"/>
    </w:pPr>
    <w:rPr>
      <w:color w:val="918585"/>
      <w:sz w:val="22"/>
    </w:rPr>
  </w:style>
  <w:style w:type="paragraph" w:customStyle="1" w:styleId="SideHeading">
    <w:name w:val="Side Heading"/>
    <w:basedOn w:val="HeadingBase"/>
    <w:rsid w:val="00B366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61E"/>
    <w:pPr>
      <w:tabs>
        <w:tab w:val="num" w:pos="360"/>
      </w:tabs>
    </w:pPr>
  </w:style>
  <w:style w:type="paragraph" w:styleId="PlainText">
    <w:name w:val="Plain Text"/>
    <w:basedOn w:val="Normal"/>
    <w:link w:val="PlainTextChar"/>
    <w:rsid w:val="00B3661E"/>
    <w:rPr>
      <w:sz w:val="20"/>
    </w:rPr>
  </w:style>
  <w:style w:type="character" w:customStyle="1" w:styleId="PlainTextChar">
    <w:name w:val="Plain Text Char"/>
    <w:basedOn w:val="DefaultParagraphFont"/>
    <w:link w:val="PlainText"/>
    <w:rsid w:val="00B3661E"/>
    <w:rPr>
      <w:rFonts w:ascii="Courier New" w:eastAsia="Times New Roman" w:hAnsi="Courier New" w:cs="Times New Roman"/>
      <w:sz w:val="20"/>
      <w:szCs w:val="20"/>
      <w:lang w:eastAsia="en-US"/>
    </w:rPr>
  </w:style>
  <w:style w:type="character" w:customStyle="1" w:styleId="MenuOption">
    <w:name w:val="Menu Option"/>
    <w:basedOn w:val="DefaultParagraphFont"/>
    <w:rsid w:val="00B3661E"/>
    <w:rPr>
      <w:b/>
      <w:smallCaps/>
    </w:rPr>
  </w:style>
  <w:style w:type="paragraph" w:customStyle="1" w:styleId="TableListNumber">
    <w:name w:val="Table List Number"/>
    <w:basedOn w:val="ListNumber"/>
    <w:rsid w:val="00B3661E"/>
    <w:pPr>
      <w:numPr>
        <w:numId w:val="0"/>
      </w:numPr>
    </w:pPr>
  </w:style>
  <w:style w:type="paragraph" w:styleId="TOC4">
    <w:name w:val="toc 4"/>
    <w:basedOn w:val="TOCBase"/>
    <w:next w:val="Normal"/>
    <w:semiHidden/>
    <w:rsid w:val="00B3661E"/>
    <w:pPr>
      <w:tabs>
        <w:tab w:val="right" w:leader="dot" w:pos="9071"/>
      </w:tabs>
      <w:ind w:left="1701"/>
    </w:pPr>
  </w:style>
  <w:style w:type="paragraph" w:customStyle="1" w:styleId="ListAlpha">
    <w:name w:val="List Alpha"/>
    <w:basedOn w:val="List"/>
    <w:rsid w:val="00B3661E"/>
    <w:pPr>
      <w:numPr>
        <w:numId w:val="8"/>
      </w:numPr>
    </w:pPr>
  </w:style>
  <w:style w:type="paragraph" w:customStyle="1" w:styleId="ListAlpha2">
    <w:name w:val="List Alpha 2"/>
    <w:basedOn w:val="List2"/>
    <w:rsid w:val="00B3661E"/>
    <w:pPr>
      <w:numPr>
        <w:numId w:val="7"/>
      </w:numPr>
    </w:pPr>
  </w:style>
  <w:style w:type="paragraph" w:styleId="List2">
    <w:name w:val="List 2"/>
    <w:basedOn w:val="BodyText"/>
    <w:rsid w:val="00B3661E"/>
    <w:pPr>
      <w:tabs>
        <w:tab w:val="left" w:pos="680"/>
      </w:tabs>
      <w:spacing w:before="60" w:after="60"/>
      <w:ind w:left="680" w:hanging="340"/>
    </w:pPr>
  </w:style>
  <w:style w:type="paragraph" w:styleId="List3">
    <w:name w:val="List 3"/>
    <w:basedOn w:val="BodyText"/>
    <w:rsid w:val="00B3661E"/>
    <w:pPr>
      <w:tabs>
        <w:tab w:val="left" w:pos="1021"/>
      </w:tabs>
      <w:spacing w:before="60" w:after="60"/>
      <w:ind w:left="1020" w:hanging="340"/>
    </w:pPr>
  </w:style>
  <w:style w:type="paragraph" w:styleId="List4">
    <w:name w:val="List 4"/>
    <w:basedOn w:val="BodyText"/>
    <w:rsid w:val="00B3661E"/>
    <w:pPr>
      <w:tabs>
        <w:tab w:val="left" w:pos="1361"/>
      </w:tabs>
      <w:spacing w:before="60" w:after="60"/>
      <w:ind w:left="1361" w:hanging="340"/>
    </w:pPr>
  </w:style>
  <w:style w:type="paragraph" w:styleId="List5">
    <w:name w:val="List 5"/>
    <w:basedOn w:val="BodyText"/>
    <w:rsid w:val="00B3661E"/>
    <w:pPr>
      <w:tabs>
        <w:tab w:val="left" w:pos="1701"/>
      </w:tabs>
      <w:spacing w:before="60" w:after="60"/>
      <w:ind w:left="1701" w:hanging="340"/>
    </w:pPr>
  </w:style>
  <w:style w:type="paragraph" w:styleId="ListBullet3">
    <w:name w:val="List Bullet 3"/>
    <w:basedOn w:val="List3"/>
    <w:rsid w:val="00B3661E"/>
    <w:pPr>
      <w:numPr>
        <w:numId w:val="14"/>
      </w:numPr>
      <w:tabs>
        <w:tab w:val="clear" w:pos="1021"/>
      </w:tabs>
      <w:ind w:left="1037" w:hanging="357"/>
    </w:pPr>
  </w:style>
  <w:style w:type="paragraph" w:styleId="ListBullet4">
    <w:name w:val="List Bullet 4"/>
    <w:basedOn w:val="List4"/>
    <w:rsid w:val="00B3661E"/>
    <w:pPr>
      <w:numPr>
        <w:numId w:val="2"/>
      </w:numPr>
      <w:tabs>
        <w:tab w:val="clear" w:pos="1361"/>
      </w:tabs>
    </w:pPr>
  </w:style>
  <w:style w:type="paragraph" w:styleId="ListBullet5">
    <w:name w:val="List Bullet 5"/>
    <w:basedOn w:val="List5"/>
    <w:rsid w:val="00B3661E"/>
    <w:pPr>
      <w:numPr>
        <w:numId w:val="3"/>
      </w:numPr>
    </w:pPr>
  </w:style>
  <w:style w:type="paragraph" w:styleId="ListContinue2">
    <w:name w:val="List Continue 2"/>
    <w:basedOn w:val="List2"/>
    <w:rsid w:val="00B3661E"/>
    <w:pPr>
      <w:ind w:firstLine="0"/>
    </w:pPr>
  </w:style>
  <w:style w:type="paragraph" w:styleId="ListContinue3">
    <w:name w:val="List Continue 3"/>
    <w:basedOn w:val="List3"/>
    <w:rsid w:val="00B3661E"/>
    <w:pPr>
      <w:ind w:left="1021" w:firstLine="0"/>
    </w:pPr>
  </w:style>
  <w:style w:type="paragraph" w:styleId="ListContinue4">
    <w:name w:val="List Continue 4"/>
    <w:basedOn w:val="List4"/>
    <w:rsid w:val="00B3661E"/>
    <w:pPr>
      <w:ind w:firstLine="0"/>
    </w:pPr>
  </w:style>
  <w:style w:type="paragraph" w:styleId="ListContinue5">
    <w:name w:val="List Continue 5"/>
    <w:basedOn w:val="List5"/>
    <w:rsid w:val="00B3661E"/>
    <w:pPr>
      <w:ind w:firstLine="0"/>
    </w:pPr>
  </w:style>
  <w:style w:type="paragraph" w:styleId="ListNumber3">
    <w:name w:val="List Number 3"/>
    <w:basedOn w:val="List3"/>
    <w:rsid w:val="00B3661E"/>
    <w:pPr>
      <w:numPr>
        <w:numId w:val="4"/>
      </w:numPr>
    </w:pPr>
  </w:style>
  <w:style w:type="paragraph" w:styleId="ListNumber4">
    <w:name w:val="List Number 4"/>
    <w:basedOn w:val="List4"/>
    <w:rsid w:val="00B3661E"/>
    <w:pPr>
      <w:numPr>
        <w:numId w:val="5"/>
      </w:numPr>
    </w:pPr>
  </w:style>
  <w:style w:type="paragraph" w:styleId="ListNumber5">
    <w:name w:val="List Number 5"/>
    <w:basedOn w:val="List5"/>
    <w:rsid w:val="00B3661E"/>
    <w:pPr>
      <w:numPr>
        <w:numId w:val="6"/>
      </w:numPr>
    </w:pPr>
  </w:style>
  <w:style w:type="paragraph" w:styleId="BlockText">
    <w:name w:val="Block Text"/>
    <w:basedOn w:val="Normal"/>
    <w:rsid w:val="00B3661E"/>
    <w:pPr>
      <w:spacing w:after="120"/>
      <w:ind w:left="1440" w:right="1440"/>
    </w:pPr>
  </w:style>
  <w:style w:type="character" w:customStyle="1" w:styleId="Subscript">
    <w:name w:val="Subscript"/>
    <w:basedOn w:val="DefaultParagraphFont"/>
    <w:rsid w:val="00B3661E"/>
    <w:rPr>
      <w:sz w:val="16"/>
      <w:vertAlign w:val="subscript"/>
    </w:rPr>
  </w:style>
  <w:style w:type="character" w:customStyle="1" w:styleId="Superscript">
    <w:name w:val="Superscript"/>
    <w:basedOn w:val="DefaultParagraphFont"/>
    <w:rsid w:val="00B3661E"/>
    <w:rPr>
      <w:sz w:val="16"/>
      <w:vertAlign w:val="superscript"/>
    </w:rPr>
  </w:style>
  <w:style w:type="character" w:customStyle="1" w:styleId="Symbols">
    <w:name w:val="Symbols"/>
    <w:basedOn w:val="DefaultParagraphFont"/>
    <w:rsid w:val="00B3661E"/>
    <w:rPr>
      <w:rFonts w:ascii="Symbol" w:hAnsi="Symbol"/>
    </w:rPr>
  </w:style>
  <w:style w:type="character" w:customStyle="1" w:styleId="MenuOptions">
    <w:name w:val="Menu Options"/>
    <w:basedOn w:val="DefaultParagraphFont"/>
    <w:rsid w:val="00B3661E"/>
    <w:rPr>
      <w:rFonts w:ascii="Arial Narrow" w:hAnsi="Arial Narrow"/>
      <w:smallCaps/>
    </w:rPr>
  </w:style>
  <w:style w:type="character" w:customStyle="1" w:styleId="Buttons">
    <w:name w:val="Buttons"/>
    <w:basedOn w:val="DefaultParagraphFont"/>
    <w:rsid w:val="00B3661E"/>
    <w:rPr>
      <w:b/>
    </w:rPr>
  </w:style>
  <w:style w:type="character" w:customStyle="1" w:styleId="Underlined">
    <w:name w:val="Underlined"/>
    <w:basedOn w:val="DefaultParagraphFont"/>
    <w:rsid w:val="00B3661E"/>
    <w:rPr>
      <w:u w:val="single"/>
    </w:rPr>
  </w:style>
  <w:style w:type="paragraph" w:customStyle="1" w:styleId="TableBodyTextRight">
    <w:name w:val="Table Body Text Right"/>
    <w:basedOn w:val="TableBodyText"/>
    <w:rsid w:val="00B3661E"/>
    <w:pPr>
      <w:widowControl w:val="0"/>
      <w:autoSpaceDE w:val="0"/>
      <w:autoSpaceDN w:val="0"/>
      <w:adjustRightInd w:val="0"/>
      <w:jc w:val="right"/>
    </w:pPr>
    <w:rPr>
      <w:rFonts w:cs="Arial"/>
      <w:szCs w:val="18"/>
    </w:rPr>
  </w:style>
  <w:style w:type="paragraph" w:customStyle="1" w:styleId="CopyrightText">
    <w:name w:val="Copyright Text"/>
    <w:basedOn w:val="BodyText"/>
    <w:rsid w:val="00B3661E"/>
    <w:rPr>
      <w:sz w:val="18"/>
    </w:rPr>
  </w:style>
  <w:style w:type="paragraph" w:customStyle="1" w:styleId="BodySmallRight">
    <w:name w:val="Body Small Right"/>
    <w:basedOn w:val="BodyTextRight"/>
    <w:rsid w:val="00B3661E"/>
    <w:rPr>
      <w:sz w:val="18"/>
      <w:szCs w:val="18"/>
    </w:rPr>
  </w:style>
  <w:style w:type="paragraph" w:customStyle="1" w:styleId="MarginEdition">
    <w:name w:val="Margin Edition"/>
    <w:basedOn w:val="MarginNote"/>
    <w:rsid w:val="00B3661E"/>
    <w:pPr>
      <w:spacing w:before="0" w:after="0"/>
    </w:pPr>
    <w:rPr>
      <w:rFonts w:ascii="Times New Roman" w:hAnsi="Times New Roman"/>
      <w:color w:val="999999"/>
    </w:rPr>
  </w:style>
  <w:style w:type="paragraph" w:customStyle="1" w:styleId="Spacer">
    <w:name w:val="Spacer"/>
    <w:basedOn w:val="Normal"/>
    <w:rsid w:val="00B3661E"/>
    <w:rPr>
      <w:sz w:val="2"/>
      <w:szCs w:val="2"/>
    </w:rPr>
  </w:style>
  <w:style w:type="character" w:customStyle="1" w:styleId="Small">
    <w:name w:val="Small"/>
    <w:basedOn w:val="DefaultParagraphFont"/>
    <w:rsid w:val="00B3661E"/>
    <w:rPr>
      <w:sz w:val="16"/>
    </w:rPr>
  </w:style>
  <w:style w:type="paragraph" w:customStyle="1" w:styleId="WideTable">
    <w:name w:val="Wide Table"/>
    <w:basedOn w:val="Normal"/>
    <w:rsid w:val="00B3661E"/>
    <w:pPr>
      <w:ind w:left="-1418"/>
    </w:pPr>
    <w:rPr>
      <w:sz w:val="2"/>
      <w:szCs w:val="2"/>
    </w:rPr>
  </w:style>
  <w:style w:type="character" w:styleId="PageNumber">
    <w:name w:val="page number"/>
    <w:basedOn w:val="DefaultParagraphFont"/>
    <w:rsid w:val="00B3661E"/>
  </w:style>
  <w:style w:type="paragraph" w:styleId="Quote">
    <w:name w:val="Quote"/>
    <w:basedOn w:val="Heading1"/>
    <w:link w:val="QuoteChar"/>
    <w:qFormat/>
    <w:rsid w:val="00B3661E"/>
    <w:rPr>
      <w:b w:val="0"/>
      <w:sz w:val="72"/>
      <w:szCs w:val="72"/>
      <w:lang w:val="en-NZ"/>
    </w:rPr>
  </w:style>
  <w:style w:type="character" w:customStyle="1" w:styleId="QuoteChar">
    <w:name w:val="Quote Char"/>
    <w:basedOn w:val="DefaultParagraphFont"/>
    <w:link w:val="Quote"/>
    <w:rsid w:val="00B366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61E"/>
    <w:pPr>
      <w:pageBreakBefore/>
    </w:pPr>
  </w:style>
  <w:style w:type="paragraph" w:customStyle="1" w:styleId="Border">
    <w:name w:val="Border"/>
    <w:basedOn w:val="Normal"/>
    <w:qFormat/>
    <w:rsid w:val="00B366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61E"/>
    <w:rPr>
      <w:b/>
      <w:bCs/>
      <w:i/>
      <w:iCs/>
      <w:color w:val="auto"/>
    </w:rPr>
  </w:style>
  <w:style w:type="paragraph" w:styleId="IntenseQuote">
    <w:name w:val="Intense Quote"/>
    <w:basedOn w:val="Normal"/>
    <w:next w:val="Normal"/>
    <w:link w:val="IntenseQuoteChar"/>
    <w:uiPriority w:val="30"/>
    <w:qFormat/>
    <w:rsid w:val="00B366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6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61E"/>
    <w:rPr>
      <w:smallCaps/>
      <w:color w:val="auto"/>
      <w:u w:val="single"/>
    </w:rPr>
  </w:style>
  <w:style w:type="character" w:styleId="IntenseReference">
    <w:name w:val="Intense Reference"/>
    <w:basedOn w:val="DefaultParagraphFont"/>
    <w:uiPriority w:val="32"/>
    <w:qFormat/>
    <w:rsid w:val="00B3661E"/>
    <w:rPr>
      <w:b/>
      <w:bCs/>
      <w:smallCaps/>
      <w:color w:val="auto"/>
      <w:spacing w:val="5"/>
      <w:u w:val="single"/>
    </w:rPr>
  </w:style>
  <w:style w:type="paragraph" w:customStyle="1" w:styleId="2ColumnHeading">
    <w:name w:val="2Column Heading"/>
    <w:basedOn w:val="BodyText"/>
    <w:qFormat/>
    <w:rsid w:val="00B3661E"/>
    <w:pPr>
      <w:spacing w:after="60"/>
      <w:ind w:left="-2268"/>
    </w:pPr>
    <w:rPr>
      <w:b/>
    </w:rPr>
  </w:style>
  <w:style w:type="paragraph" w:customStyle="1" w:styleId="Heading1TOC">
    <w:name w:val="Heading1 TOC"/>
    <w:basedOn w:val="Normal"/>
    <w:qFormat/>
    <w:rsid w:val="00B3661E"/>
    <w:pPr>
      <w:spacing w:before="240" w:after="120"/>
    </w:pPr>
    <w:rPr>
      <w:rFonts w:ascii="Times New Roman" w:hAnsi="Times New Roman"/>
      <w:b/>
      <w:sz w:val="32"/>
    </w:rPr>
  </w:style>
  <w:style w:type="paragraph" w:customStyle="1" w:styleId="Heading2TOC">
    <w:name w:val="Heading2 TOC"/>
    <w:basedOn w:val="Normal"/>
    <w:qFormat/>
    <w:rsid w:val="00B3661E"/>
    <w:pPr>
      <w:spacing w:before="240" w:after="60"/>
    </w:pPr>
    <w:rPr>
      <w:rFonts w:ascii="Times New Roman" w:hAnsi="Times New Roman"/>
      <w:b/>
      <w:sz w:val="28"/>
    </w:rPr>
  </w:style>
  <w:style w:type="character" w:customStyle="1" w:styleId="Underline">
    <w:name w:val="Underline"/>
    <w:basedOn w:val="DefaultParagraphFont"/>
    <w:qFormat/>
    <w:rsid w:val="00B3661E"/>
    <w:rPr>
      <w:u w:val="single"/>
    </w:rPr>
  </w:style>
  <w:style w:type="character" w:customStyle="1" w:styleId="BoldandItalics">
    <w:name w:val="Bold and Italics"/>
    <w:qFormat/>
    <w:rsid w:val="00B3661E"/>
    <w:rPr>
      <w:b/>
      <w:i/>
      <w:u w:val="none"/>
    </w:rPr>
  </w:style>
  <w:style w:type="paragraph" w:styleId="BalloonText">
    <w:name w:val="Balloon Text"/>
    <w:basedOn w:val="Normal"/>
    <w:link w:val="BalloonTextChar"/>
    <w:rsid w:val="00B3661E"/>
    <w:rPr>
      <w:rFonts w:ascii="Tahoma" w:hAnsi="Tahoma" w:cs="Tahoma"/>
      <w:sz w:val="16"/>
      <w:szCs w:val="16"/>
    </w:rPr>
  </w:style>
  <w:style w:type="character" w:customStyle="1" w:styleId="BalloonTextChar">
    <w:name w:val="Balloon Text Char"/>
    <w:basedOn w:val="DefaultParagraphFont"/>
    <w:link w:val="BalloonText"/>
    <w:rsid w:val="00B366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6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66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61E"/>
    <w:rPr>
      <w:b/>
      <w:color w:val="660033"/>
      <w:spacing w:val="0"/>
    </w:rPr>
  </w:style>
  <w:style w:type="paragraph" w:customStyle="1" w:styleId="Nameditemlist">
    <w:name w:val="Named item list"/>
    <w:basedOn w:val="BodyText"/>
    <w:qFormat/>
    <w:rsid w:val="00B3661E"/>
    <w:pPr>
      <w:tabs>
        <w:tab w:val="left" w:pos="2835"/>
      </w:tabs>
      <w:ind w:left="2835" w:hanging="2835"/>
    </w:pPr>
  </w:style>
  <w:style w:type="paragraph" w:customStyle="1" w:styleId="BodyTextnopadding">
    <w:name w:val="Body Text no padding"/>
    <w:basedOn w:val="BodyText"/>
    <w:qFormat/>
    <w:rsid w:val="00B3661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5315</Characters>
  <Application>Microsoft Office Word</Application>
  <DocSecurity>0</DocSecurity>
  <Lines>176</Lines>
  <Paragraphs>84</Paragraphs>
  <ScaleCrop>false</ScaleCrop>
  <Company>Author-it Software Corporation Ltd.</Company>
  <LinksUpToDate>false</LinksUpToDate>
  <CharactersWithSpaces>6082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FNSAML801 Design an anti-money laundering and counter terrorism financing program</dc:title>
  <dc:subject>Approved</dc:subject>
  <dc:creator>PwC’s Skills for Australia</dc:creator>
  <cp:keywords>Release: 1</cp:keywords>
  <dc:description>Review Date: 12 April 2008</dc:description>
  <cp:lastModifiedBy>HSD_TPCMSd.prod</cp:lastModifiedBy>
  <cp:revision>3</cp:revision>
  <dcterms:created xsi:type="dcterms:W3CDTF">2018-09-06T04:20:00Z</dcterms:created>
  <dcterms:modified xsi:type="dcterms:W3CDTF">2018-09-06T04:20:00Z</dcterms:modified>
</cp:coreProperties>
</file>