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8CC" w:rsidP="00415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FNSAML801 Design an anti-money laundering and counter terrorism financing program</w:t>
      </w:r>
      <w:r>
        <w:fldChar w:fldCharType="end"/>
      </w:r>
    </w:p>
    <w:p w:rsidR="004158CC" w:rsidP="004158CC">
      <w:pPr>
        <w:pStyle w:val="Version"/>
        <w:sectPr w:rsidSect="00D63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485" w:rsidP="00D63485">
      <w:pPr>
        <w:pStyle w:val="SuperHeading"/>
      </w:pPr>
      <w:r w:rsidRPr="00D63485">
        <w:t>Assessment Requirements for FNSAML801 Design an anti-money laundering and counter terrorism financing program</w:t>
      </w:r>
    </w:p>
    <w:p w:rsidR="00000000" w:rsidRPr="00D63485" w:rsidP="00D63485">
      <w:pPr>
        <w:pStyle w:val="Heading1"/>
      </w:pPr>
      <w:bookmarkStart w:id="1" w:name="O_748329"/>
      <w:bookmarkEnd w:id="1"/>
      <w:r w:rsidRPr="00D634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485" w:rsidP="00D63485">
            <w:pPr>
              <w:pStyle w:val="BodyText"/>
            </w:pPr>
            <w:r w:rsidRPr="00D634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485">
            <w:pPr>
              <w:pStyle w:val="BodyText"/>
              <w:rPr>
                <w:lang w:val="en-NZ"/>
              </w:rPr>
            </w:pPr>
            <w:r w:rsidRPr="00D63485">
              <w:rPr>
                <w:rStyle w:val="SpecialBold"/>
              </w:rPr>
              <w:t>Comments</w:t>
            </w:r>
          </w:p>
        </w:tc>
      </w:tr>
      <w:tr w:rsidTr="00D63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485">
            <w:pPr>
              <w:pStyle w:val="BodyText"/>
              <w:rPr>
                <w:lang w:val="en-NZ"/>
              </w:rPr>
            </w:pPr>
            <w:r w:rsidRPr="00D634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485" w:rsidP="00D63485">
            <w:pPr>
              <w:pStyle w:val="BodyText"/>
            </w:pPr>
            <w:r w:rsidRPr="00D63485">
              <w:t>This version first released with FNS Financial Services Training Package Version 2.0.</w:t>
            </w:r>
          </w:p>
        </w:tc>
      </w:tr>
    </w:tbl>
    <w:p w:rsidR="00000000" w:rsidRPr="00D63485" w:rsidP="00D63485">
      <w:pPr>
        <w:pStyle w:val="BodyText"/>
      </w:pPr>
    </w:p>
    <w:p w:rsidR="00000000" w:rsidRPr="00D63485" w:rsidP="00D63485">
      <w:pPr>
        <w:pStyle w:val="AllowPageBreak"/>
      </w:pPr>
    </w:p>
    <w:p w:rsidR="00000000" w:rsidRPr="00D63485" w:rsidP="00D63485">
      <w:pPr>
        <w:pStyle w:val="Heading1"/>
      </w:pPr>
      <w:bookmarkStart w:id="2" w:name="O_748330"/>
      <w:bookmarkEnd w:id="2"/>
      <w:r w:rsidRPr="00D63485">
        <w:t>Performance Evidence</w:t>
      </w:r>
    </w:p>
    <w:p w:rsidR="00000000" w:rsidRPr="00D63485" w:rsidP="00D63485">
      <w:pPr>
        <w:pStyle w:val="BodyText"/>
      </w:pPr>
      <w:r w:rsidRPr="00D63485">
        <w:t>Evidence of the ability to:</w:t>
      </w:r>
    </w:p>
    <w:p w:rsidR="00000000" w:rsidRPr="00D63485" w:rsidP="00D63485">
      <w:pPr>
        <w:pStyle w:val="ListBullet"/>
      </w:pPr>
      <w:r w:rsidRPr="00D63485">
        <w:t>present research and analysis findings for requirements for an organisational anti-money laundering a</w:t>
      </w:r>
      <w:r w:rsidRPr="00D63485">
        <w:t xml:space="preserve">nd counter terrorism (AML/CTF) program </w:t>
      </w:r>
    </w:p>
    <w:p w:rsidR="00000000" w:rsidRPr="00D63485" w:rsidP="00D63485">
      <w:pPr>
        <w:pStyle w:val="ListBullet"/>
      </w:pPr>
      <w:r w:rsidRPr="00D63485">
        <w:t xml:space="preserve">develop a proposal for a new, redesigned or reconfigured AML/CTF program that includes consideration of resource allocations, assessment of risk and prioritised actions and timeframes </w:t>
      </w:r>
    </w:p>
    <w:p w:rsidR="00000000" w:rsidRPr="00D63485" w:rsidP="00D63485">
      <w:pPr>
        <w:pStyle w:val="ListBullet"/>
      </w:pPr>
      <w:r w:rsidRPr="00D63485">
        <w:t>develop and document an AML/CTF</w:t>
      </w:r>
      <w:r w:rsidRPr="00D63485">
        <w:t xml:space="preserve"> program including policies and procedures, system requirements and goals and performance criteria .</w:t>
      </w:r>
    </w:p>
    <w:p w:rsidR="00000000" w:rsidRPr="00D63485" w:rsidP="00D63485">
      <w:pPr>
        <w:pStyle w:val="BodyText"/>
      </w:pPr>
    </w:p>
    <w:p w:rsidR="00000000" w:rsidRPr="00D63485" w:rsidP="00D63485">
      <w:pPr>
        <w:pStyle w:val="BodyText"/>
      </w:pPr>
      <w:r w:rsidRPr="00D63485">
        <w:t>Note: If a specific volume or frequency is not stated, then evidence must be provided at least once.</w:t>
      </w:r>
    </w:p>
    <w:p w:rsidR="00000000" w:rsidRPr="00D63485" w:rsidP="00D63485">
      <w:pPr>
        <w:pStyle w:val="AllowPageBreak"/>
      </w:pPr>
    </w:p>
    <w:p w:rsidR="00000000" w:rsidRPr="00D63485" w:rsidP="00D63485">
      <w:pPr>
        <w:pStyle w:val="Heading1"/>
      </w:pPr>
      <w:bookmarkStart w:id="3" w:name="O_748331"/>
      <w:bookmarkEnd w:id="3"/>
      <w:r w:rsidRPr="00D63485">
        <w:t>Knowledge Evidence</w:t>
      </w:r>
    </w:p>
    <w:p w:rsidR="00000000" w:rsidRPr="00D63485" w:rsidP="00D63485">
      <w:pPr>
        <w:pStyle w:val="BodyText"/>
      </w:pPr>
      <w:r w:rsidRPr="00D63485">
        <w:t>To complete the unit requirements safely and effectively, the individual must:</w:t>
      </w:r>
    </w:p>
    <w:p w:rsidR="00000000" w:rsidRPr="00D63485" w:rsidP="00D63485">
      <w:pPr>
        <w:pStyle w:val="ListBullet"/>
      </w:pPr>
      <w:r w:rsidRPr="00D63485">
        <w:t>explain the outcomes of an analysis of the nature of the products and services offered by the organisation</w:t>
      </w:r>
    </w:p>
    <w:p w:rsidR="00000000" w:rsidRPr="00D63485" w:rsidP="00D63485">
      <w:pPr>
        <w:pStyle w:val="ListBullet"/>
      </w:pPr>
      <w:r w:rsidRPr="00D63485">
        <w:t>describe the outcomes of the analysis of organisational data relating</w:t>
      </w:r>
      <w:r w:rsidRPr="00D63485">
        <w:t xml:space="preserve"> to AML/CTF activity and controls </w:t>
      </w:r>
    </w:p>
    <w:p w:rsidR="00000000" w:rsidRPr="00D63485" w:rsidP="00D63485">
      <w:pPr>
        <w:pStyle w:val="ListBullet"/>
      </w:pPr>
      <w:r w:rsidRPr="00D63485">
        <w:t>outline the key features and requirements of the legislative, regulatory and industry requirements relating to AML/CTF</w:t>
      </w:r>
    </w:p>
    <w:p w:rsidR="00000000" w:rsidRPr="00D63485" w:rsidP="00D63485">
      <w:pPr>
        <w:pStyle w:val="ListBullet"/>
      </w:pPr>
      <w:r w:rsidRPr="00D63485">
        <w:t>outline key recommendations relating to AML/CTF programs and determined from an evaluation of industry</w:t>
      </w:r>
      <w:r w:rsidRPr="00D63485">
        <w:t xml:space="preserve"> codes and standards, sector counterparts and international regulators</w:t>
      </w:r>
    </w:p>
    <w:p w:rsidR="00000000" w:rsidRPr="00D63485" w:rsidP="00D63485">
      <w:pPr>
        <w:pStyle w:val="ListBullet"/>
      </w:pPr>
      <w:r w:rsidRPr="00D63485">
        <w:t xml:space="preserve">explain methods for measuring AML/CTF compliance against goals and performance criteria </w:t>
      </w:r>
    </w:p>
    <w:p w:rsidR="00000000" w:rsidRPr="00D63485" w:rsidP="00D63485">
      <w:pPr>
        <w:pStyle w:val="ListBullet"/>
      </w:pPr>
      <w:r w:rsidRPr="00D63485">
        <w:t>compare and contrast various formats for documenting and presenting AML/CTF programs.</w:t>
      </w:r>
    </w:p>
    <w:p w:rsidR="00000000" w:rsidRPr="00D63485" w:rsidP="00D63485">
      <w:pPr>
        <w:pStyle w:val="AllowPageBreak"/>
      </w:pPr>
    </w:p>
    <w:p w:rsidR="00000000" w:rsidRPr="00D63485" w:rsidP="00D63485">
      <w:pPr>
        <w:pStyle w:val="Heading1"/>
      </w:pPr>
      <w:bookmarkStart w:id="4" w:name="O_748332"/>
      <w:bookmarkEnd w:id="4"/>
      <w:r w:rsidRPr="00D63485">
        <w:t>Assessment Conditions</w:t>
      </w:r>
    </w:p>
    <w:p w:rsidR="00000000" w:rsidRPr="00D63485" w:rsidP="00D63485">
      <w:pPr>
        <w:pStyle w:val="BodyText"/>
      </w:pPr>
      <w:r w:rsidRPr="00D63485">
        <w:t>Assessment must be conducted in a safe environment where evidence gathered demonstrates consistent performance of typical activities experienced in the AML/CTF field and include access to:</w:t>
      </w:r>
    </w:p>
    <w:p w:rsidR="00000000" w:rsidRPr="00D63485" w:rsidP="00D63485">
      <w:pPr>
        <w:pStyle w:val="ListBullet"/>
      </w:pPr>
      <w:r w:rsidRPr="00D63485">
        <w:t>relevant legislation, regulations, st</w:t>
      </w:r>
      <w:r w:rsidRPr="00D63485">
        <w:t>andards and codes</w:t>
      </w:r>
    </w:p>
    <w:p w:rsidR="00000000" w:rsidRPr="00D63485" w:rsidP="00D63485">
      <w:pPr>
        <w:pStyle w:val="ListBullet"/>
      </w:pPr>
      <w:r w:rsidRPr="00D63485">
        <w:t>relevant organisational records, systems and policies and procedures.</w:t>
      </w:r>
    </w:p>
    <w:p w:rsidR="00000000" w:rsidRPr="00D63485" w:rsidP="00D63485">
      <w:pPr>
        <w:pStyle w:val="BodyText"/>
      </w:pPr>
    </w:p>
    <w:p w:rsidR="00000000" w:rsidRPr="00D63485" w:rsidP="00D63485">
      <w:pPr>
        <w:pStyle w:val="BodyText"/>
      </w:pPr>
      <w:r w:rsidRPr="00D63485">
        <w:t>Assessors of this unit must satisfy the requirements for assessors in applicable vocational education and training legislation, frameworks and/or standards.</w:t>
      </w:r>
    </w:p>
    <w:p w:rsidR="00000000" w:rsidRPr="00D63485" w:rsidP="00D63485">
      <w:pPr>
        <w:pStyle w:val="AllowPageBreak"/>
      </w:pPr>
    </w:p>
    <w:p w:rsidR="00000000" w:rsidRPr="00D63485" w:rsidP="00D63485">
      <w:pPr>
        <w:pStyle w:val="Heading1"/>
      </w:pPr>
      <w:bookmarkStart w:id="5" w:name="O_748335"/>
      <w:bookmarkEnd w:id="5"/>
      <w:r w:rsidRPr="00D63485">
        <w:t>Links</w:t>
      </w:r>
    </w:p>
    <w:p w:rsidR="00000000" w:rsidRPr="00D63485" w:rsidP="00D63485">
      <w:pPr>
        <w:pStyle w:val="BodyText"/>
      </w:pPr>
      <w:r w:rsidRPr="00D63485">
        <w:t>Companion Volume implementation guides are found in VETNet - https://vetnet.education.gov.au/Pages/TrainingDocs.aspx?q=c7200cc8-0566-4f04-b76f-e89fd6f102fe</w:t>
      </w:r>
    </w:p>
    <w:p w:rsidR="00000000" w:rsidRPr="00D63485" w:rsidP="00D63485"/>
    <w:sectPr w:rsidSect="00D634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85" w:rsidRPr="004158CC" w:rsidP="00415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CC" w:rsidP="00D63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58CC" w:rsidP="00D63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58CC" w:rsidP="00D63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485" w:rsidRPr="004158CC" w:rsidP="00415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CC" w:rsidRPr="002D2AF8" w:rsidP="00D63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FNSAML801 Design an anti-money laundering and counter terrorism financing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4158CC" w:rsidP="00D63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7A8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8E8E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485"/>
  </w:style>
  <w:style w:type="character" w:customStyle="1" w:styleId="Heading1Char">
    <w:name w:val="Heading 1 Char"/>
    <w:basedOn w:val="DefaultParagraphFont"/>
    <w:link w:val="Heading1"/>
    <w:rsid w:val="00D63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4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4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485"/>
    <w:rPr>
      <w:b/>
      <w:spacing w:val="0"/>
    </w:rPr>
  </w:style>
  <w:style w:type="paragraph" w:customStyle="1" w:styleId="SuperHeading">
    <w:name w:val="SuperHeading"/>
    <w:basedOn w:val="Normal"/>
    <w:rsid w:val="00D63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4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4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4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485"/>
    <w:rPr>
      <w:i/>
    </w:rPr>
  </w:style>
  <w:style w:type="paragraph" w:styleId="Caption">
    <w:name w:val="caption"/>
    <w:basedOn w:val="BodyText"/>
    <w:next w:val="Normal"/>
    <w:qFormat/>
    <w:rsid w:val="00D63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485"/>
  </w:style>
  <w:style w:type="paragraph" w:styleId="TableofFigures">
    <w:name w:val="table of figures"/>
    <w:basedOn w:val="Normal"/>
    <w:next w:val="Normal"/>
    <w:semiHidden/>
    <w:rsid w:val="00D63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485"/>
    <w:pPr>
      <w:numPr>
        <w:numId w:val="10"/>
      </w:numPr>
    </w:pPr>
  </w:style>
  <w:style w:type="character" w:customStyle="1" w:styleId="WingdingSymbols">
    <w:name w:val="Wingding Symbols"/>
    <w:rsid w:val="00D63485"/>
    <w:rPr>
      <w:rFonts w:ascii="Wingdings" w:hAnsi="Wingdings"/>
    </w:rPr>
  </w:style>
  <w:style w:type="paragraph" w:customStyle="1" w:styleId="TableHeading">
    <w:name w:val="Table Heading"/>
    <w:basedOn w:val="HeadingBase"/>
    <w:rsid w:val="00D63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485"/>
    <w:rPr>
      <w:color w:val="0033CC"/>
      <w:u w:val="none"/>
    </w:rPr>
  </w:style>
  <w:style w:type="paragraph" w:customStyle="1" w:styleId="BodyTextRight">
    <w:name w:val="Body Text Right"/>
    <w:basedOn w:val="BodyText"/>
    <w:rsid w:val="00D63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4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485"/>
    <w:rPr>
      <w:sz w:val="32"/>
    </w:rPr>
  </w:style>
  <w:style w:type="paragraph" w:customStyle="1" w:styleId="HeadingProcedure">
    <w:name w:val="Heading Procedure"/>
    <w:basedOn w:val="HeadingBase"/>
    <w:next w:val="Normal"/>
    <w:rsid w:val="00D63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485"/>
    <w:pPr>
      <w:spacing w:before="60" w:after="60"/>
    </w:pPr>
  </w:style>
  <w:style w:type="paragraph" w:styleId="ListContinue">
    <w:name w:val="List Continue"/>
    <w:basedOn w:val="List"/>
    <w:rsid w:val="00D63485"/>
    <w:pPr>
      <w:ind w:firstLine="0"/>
    </w:pPr>
  </w:style>
  <w:style w:type="paragraph" w:customStyle="1" w:styleId="ListNote">
    <w:name w:val="List Note"/>
    <w:basedOn w:val="List"/>
    <w:rsid w:val="00D63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485"/>
    <w:rPr>
      <w:rFonts w:ascii="Courier New" w:hAnsi="Courier New"/>
    </w:rPr>
  </w:style>
  <w:style w:type="paragraph" w:customStyle="1" w:styleId="NoteBullet">
    <w:name w:val="Note Bullet"/>
    <w:basedOn w:val="Note"/>
    <w:rsid w:val="00D63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4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3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485"/>
    <w:rPr>
      <w:b/>
      <w:smallCaps/>
    </w:rPr>
  </w:style>
  <w:style w:type="paragraph" w:customStyle="1" w:styleId="TableListNumber">
    <w:name w:val="Table List Number"/>
    <w:basedOn w:val="ListNumber"/>
    <w:rsid w:val="00D63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485"/>
    <w:pPr>
      <w:numPr>
        <w:numId w:val="8"/>
      </w:numPr>
    </w:pPr>
  </w:style>
  <w:style w:type="paragraph" w:customStyle="1" w:styleId="ListAlpha2">
    <w:name w:val="List Alpha 2"/>
    <w:basedOn w:val="List2"/>
    <w:rsid w:val="00D63485"/>
    <w:pPr>
      <w:numPr>
        <w:numId w:val="7"/>
      </w:numPr>
    </w:pPr>
  </w:style>
  <w:style w:type="paragraph" w:styleId="List2">
    <w:name w:val="List 2"/>
    <w:basedOn w:val="BodyText"/>
    <w:rsid w:val="00D63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4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4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3485"/>
    <w:pPr>
      <w:numPr>
        <w:numId w:val="3"/>
      </w:numPr>
    </w:pPr>
  </w:style>
  <w:style w:type="paragraph" w:styleId="ListContinue2">
    <w:name w:val="List Continue 2"/>
    <w:basedOn w:val="List2"/>
    <w:rsid w:val="00D63485"/>
    <w:pPr>
      <w:ind w:firstLine="0"/>
    </w:pPr>
  </w:style>
  <w:style w:type="paragraph" w:styleId="ListContinue3">
    <w:name w:val="List Continue 3"/>
    <w:basedOn w:val="List3"/>
    <w:rsid w:val="00D63485"/>
    <w:pPr>
      <w:ind w:left="1021" w:firstLine="0"/>
    </w:pPr>
  </w:style>
  <w:style w:type="paragraph" w:styleId="ListContinue4">
    <w:name w:val="List Continue 4"/>
    <w:basedOn w:val="List4"/>
    <w:rsid w:val="00D63485"/>
    <w:pPr>
      <w:ind w:firstLine="0"/>
    </w:pPr>
  </w:style>
  <w:style w:type="paragraph" w:styleId="ListContinue5">
    <w:name w:val="List Continue 5"/>
    <w:basedOn w:val="List5"/>
    <w:rsid w:val="00D63485"/>
    <w:pPr>
      <w:ind w:firstLine="0"/>
    </w:pPr>
  </w:style>
  <w:style w:type="paragraph" w:styleId="ListNumber3">
    <w:name w:val="List Number 3"/>
    <w:basedOn w:val="List3"/>
    <w:rsid w:val="00D63485"/>
    <w:pPr>
      <w:numPr>
        <w:numId w:val="4"/>
      </w:numPr>
    </w:pPr>
  </w:style>
  <w:style w:type="paragraph" w:styleId="ListNumber4">
    <w:name w:val="List Number 4"/>
    <w:basedOn w:val="List4"/>
    <w:rsid w:val="00D63485"/>
    <w:pPr>
      <w:numPr>
        <w:numId w:val="5"/>
      </w:numPr>
    </w:pPr>
  </w:style>
  <w:style w:type="paragraph" w:styleId="ListNumber5">
    <w:name w:val="List Number 5"/>
    <w:basedOn w:val="List5"/>
    <w:rsid w:val="00D63485"/>
    <w:pPr>
      <w:numPr>
        <w:numId w:val="6"/>
      </w:numPr>
    </w:pPr>
  </w:style>
  <w:style w:type="paragraph" w:styleId="BlockText">
    <w:name w:val="Block Text"/>
    <w:basedOn w:val="Normal"/>
    <w:rsid w:val="00D63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485"/>
    <w:rPr>
      <w:sz w:val="16"/>
      <w:vertAlign w:val="superscript"/>
    </w:rPr>
  </w:style>
  <w:style w:type="character" w:customStyle="1" w:styleId="Symbols">
    <w:name w:val="Symbols"/>
    <w:basedOn w:val="DefaultParagraphFont"/>
    <w:rsid w:val="00D63485"/>
    <w:rPr>
      <w:rFonts w:ascii="Symbol" w:hAnsi="Symbol"/>
    </w:rPr>
  </w:style>
  <w:style w:type="character" w:customStyle="1" w:styleId="MenuOptions">
    <w:name w:val="Menu Options"/>
    <w:basedOn w:val="DefaultParagraphFont"/>
    <w:rsid w:val="00D63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485"/>
    <w:rPr>
      <w:b/>
    </w:rPr>
  </w:style>
  <w:style w:type="character" w:customStyle="1" w:styleId="Underlined">
    <w:name w:val="Underlined"/>
    <w:basedOn w:val="DefaultParagraphFont"/>
    <w:rsid w:val="00D63485"/>
    <w:rPr>
      <w:u w:val="single"/>
    </w:rPr>
  </w:style>
  <w:style w:type="paragraph" w:customStyle="1" w:styleId="TableBodyTextRight">
    <w:name w:val="Table Body Text Right"/>
    <w:basedOn w:val="TableBodyText"/>
    <w:rsid w:val="00D63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485"/>
    <w:rPr>
      <w:sz w:val="18"/>
    </w:rPr>
  </w:style>
  <w:style w:type="paragraph" w:customStyle="1" w:styleId="BodySmallRight">
    <w:name w:val="Body Small Right"/>
    <w:basedOn w:val="BodyTextRight"/>
    <w:rsid w:val="00D63485"/>
    <w:rPr>
      <w:sz w:val="18"/>
      <w:szCs w:val="18"/>
    </w:rPr>
  </w:style>
  <w:style w:type="paragraph" w:customStyle="1" w:styleId="MarginEdition">
    <w:name w:val="Margin Edition"/>
    <w:basedOn w:val="MarginNote"/>
    <w:rsid w:val="00D63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485"/>
    <w:rPr>
      <w:sz w:val="2"/>
      <w:szCs w:val="2"/>
    </w:rPr>
  </w:style>
  <w:style w:type="character" w:customStyle="1" w:styleId="Small">
    <w:name w:val="Small"/>
    <w:basedOn w:val="DefaultParagraphFont"/>
    <w:rsid w:val="00D63485"/>
    <w:rPr>
      <w:sz w:val="16"/>
    </w:rPr>
  </w:style>
  <w:style w:type="paragraph" w:customStyle="1" w:styleId="WideTable">
    <w:name w:val="Wide Table"/>
    <w:basedOn w:val="Normal"/>
    <w:rsid w:val="00D63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485"/>
  </w:style>
  <w:style w:type="paragraph" w:styleId="Quote">
    <w:name w:val="Quote"/>
    <w:basedOn w:val="Heading1"/>
    <w:link w:val="QuoteChar"/>
    <w:qFormat/>
    <w:rsid w:val="00D63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485"/>
    <w:pPr>
      <w:pageBreakBefore/>
    </w:pPr>
  </w:style>
  <w:style w:type="paragraph" w:customStyle="1" w:styleId="Border">
    <w:name w:val="Border"/>
    <w:basedOn w:val="Normal"/>
    <w:qFormat/>
    <w:rsid w:val="00D63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485"/>
    <w:rPr>
      <w:u w:val="single"/>
    </w:rPr>
  </w:style>
  <w:style w:type="character" w:customStyle="1" w:styleId="BoldandItalics">
    <w:name w:val="Bold and Italics"/>
    <w:qFormat/>
    <w:rsid w:val="00D63485"/>
    <w:rPr>
      <w:b/>
      <w:i/>
      <w:u w:val="none"/>
    </w:rPr>
  </w:style>
  <w:style w:type="paragraph" w:styleId="BalloonText">
    <w:name w:val="Balloon Text"/>
    <w:basedOn w:val="Normal"/>
    <w:link w:val="BalloonTextChar"/>
    <w:rsid w:val="00D63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48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2101</Characters>
  <Application>Microsoft Office Word</Application>
  <DocSecurity>0</DocSecurity>
  <Lines>58</Lines>
  <Paragraphs>29</Paragraphs>
  <ScaleCrop>false</ScaleCrop>
  <Company>Author-it Software Corporation Ltd.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FNSAML801 Design an anti-money laundering and counter terrorism financing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2018-09-06T04:28:00Z</dcterms:created>
  <dcterms:modified xsi:type="dcterms:W3CDTF">2018-09-06T04:28:00Z</dcterms:modified>
</cp:coreProperties>
</file>