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0AB" w:rsidP="008C0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FNSACM313 Process authorised payments</w:t>
      </w:r>
      <w:r>
        <w:fldChar w:fldCharType="end"/>
      </w:r>
    </w:p>
    <w:p w:rsidR="008C00AB" w:rsidP="008C00AB">
      <w:pPr>
        <w:pStyle w:val="Version"/>
        <w:sectPr w:rsidSect="00AC0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176" w:rsidP="00AC0176">
      <w:pPr>
        <w:pStyle w:val="SuperHeading"/>
      </w:pPr>
      <w:r w:rsidRPr="00AC0176">
        <w:t>FNSACM313 Process authorised payments</w:t>
      </w:r>
    </w:p>
    <w:p w:rsidR="00000000" w:rsidRPr="00AC0176" w:rsidP="00AC0176">
      <w:pPr>
        <w:pStyle w:val="Heading1"/>
      </w:pPr>
      <w:bookmarkStart w:id="1" w:name="O_1156884"/>
      <w:bookmarkEnd w:id="1"/>
      <w:r w:rsidRPr="00AC017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BodyText"/>
            </w:pPr>
            <w:r w:rsidRPr="00AC017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rPr>
                <w:rStyle w:val="SpecialBold"/>
              </w:rPr>
              <w:t>Comments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BodyText"/>
            </w:pPr>
            <w:r w:rsidRPr="00AC0176">
              <w:t>This version first released with FNS Financial Services Training Package Version 6.0.</w:t>
            </w:r>
          </w:p>
        </w:tc>
      </w:tr>
    </w:tbl>
    <w:p w:rsidR="00000000" w:rsidRPr="00AC0176" w:rsidP="00AC0176">
      <w:pPr>
        <w:pStyle w:val="BodyText"/>
      </w:pPr>
    </w:p>
    <w:p w:rsidR="00000000" w:rsidRPr="00AC0176" w:rsidP="00AC0176">
      <w:pPr>
        <w:pStyle w:val="AllowPageBreak"/>
      </w:pPr>
    </w:p>
    <w:p w:rsidR="00000000" w:rsidRPr="00AC0176" w:rsidP="00AC0176">
      <w:pPr>
        <w:pStyle w:val="Heading1"/>
      </w:pPr>
      <w:bookmarkStart w:id="2" w:name="O_1156889"/>
      <w:bookmarkEnd w:id="2"/>
      <w:r w:rsidRPr="00AC0176">
        <w:t>Application</w:t>
      </w:r>
    </w:p>
    <w:p w:rsidR="00000000" w:rsidRPr="00AC0176" w:rsidP="008C00AB">
      <w:pPr>
        <w:pStyle w:val="BodyText"/>
      </w:pPr>
      <w:r w:rsidRPr="00AC0176">
        <w:t>This unit describes the skills and knowledge required to process business financial paym</w:t>
      </w:r>
      <w:r w:rsidRPr="00AC0176">
        <w:t>ents such as paying suppliers, and to initiate non-cash payment services and facilities on the behalf of customers.</w:t>
      </w:r>
    </w:p>
    <w:p w:rsidR="00000000" w:rsidRPr="00AC0176" w:rsidP="008C00AB">
      <w:pPr>
        <w:pStyle w:val="BodyText"/>
      </w:pPr>
      <w:r w:rsidRPr="00AC0176">
        <w:t>The unit applies to those who may work under supervision but have responsibility for ensuring the prompt and accurate processing of business</w:t>
      </w:r>
      <w:r w:rsidRPr="00AC0176">
        <w:t xml:space="preserve"> expense payments, or initiating non-cash payment facilities on behalf of customers</w:t>
      </w:r>
    </w:p>
    <w:p w:rsidR="00000000" w:rsidRPr="00AC0176" w:rsidP="008C00AB">
      <w:pPr>
        <w:pStyle w:val="BodyText"/>
      </w:pPr>
      <w:r w:rsidRPr="00AC0176">
        <w:t>No licensing, legislative or certification requirements apply to this unit at the time of publication.</w:t>
      </w:r>
    </w:p>
    <w:p w:rsidR="00000000" w:rsidRPr="00AC0176" w:rsidP="00AC0176">
      <w:pPr>
        <w:pStyle w:val="Heading1"/>
      </w:pPr>
      <w:bookmarkStart w:id="3" w:name="O_1156888"/>
      <w:bookmarkEnd w:id="3"/>
      <w:r w:rsidRPr="00AC0176">
        <w:t>Unit Sector</w:t>
      </w:r>
    </w:p>
    <w:p w:rsidR="00000000" w:rsidRPr="00AC0176" w:rsidP="008C00AB">
      <w:pPr>
        <w:pStyle w:val="BodyText"/>
      </w:pPr>
      <w:r w:rsidRPr="00AC0176">
        <w:t>Account management</w:t>
      </w:r>
    </w:p>
    <w:p w:rsidR="00000000" w:rsidRPr="00AC0176" w:rsidP="00AC0176">
      <w:pPr>
        <w:pStyle w:val="Heading1"/>
      </w:pPr>
      <w:bookmarkStart w:id="4" w:name="O_1156887"/>
      <w:bookmarkEnd w:id="4"/>
      <w:r w:rsidRPr="00AC017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7036"/>
      </w:tblGrid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BodyText"/>
            </w:pPr>
            <w:r w:rsidRPr="00AC0176">
              <w:rPr>
                <w:rStyle w:val="SpecialBold"/>
              </w:rPr>
              <w:t>ELEMENT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rPr>
                <w:rStyle w:val="SpecialBold"/>
              </w:rPr>
              <w:t>PERFORMANCE CRITERIA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BodyText"/>
            </w:pPr>
            <w:r w:rsidRPr="00AC0176">
              <w:rPr>
                <w:rStyle w:val="Emphasis"/>
              </w:rPr>
              <w:t>Elements describe the essential outcomes.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"/>
              <w:rPr>
                <w:lang w:val="en-NZ"/>
              </w:rPr>
            </w:pPr>
            <w:r w:rsidRPr="00AC0176">
              <w:t>1. Verify payment facility requirements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List"/>
            </w:pPr>
            <w:r w:rsidRPr="00AC0176">
              <w:t>1.1 Confirm payment has been correctly authorised</w:t>
            </w:r>
          </w:p>
          <w:p w:rsidR="00000000" w:rsidRPr="00AC0176" w:rsidP="00AC0176">
            <w:pPr>
              <w:pStyle w:val="List"/>
            </w:pPr>
            <w:r w:rsidRPr="00AC0176">
              <w:t>1.2 Obtain and update data required to facilitate payment</w:t>
            </w:r>
          </w:p>
          <w:p w:rsidR="00000000" w:rsidP="00AC0176">
            <w:pPr>
              <w:pStyle w:val="List"/>
              <w:rPr>
                <w:lang w:val="en-NZ"/>
              </w:rPr>
            </w:pPr>
            <w:r w:rsidRPr="00AC0176">
              <w:t xml:space="preserve">1.3 Identify and adhere to payment system security requirements 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"/>
              <w:rPr>
                <w:lang w:val="en-NZ"/>
              </w:rPr>
            </w:pPr>
            <w:r w:rsidRPr="00AC0176">
              <w:t>2. Create payment facility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List"/>
            </w:pPr>
            <w:r w:rsidRPr="00AC0176">
              <w:t>2.1 Process payment facility according to organisationa</w:t>
            </w:r>
            <w:r w:rsidRPr="00AC0176">
              <w:t>l policies and procedures</w:t>
            </w:r>
          </w:p>
          <w:p w:rsidR="00000000" w:rsidP="00AC0176">
            <w:pPr>
              <w:pStyle w:val="List"/>
              <w:rPr>
                <w:lang w:val="en-NZ"/>
              </w:rPr>
            </w:pPr>
            <w:r w:rsidRPr="00AC0176">
              <w:t>2.2 Create payment records and provide payment receipts as required according to organisational policies and procedures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"/>
              <w:rPr>
                <w:lang w:val="en-NZ"/>
              </w:rPr>
            </w:pPr>
            <w:r w:rsidRPr="00AC0176">
              <w:t xml:space="preserve">3.  Address routine enquiries and issues about payments </w:t>
            </w:r>
            <w:r w:rsidRPr="00AC0176">
              <w:t>made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List"/>
            </w:pPr>
            <w:r w:rsidRPr="00AC0176">
              <w:t>3.1 Respond to queries about payments made accor</w:t>
            </w:r>
            <w:r w:rsidRPr="00AC0176">
              <w:t>ding to organisational policies and procedures</w:t>
            </w:r>
          </w:p>
          <w:p w:rsidR="00000000" w:rsidRPr="00AC0176" w:rsidP="00AC0176">
            <w:pPr>
              <w:pStyle w:val="List"/>
            </w:pPr>
            <w:r w:rsidRPr="00AC0176">
              <w:t>3.2 Investigate concerns about incorrect payments</w:t>
            </w:r>
          </w:p>
          <w:p w:rsidR="00000000" w:rsidP="00AC0176">
            <w:pPr>
              <w:pStyle w:val="List"/>
              <w:rPr>
                <w:lang w:val="en-NZ"/>
              </w:rPr>
            </w:pPr>
            <w:r w:rsidRPr="00AC0176">
              <w:t>3.3 Update payment details as advised according to organisational policies and procedures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"/>
              <w:rPr>
                <w:lang w:val="en-NZ"/>
              </w:rPr>
            </w:pPr>
            <w:r w:rsidRPr="00AC0176">
              <w:t>4. Complete documentation process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List"/>
            </w:pPr>
            <w:r w:rsidRPr="00AC0176">
              <w:t>4.1 Update and maintain documentation and authorisations required according to organisational policies and procedures and legislative obligations</w:t>
            </w:r>
          </w:p>
          <w:p w:rsidR="00000000" w:rsidRPr="00AC0176" w:rsidP="00AC0176">
            <w:pPr>
              <w:pStyle w:val="List"/>
            </w:pPr>
            <w:r w:rsidRPr="00AC0176">
              <w:t xml:space="preserve">4.2 Provide copies of payment facility documentation to others as required </w:t>
            </w:r>
          </w:p>
        </w:tc>
      </w:tr>
    </w:tbl>
    <w:p w:rsidR="00000000" w:rsidRPr="00AC0176" w:rsidP="00AC0176">
      <w:pPr>
        <w:pStyle w:val="BodyText"/>
      </w:pPr>
    </w:p>
    <w:p w:rsidR="00000000" w:rsidRPr="00AC0176" w:rsidP="00AC0176">
      <w:pPr>
        <w:pStyle w:val="AllowPageBreak"/>
      </w:pPr>
    </w:p>
    <w:p w:rsidR="00000000" w:rsidRPr="00AC0176" w:rsidP="00AC0176">
      <w:pPr>
        <w:pStyle w:val="Heading1"/>
      </w:pPr>
      <w:bookmarkStart w:id="5" w:name="O_1156886"/>
      <w:bookmarkEnd w:id="5"/>
      <w:r w:rsidRPr="00AC0176">
        <w:t>Foundation Sk</w:t>
      </w:r>
      <w:r w:rsidRPr="00AC0176">
        <w:t>ills</w:t>
      </w:r>
    </w:p>
    <w:p w:rsidR="00000000" w:rsidRPr="008C00AB" w:rsidP="008C00AB">
      <w:pPr>
        <w:pStyle w:val="BodyText"/>
        <w:rPr>
          <w:i/>
        </w:rPr>
      </w:pPr>
      <w:r w:rsidRPr="008C00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6"/>
        <w:gridCol w:w="6972"/>
      </w:tblGrid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BodyText"/>
            </w:pPr>
            <w:r w:rsidRPr="00AC0176">
              <w:rPr>
                <w:rStyle w:val="SpecialBold"/>
              </w:rPr>
              <w:t>SKILL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rPr>
                <w:rStyle w:val="SpecialBold"/>
              </w:rPr>
              <w:t>DESCRIPTION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Numeracy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Bullet"/>
              <w:rPr>
                <w:lang w:val="en-NZ"/>
              </w:rPr>
            </w:pPr>
            <w:r w:rsidRPr="00AC0176">
              <w:t>Uses calculators or tools to perform mathematical calculations</w:t>
            </w:r>
            <w:r w:rsidRPr="00AC0176">
              <w:t xml:space="preserve"> and checks accuracy of data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Oral communication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ListBullet"/>
            </w:pPr>
            <w:r w:rsidRPr="00AC0176">
              <w:t>Uses appropriate vocabulary to provide or gather information</w:t>
            </w:r>
          </w:p>
          <w:p w:rsidR="00000000" w:rsidP="00AC0176">
            <w:pPr>
              <w:pStyle w:val="ListBullet"/>
              <w:rPr>
                <w:lang w:val="en-NZ"/>
              </w:rPr>
            </w:pPr>
            <w:r w:rsidRPr="00AC0176">
              <w:t>Uses questioning and active listening to confirm requirements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Reading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Bullet"/>
              <w:rPr>
                <w:lang w:val="en-NZ"/>
              </w:rPr>
            </w:pPr>
            <w:r w:rsidRPr="00AC0176">
              <w:t>Interprets and analyses information from a range of sources to confirm accuracy and determine required actions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Planning and organising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Bullet"/>
              <w:rPr>
                <w:lang w:val="en-NZ"/>
              </w:rPr>
            </w:pPr>
            <w:r w:rsidRPr="00AC0176">
              <w:t>Plans, organises and implements tasks according to organisational requirements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Problem solving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ListBullet"/>
              <w:rPr>
                <w:lang w:val="en-NZ"/>
              </w:rPr>
            </w:pPr>
            <w:r w:rsidRPr="00AC0176">
              <w:t>Follows structured pro</w:t>
            </w:r>
            <w:r w:rsidRPr="00AC0176">
              <w:t>cesses to make routine decisions relevant to own role</w:t>
            </w:r>
          </w:p>
        </w:tc>
      </w:tr>
      <w:tr w:rsidTr="00AC017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76">
            <w:pPr>
              <w:pStyle w:val="BodyText"/>
              <w:rPr>
                <w:lang w:val="en-NZ"/>
              </w:rPr>
            </w:pPr>
            <w:r w:rsidRPr="00AC0176">
              <w:t>Technology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76" w:rsidP="00AC0176">
            <w:pPr>
              <w:pStyle w:val="ListBullet"/>
            </w:pPr>
            <w:r w:rsidRPr="00AC0176">
              <w:t>Uses the main features and functions of digital tools to complete work tasks</w:t>
            </w:r>
          </w:p>
        </w:tc>
      </w:tr>
    </w:tbl>
    <w:p w:rsidR="00000000" w:rsidRPr="00AC0176" w:rsidP="00AC0176">
      <w:pPr>
        <w:pStyle w:val="BodyText"/>
      </w:pPr>
    </w:p>
    <w:p w:rsidR="00000000" w:rsidRPr="00AC0176" w:rsidP="00AC0176">
      <w:pPr>
        <w:pStyle w:val="AllowPageBreak"/>
      </w:pPr>
    </w:p>
    <w:p w:rsidR="00000000" w:rsidRPr="00AC0176" w:rsidP="00AC0176">
      <w:pPr>
        <w:pStyle w:val="Heading1"/>
      </w:pPr>
      <w:bookmarkStart w:id="6" w:name="O_1156885"/>
      <w:bookmarkEnd w:id="6"/>
      <w:r w:rsidRPr="00AC0176">
        <w:t>Unit Mapping Information</w:t>
      </w:r>
    </w:p>
    <w:p w:rsidR="00000000" w:rsidRPr="00AC0176" w:rsidP="008C00AB">
      <w:pPr>
        <w:pStyle w:val="BodyText"/>
      </w:pPr>
      <w:r w:rsidRPr="00AC0176">
        <w:t>No equivalent unit. Supersedes and is not equivalent to FNSACM303 Process payment documentation.</w:t>
      </w:r>
    </w:p>
    <w:p w:rsidR="00000000" w:rsidRPr="00AC0176" w:rsidP="00AC0176">
      <w:pPr>
        <w:pStyle w:val="Heading1"/>
      </w:pPr>
      <w:bookmarkStart w:id="7" w:name="O_1156878"/>
      <w:bookmarkEnd w:id="7"/>
      <w:r w:rsidRPr="00AC0176">
        <w:t>Links</w:t>
      </w:r>
    </w:p>
    <w:p w:rsidR="00000000" w:rsidRPr="00AC0176" w:rsidP="008C00AB">
      <w:pPr>
        <w:pStyle w:val="BodyText"/>
      </w:pPr>
      <w:r w:rsidRPr="00AC01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B4E9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0176" w:rsidP="00AC0176"/>
    <w:sectPr w:rsidSect="00AC0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76" w:rsidRPr="008C00AB" w:rsidP="008C0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AB" w:rsidP="00AC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00AB" w:rsidP="00AC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00AB" w:rsidP="00AC0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176" w:rsidRPr="008C00AB" w:rsidP="008C0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AB" w:rsidRPr="002D2AF8" w:rsidP="00AC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FNSACM313 Process authorised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C00AB" w:rsidP="00AC0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2B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08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176"/>
  </w:style>
  <w:style w:type="character" w:customStyle="1" w:styleId="Heading1Char">
    <w:name w:val="Heading 1 Char"/>
    <w:basedOn w:val="DefaultParagraphFont"/>
    <w:link w:val="Heading1"/>
    <w:rsid w:val="00AC0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1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01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1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176"/>
    <w:rPr>
      <w:b/>
      <w:spacing w:val="0"/>
    </w:rPr>
  </w:style>
  <w:style w:type="character" w:styleId="Emphasis">
    <w:name w:val="Emphasis"/>
    <w:basedOn w:val="DefaultParagraphFont"/>
    <w:qFormat/>
    <w:rsid w:val="00AC0176"/>
    <w:rPr>
      <w:i/>
    </w:rPr>
  </w:style>
  <w:style w:type="paragraph" w:customStyle="1" w:styleId="SuperHeading">
    <w:name w:val="SuperHeading"/>
    <w:basedOn w:val="Normal"/>
    <w:rsid w:val="00AC0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1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0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1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1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176"/>
  </w:style>
  <w:style w:type="paragraph" w:styleId="TableofFigures">
    <w:name w:val="table of figures"/>
    <w:basedOn w:val="Normal"/>
    <w:next w:val="Normal"/>
    <w:semiHidden/>
    <w:rsid w:val="00AC0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1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176"/>
    <w:rPr>
      <w:rFonts w:ascii="Wingdings" w:hAnsi="Wingdings"/>
    </w:rPr>
  </w:style>
  <w:style w:type="paragraph" w:customStyle="1" w:styleId="TableHeading">
    <w:name w:val="Table Heading"/>
    <w:basedOn w:val="HeadingBase"/>
    <w:rsid w:val="00AC0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176"/>
    <w:rPr>
      <w:color w:val="0033CC"/>
      <w:u w:val="none"/>
    </w:rPr>
  </w:style>
  <w:style w:type="paragraph" w:customStyle="1" w:styleId="BodyTextRight">
    <w:name w:val="Body Text Right"/>
    <w:basedOn w:val="BodyText"/>
    <w:rsid w:val="00AC0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1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176"/>
    <w:rPr>
      <w:sz w:val="32"/>
    </w:rPr>
  </w:style>
  <w:style w:type="paragraph" w:customStyle="1" w:styleId="HeadingProcedure">
    <w:name w:val="Heading Procedure"/>
    <w:basedOn w:val="HeadingBase"/>
    <w:next w:val="Normal"/>
    <w:rsid w:val="00AC0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176"/>
    <w:pPr>
      <w:spacing w:before="60" w:after="60"/>
    </w:pPr>
  </w:style>
  <w:style w:type="paragraph" w:styleId="ListContinue">
    <w:name w:val="List Continue"/>
    <w:basedOn w:val="List"/>
    <w:rsid w:val="00AC0176"/>
    <w:pPr>
      <w:ind w:firstLine="0"/>
    </w:pPr>
  </w:style>
  <w:style w:type="paragraph" w:customStyle="1" w:styleId="ListNote">
    <w:name w:val="List Note"/>
    <w:basedOn w:val="List"/>
    <w:rsid w:val="00AC0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176"/>
    <w:rPr>
      <w:rFonts w:ascii="Courier New" w:hAnsi="Courier New"/>
    </w:rPr>
  </w:style>
  <w:style w:type="paragraph" w:customStyle="1" w:styleId="NoteBullet">
    <w:name w:val="Note Bullet"/>
    <w:basedOn w:val="Note"/>
    <w:rsid w:val="00AC0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1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176"/>
    <w:rPr>
      <w:b/>
      <w:smallCaps/>
    </w:rPr>
  </w:style>
  <w:style w:type="paragraph" w:customStyle="1" w:styleId="TableListNumber">
    <w:name w:val="Table List Number"/>
    <w:basedOn w:val="ListNumber"/>
    <w:rsid w:val="00AC0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176"/>
    <w:pPr>
      <w:numPr>
        <w:numId w:val="8"/>
      </w:numPr>
    </w:pPr>
  </w:style>
  <w:style w:type="paragraph" w:customStyle="1" w:styleId="ListAlpha2">
    <w:name w:val="List Alpha 2"/>
    <w:basedOn w:val="List2"/>
    <w:rsid w:val="00AC0176"/>
    <w:pPr>
      <w:numPr>
        <w:numId w:val="7"/>
      </w:numPr>
    </w:pPr>
  </w:style>
  <w:style w:type="paragraph" w:styleId="List2">
    <w:name w:val="List 2"/>
    <w:basedOn w:val="BodyText"/>
    <w:rsid w:val="00AC0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1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1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176"/>
    <w:pPr>
      <w:numPr>
        <w:numId w:val="3"/>
      </w:numPr>
    </w:pPr>
  </w:style>
  <w:style w:type="paragraph" w:styleId="ListContinue2">
    <w:name w:val="List Continue 2"/>
    <w:basedOn w:val="List2"/>
    <w:rsid w:val="00AC0176"/>
    <w:pPr>
      <w:ind w:firstLine="0"/>
    </w:pPr>
  </w:style>
  <w:style w:type="paragraph" w:styleId="ListContinue3">
    <w:name w:val="List Continue 3"/>
    <w:basedOn w:val="List3"/>
    <w:rsid w:val="00AC0176"/>
    <w:pPr>
      <w:ind w:left="1021" w:firstLine="0"/>
    </w:pPr>
  </w:style>
  <w:style w:type="paragraph" w:styleId="ListContinue4">
    <w:name w:val="List Continue 4"/>
    <w:basedOn w:val="List4"/>
    <w:rsid w:val="00AC0176"/>
    <w:pPr>
      <w:ind w:firstLine="0"/>
    </w:pPr>
  </w:style>
  <w:style w:type="paragraph" w:styleId="ListContinue5">
    <w:name w:val="List Continue 5"/>
    <w:basedOn w:val="List5"/>
    <w:rsid w:val="00AC0176"/>
    <w:pPr>
      <w:ind w:firstLine="0"/>
    </w:pPr>
  </w:style>
  <w:style w:type="paragraph" w:styleId="ListNumber3">
    <w:name w:val="List Number 3"/>
    <w:basedOn w:val="List3"/>
    <w:rsid w:val="00AC0176"/>
    <w:pPr>
      <w:numPr>
        <w:numId w:val="4"/>
      </w:numPr>
    </w:pPr>
  </w:style>
  <w:style w:type="paragraph" w:styleId="ListNumber4">
    <w:name w:val="List Number 4"/>
    <w:basedOn w:val="List4"/>
    <w:rsid w:val="00AC0176"/>
    <w:pPr>
      <w:numPr>
        <w:numId w:val="5"/>
      </w:numPr>
    </w:pPr>
  </w:style>
  <w:style w:type="paragraph" w:styleId="ListNumber5">
    <w:name w:val="List Number 5"/>
    <w:basedOn w:val="List5"/>
    <w:rsid w:val="00AC0176"/>
    <w:pPr>
      <w:numPr>
        <w:numId w:val="6"/>
      </w:numPr>
    </w:pPr>
  </w:style>
  <w:style w:type="paragraph" w:styleId="BlockText">
    <w:name w:val="Block Text"/>
    <w:basedOn w:val="Normal"/>
    <w:rsid w:val="00AC0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176"/>
    <w:rPr>
      <w:sz w:val="16"/>
      <w:vertAlign w:val="superscript"/>
    </w:rPr>
  </w:style>
  <w:style w:type="character" w:customStyle="1" w:styleId="Symbols">
    <w:name w:val="Symbols"/>
    <w:basedOn w:val="DefaultParagraphFont"/>
    <w:rsid w:val="00AC0176"/>
    <w:rPr>
      <w:rFonts w:ascii="Symbol" w:hAnsi="Symbol"/>
    </w:rPr>
  </w:style>
  <w:style w:type="character" w:customStyle="1" w:styleId="MenuOptions">
    <w:name w:val="Menu Options"/>
    <w:basedOn w:val="DefaultParagraphFont"/>
    <w:rsid w:val="00AC0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176"/>
    <w:rPr>
      <w:b/>
    </w:rPr>
  </w:style>
  <w:style w:type="character" w:customStyle="1" w:styleId="Underlined">
    <w:name w:val="Underlined"/>
    <w:basedOn w:val="DefaultParagraphFont"/>
    <w:rsid w:val="00AC0176"/>
    <w:rPr>
      <w:u w:val="single"/>
    </w:rPr>
  </w:style>
  <w:style w:type="paragraph" w:customStyle="1" w:styleId="TableBodyTextRight">
    <w:name w:val="Table Body Text Right"/>
    <w:basedOn w:val="TableBodyText"/>
    <w:rsid w:val="00AC0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176"/>
    <w:rPr>
      <w:sz w:val="18"/>
    </w:rPr>
  </w:style>
  <w:style w:type="paragraph" w:customStyle="1" w:styleId="BodySmallRight">
    <w:name w:val="Body Small Right"/>
    <w:basedOn w:val="BodyTextRight"/>
    <w:rsid w:val="00AC0176"/>
    <w:rPr>
      <w:sz w:val="18"/>
      <w:szCs w:val="18"/>
    </w:rPr>
  </w:style>
  <w:style w:type="paragraph" w:customStyle="1" w:styleId="MarginEdition">
    <w:name w:val="Margin Edition"/>
    <w:basedOn w:val="MarginNote"/>
    <w:rsid w:val="00AC0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176"/>
    <w:rPr>
      <w:sz w:val="2"/>
      <w:szCs w:val="2"/>
    </w:rPr>
  </w:style>
  <w:style w:type="character" w:customStyle="1" w:styleId="Small">
    <w:name w:val="Small"/>
    <w:basedOn w:val="DefaultParagraphFont"/>
    <w:rsid w:val="00AC0176"/>
    <w:rPr>
      <w:sz w:val="16"/>
    </w:rPr>
  </w:style>
  <w:style w:type="paragraph" w:customStyle="1" w:styleId="WideTable">
    <w:name w:val="Wide Table"/>
    <w:basedOn w:val="Normal"/>
    <w:rsid w:val="00AC0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176"/>
  </w:style>
  <w:style w:type="paragraph" w:styleId="Quote">
    <w:name w:val="Quote"/>
    <w:basedOn w:val="Heading1"/>
    <w:link w:val="QuoteChar"/>
    <w:qFormat/>
    <w:rsid w:val="00AC0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176"/>
    <w:pPr>
      <w:pageBreakBefore/>
    </w:pPr>
  </w:style>
  <w:style w:type="paragraph" w:customStyle="1" w:styleId="Border">
    <w:name w:val="Border"/>
    <w:basedOn w:val="Normal"/>
    <w:qFormat/>
    <w:rsid w:val="00AC0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176"/>
    <w:rPr>
      <w:u w:val="single"/>
    </w:rPr>
  </w:style>
  <w:style w:type="character" w:customStyle="1" w:styleId="BoldandItalics">
    <w:name w:val="Bold and Italics"/>
    <w:qFormat/>
    <w:rsid w:val="00AC0176"/>
    <w:rPr>
      <w:b/>
      <w:i/>
      <w:u w:val="none"/>
    </w:rPr>
  </w:style>
  <w:style w:type="paragraph" w:styleId="BalloonText">
    <w:name w:val="Balloon Text"/>
    <w:basedOn w:val="Normal"/>
    <w:link w:val="BalloonTextChar"/>
    <w:rsid w:val="00AC0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176"/>
    <w:pPr>
      <w:spacing w:before="0" w:after="0"/>
    </w:pPr>
  </w:style>
  <w:style w:type="paragraph" w:customStyle="1" w:styleId="BodyTextBold">
    <w:name w:val="Body Text Bold"/>
    <w:basedOn w:val="BodyText"/>
    <w:qFormat/>
    <w:rsid w:val="00AC0176"/>
    <w:rPr>
      <w:b/>
    </w:rPr>
  </w:style>
  <w:style w:type="character" w:styleId="Hyperlink">
    <w:name w:val="Hyperlink"/>
    <w:basedOn w:val="DefaultParagraphFont"/>
    <w:uiPriority w:val="99"/>
    <w:unhideWhenUsed/>
    <w:rsid w:val="008C0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2862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FNSACM313 Process authorised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