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8B1" w:rsidP="006748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FNSACM313 Process authorised payments</w:t>
      </w:r>
      <w:r>
        <w:fldChar w:fldCharType="end"/>
      </w:r>
    </w:p>
    <w:p w:rsidR="006748B1" w:rsidP="006748B1">
      <w:pPr>
        <w:pStyle w:val="Version"/>
        <w:sectPr w:rsidSect="00A90A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0AEB" w:rsidP="00A90AEB">
      <w:pPr>
        <w:pStyle w:val="SuperHeading"/>
      </w:pPr>
      <w:r w:rsidRPr="00A90AEB">
        <w:t>Assessment Requirements for FNSACM313 Process authorised payments</w:t>
      </w:r>
    </w:p>
    <w:p w:rsidR="00000000" w:rsidRPr="00A90AEB" w:rsidP="00A90AEB">
      <w:pPr>
        <w:pStyle w:val="Heading1"/>
      </w:pPr>
      <w:bookmarkStart w:id="1" w:name="O_1156880"/>
      <w:bookmarkEnd w:id="1"/>
      <w:r w:rsidRPr="00A90AEB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90AE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AEB" w:rsidP="00A90AEB">
            <w:pPr>
              <w:pStyle w:val="BodyText"/>
            </w:pPr>
            <w:r w:rsidRPr="00A90AEB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AEB">
            <w:pPr>
              <w:pStyle w:val="BodyText"/>
              <w:rPr>
                <w:lang w:val="en-NZ"/>
              </w:rPr>
            </w:pPr>
            <w:r w:rsidRPr="00A90AEB">
              <w:rPr>
                <w:rStyle w:val="SpecialBold"/>
              </w:rPr>
              <w:t>Comments</w:t>
            </w:r>
          </w:p>
        </w:tc>
      </w:tr>
      <w:tr w:rsidTr="00A90AE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AEB">
            <w:pPr>
              <w:pStyle w:val="BodyText"/>
              <w:rPr>
                <w:lang w:val="en-NZ"/>
              </w:rPr>
            </w:pPr>
            <w:r w:rsidRPr="00A90AEB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AEB" w:rsidP="00A90AEB">
            <w:pPr>
              <w:pStyle w:val="BodyText"/>
            </w:pPr>
            <w:r w:rsidRPr="00A90AEB">
              <w:t>This version first released with FNS Financial Services Training Package Version 6.0.</w:t>
            </w:r>
          </w:p>
        </w:tc>
      </w:tr>
    </w:tbl>
    <w:p w:rsidR="00000000" w:rsidRPr="00A90AEB" w:rsidP="00A90AEB">
      <w:pPr>
        <w:pStyle w:val="BodyText"/>
      </w:pPr>
    </w:p>
    <w:p w:rsidR="00000000" w:rsidRPr="00A90AEB" w:rsidP="00A90AEB">
      <w:pPr>
        <w:pStyle w:val="AllowPageBreak"/>
      </w:pPr>
    </w:p>
    <w:p w:rsidR="00000000" w:rsidRPr="00A90AEB" w:rsidP="00A90AEB">
      <w:pPr>
        <w:pStyle w:val="Heading1"/>
      </w:pPr>
      <w:bookmarkStart w:id="2" w:name="O_1156883"/>
      <w:bookmarkEnd w:id="2"/>
      <w:r w:rsidRPr="00A90AEB">
        <w:t>Performance Evidence</w:t>
      </w:r>
    </w:p>
    <w:p w:rsidR="00000000" w:rsidRPr="00A90AEB" w:rsidP="006748B1">
      <w:pPr>
        <w:pStyle w:val="BodyText"/>
      </w:pPr>
      <w:r w:rsidRPr="00A90AEB">
        <w:t>The candidate must demonstrate the ability to complete the tasks outlined in the elements, performance criteria and foundation skills of this unit, including evidence of the ability to:</w:t>
      </w:r>
    </w:p>
    <w:p w:rsidR="00000000" w:rsidRPr="00A90AEB" w:rsidP="00A90AEB">
      <w:pPr>
        <w:pStyle w:val="ListBullet"/>
      </w:pPr>
      <w:r w:rsidRPr="00A90AEB">
        <w:t>process payment documentation for at least six t</w:t>
      </w:r>
      <w:r w:rsidRPr="00A90AEB">
        <w:t>ransactions, at least one of which has a discrepancy.</w:t>
      </w:r>
    </w:p>
    <w:p w:rsidR="00000000" w:rsidRPr="00A90AEB" w:rsidP="00A90AEB">
      <w:pPr>
        <w:pStyle w:val="List"/>
      </w:pPr>
    </w:p>
    <w:p w:rsidR="00000000" w:rsidRPr="00A90AEB" w:rsidP="006748B1">
      <w:pPr>
        <w:pStyle w:val="BodyText"/>
      </w:pPr>
      <w:r w:rsidRPr="00A90AEB">
        <w:t>In the course of the above, the candidate must:</w:t>
      </w:r>
    </w:p>
    <w:p w:rsidR="00000000" w:rsidRPr="00A90AEB" w:rsidP="00A90AEB">
      <w:pPr>
        <w:pStyle w:val="ListBullet"/>
      </w:pPr>
      <w:r w:rsidRPr="00A90AEB">
        <w:t>use at least three different payment systems.</w:t>
      </w:r>
    </w:p>
    <w:p w:rsidR="00000000" w:rsidRPr="00A90AEB" w:rsidP="00A90AEB">
      <w:pPr>
        <w:pStyle w:val="AllowPageBreak"/>
      </w:pPr>
    </w:p>
    <w:p w:rsidR="00000000" w:rsidRPr="00A90AEB" w:rsidP="00A90AEB">
      <w:pPr>
        <w:pStyle w:val="Heading1"/>
      </w:pPr>
      <w:bookmarkStart w:id="3" w:name="O_1156882"/>
      <w:bookmarkEnd w:id="3"/>
      <w:r w:rsidRPr="00A90AEB">
        <w:t>Knowledge Evidence</w:t>
      </w:r>
    </w:p>
    <w:p w:rsidR="00000000" w:rsidRPr="00A90AEB" w:rsidP="006748B1">
      <w:pPr>
        <w:pStyle w:val="BodyText"/>
      </w:pPr>
      <w:r w:rsidRPr="00A90AEB">
        <w:t>The candidate must be able to demonstrate knowledge to complete the tasks outlined in the elements, performance criteria and foundation skills of this unit, including knowledge of:</w:t>
      </w:r>
    </w:p>
    <w:p w:rsidR="00000000" w:rsidRPr="00A90AEB" w:rsidP="00A90AEB">
      <w:pPr>
        <w:pStyle w:val="ListBullet"/>
      </w:pPr>
      <w:r w:rsidRPr="00A90AEB">
        <w:t xml:space="preserve">organisational policies and procedures for: </w:t>
      </w:r>
    </w:p>
    <w:p w:rsidR="00000000" w:rsidRPr="00A90AEB" w:rsidP="00A90AEB">
      <w:pPr>
        <w:pStyle w:val="ListBullet2"/>
      </w:pPr>
      <w:r w:rsidRPr="00A90AEB">
        <w:t>making payments</w:t>
      </w:r>
    </w:p>
    <w:p w:rsidR="00000000" w:rsidRPr="00A90AEB" w:rsidP="00A90AEB">
      <w:pPr>
        <w:pStyle w:val="ListBullet2"/>
      </w:pPr>
      <w:r w:rsidRPr="00A90AEB">
        <w:t>processing f</w:t>
      </w:r>
      <w:r w:rsidRPr="00A90AEB">
        <w:t>inancial transaction</w:t>
      </w:r>
    </w:p>
    <w:p w:rsidR="00000000" w:rsidRPr="00A90AEB" w:rsidP="00A90AEB">
      <w:pPr>
        <w:pStyle w:val="ListBullet2"/>
      </w:pPr>
      <w:r w:rsidRPr="00A90AEB">
        <w:t>handling routine queries about payments made and payment systems</w:t>
      </w:r>
    </w:p>
    <w:p w:rsidR="00000000" w:rsidRPr="00A90AEB" w:rsidP="00A90AEB">
      <w:pPr>
        <w:pStyle w:val="ListBullet2"/>
      </w:pPr>
      <w:r w:rsidRPr="00A90AEB">
        <w:t>entering financial and personal data into systems</w:t>
      </w:r>
    </w:p>
    <w:p w:rsidR="00000000" w:rsidRPr="00A90AEB" w:rsidP="00A90AEB">
      <w:pPr>
        <w:pStyle w:val="ListBullet2"/>
      </w:pPr>
      <w:r w:rsidRPr="00A90AEB">
        <w:t>updating and maintaining documentation and authorisations</w:t>
      </w:r>
    </w:p>
    <w:p w:rsidR="00000000" w:rsidRPr="00A90AEB" w:rsidP="00A90AEB">
      <w:pPr>
        <w:pStyle w:val="ListBullet"/>
      </w:pPr>
      <w:r w:rsidRPr="00A90AEB">
        <w:t>different payment systems and their features, fees and proced</w:t>
      </w:r>
      <w:r w:rsidRPr="00A90AEB">
        <w:t xml:space="preserve">ures </w:t>
      </w:r>
    </w:p>
    <w:p w:rsidR="00000000" w:rsidRPr="00A90AEB" w:rsidP="00A90AEB">
      <w:pPr>
        <w:pStyle w:val="ListBullet"/>
      </w:pPr>
      <w:r w:rsidRPr="00A90AEB">
        <w:t>key requirements of legislation and industry codes of practice relevant to payment systems, including:</w:t>
      </w:r>
    </w:p>
    <w:p w:rsidR="00000000" w:rsidRPr="00A90AEB" w:rsidP="00A90AEB">
      <w:pPr>
        <w:pStyle w:val="ListBullet2"/>
      </w:pPr>
      <w:r w:rsidRPr="00A90AEB">
        <w:t>ePayments code</w:t>
      </w:r>
    </w:p>
    <w:p w:rsidR="00000000" w:rsidRPr="00A90AEB" w:rsidP="00A90AEB">
      <w:pPr>
        <w:pStyle w:val="ListBullet2"/>
      </w:pPr>
      <w:r w:rsidRPr="00A90AEB">
        <w:t>banking codes of practice</w:t>
      </w:r>
    </w:p>
    <w:p w:rsidR="00000000" w:rsidRPr="00A90AEB" w:rsidP="00A90AEB">
      <w:pPr>
        <w:pStyle w:val="ListBullet"/>
      </w:pPr>
      <w:r w:rsidRPr="00A90AEB">
        <w:t xml:space="preserve">financial and computer system processes for accepting payments and looking up payment history </w:t>
      </w:r>
      <w:r w:rsidRPr="00A90AEB">
        <w:t>and allocations.</w:t>
      </w:r>
    </w:p>
    <w:p w:rsidR="00000000" w:rsidRPr="00A90AEB" w:rsidP="00A90AEB">
      <w:pPr>
        <w:pStyle w:val="AllowPageBreak"/>
      </w:pPr>
    </w:p>
    <w:p w:rsidR="00000000" w:rsidRPr="00A90AEB" w:rsidP="00A90AEB">
      <w:pPr>
        <w:pStyle w:val="Heading1"/>
      </w:pPr>
      <w:bookmarkStart w:id="4" w:name="O_1156881"/>
      <w:bookmarkEnd w:id="4"/>
      <w:r w:rsidRPr="00A90AEB">
        <w:t>Assessment Conditions</w:t>
      </w:r>
    </w:p>
    <w:p w:rsidR="00000000" w:rsidRPr="00A90AEB" w:rsidP="006748B1">
      <w:pPr>
        <w:pStyle w:val="BodyText"/>
      </w:pPr>
      <w:r w:rsidRPr="00A90AEB">
        <w:t>Skills in this unit must be demonstrated in a workplace or simulated environment where the conditions are typical of those in a working environment in this industry.</w:t>
      </w:r>
    </w:p>
    <w:p w:rsidR="00000000" w:rsidRPr="00A90AEB" w:rsidP="006748B1">
      <w:pPr>
        <w:pStyle w:val="BodyText"/>
      </w:pPr>
      <w:r w:rsidRPr="00A90AEB">
        <w:t>This includes access to:</w:t>
      </w:r>
    </w:p>
    <w:p w:rsidR="00000000" w:rsidRPr="00A90AEB" w:rsidP="00A90AEB">
      <w:pPr>
        <w:pStyle w:val="ListBullet"/>
      </w:pPr>
      <w:r w:rsidRPr="00A90AEB">
        <w:t>office</w:t>
      </w:r>
      <w:r w:rsidRPr="00A90AEB">
        <w:t xml:space="preserve"> equipment, technology, software and consumables </w:t>
      </w:r>
    </w:p>
    <w:p w:rsidR="00000000" w:rsidRPr="00A90AEB" w:rsidP="00A90AEB">
      <w:pPr>
        <w:pStyle w:val="ListBullet"/>
      </w:pPr>
      <w:r w:rsidRPr="00A90AEB">
        <w:t>payment systems</w:t>
      </w:r>
    </w:p>
    <w:p w:rsidR="00000000" w:rsidRPr="00A90AEB" w:rsidP="00A90AEB">
      <w:pPr>
        <w:pStyle w:val="ListBullet"/>
      </w:pPr>
      <w:r w:rsidRPr="00A90AEB">
        <w:t>integrated financial software system and data.</w:t>
      </w:r>
    </w:p>
    <w:p w:rsidR="00000000" w:rsidRPr="00A90AEB" w:rsidP="00A90AEB">
      <w:pPr>
        <w:pStyle w:val="List"/>
      </w:pPr>
    </w:p>
    <w:p w:rsidR="00000000" w:rsidRPr="00A90AEB" w:rsidP="006748B1">
      <w:pPr>
        <w:pStyle w:val="BodyText"/>
      </w:pPr>
      <w:r w:rsidRPr="00A90AEB">
        <w:t>Assessors of this unit must satisfy the requirements for assessors in applicable vocational education and training legislation, frameworks and/or standards.</w:t>
      </w:r>
    </w:p>
    <w:p w:rsidR="00000000" w:rsidRPr="00A90AEB" w:rsidP="00A90AEB">
      <w:pPr>
        <w:pStyle w:val="Heading1"/>
      </w:pPr>
      <w:bookmarkStart w:id="5" w:name="O_1156879"/>
      <w:bookmarkEnd w:id="5"/>
      <w:r w:rsidRPr="00A90AEB">
        <w:t>Links</w:t>
      </w:r>
    </w:p>
    <w:p w:rsidR="00000000" w:rsidRPr="00A90AEB" w:rsidP="006748B1">
      <w:pPr>
        <w:pStyle w:val="BodyText"/>
      </w:pPr>
      <w:r w:rsidRPr="00A90AE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545B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90AEB" w:rsidP="00A90AEB"/>
    <w:sectPr w:rsidSect="00A90A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EB" w:rsidRPr="006748B1" w:rsidP="006748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8B1" w:rsidP="00A90A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48B1" w:rsidP="00A90A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48B1" w:rsidP="00A90A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8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0AEB" w:rsidRPr="006748B1" w:rsidP="006748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8B1" w:rsidRPr="002D2AF8" w:rsidP="00A90A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FNSACM313 Process authorised payments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748B1" w:rsidP="00A90A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12EB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96DE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620B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A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0A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0A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0A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0A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0A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0A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0A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0A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0A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0A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0AEB"/>
  </w:style>
  <w:style w:type="character" w:customStyle="1" w:styleId="Heading1Char">
    <w:name w:val="Heading 1 Char"/>
    <w:basedOn w:val="DefaultParagraphFont"/>
    <w:link w:val="Heading1"/>
    <w:rsid w:val="00A90A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0A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0A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0A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0A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0AEB"/>
    <w:rPr>
      <w:b/>
      <w:spacing w:val="0"/>
    </w:rPr>
  </w:style>
  <w:style w:type="paragraph" w:styleId="ListBullet2">
    <w:name w:val="List Bullet 2"/>
    <w:basedOn w:val="List2"/>
    <w:rsid w:val="00A90A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0A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0A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0A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0A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0A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0A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0A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0A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0A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0A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0A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0A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0A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0A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0A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0A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0A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0A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0A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0A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0A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0A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0A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0A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0A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0A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0A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0A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0A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0A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0A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0A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0A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0AEB"/>
    <w:rPr>
      <w:i/>
    </w:rPr>
  </w:style>
  <w:style w:type="paragraph" w:styleId="Caption">
    <w:name w:val="caption"/>
    <w:basedOn w:val="BodyText"/>
    <w:next w:val="Normal"/>
    <w:qFormat/>
    <w:rsid w:val="00A90A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0A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0A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0AEB"/>
  </w:style>
  <w:style w:type="paragraph" w:styleId="TableofFigures">
    <w:name w:val="table of figures"/>
    <w:basedOn w:val="Normal"/>
    <w:next w:val="Normal"/>
    <w:semiHidden/>
    <w:rsid w:val="00A90A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0A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0AEB"/>
    <w:rPr>
      <w:rFonts w:ascii="Wingdings" w:hAnsi="Wingdings"/>
    </w:rPr>
  </w:style>
  <w:style w:type="paragraph" w:customStyle="1" w:styleId="TableHeading">
    <w:name w:val="Table Heading"/>
    <w:basedOn w:val="HeadingBase"/>
    <w:rsid w:val="00A90A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0AEB"/>
    <w:rPr>
      <w:color w:val="0033CC"/>
      <w:u w:val="none"/>
    </w:rPr>
  </w:style>
  <w:style w:type="paragraph" w:customStyle="1" w:styleId="BodyTextRight">
    <w:name w:val="Body Text Right"/>
    <w:basedOn w:val="BodyText"/>
    <w:rsid w:val="00A90A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0A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0A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0A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0A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0A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0AEB"/>
    <w:rPr>
      <w:sz w:val="32"/>
    </w:rPr>
  </w:style>
  <w:style w:type="paragraph" w:customStyle="1" w:styleId="HeadingProcedure">
    <w:name w:val="Heading Procedure"/>
    <w:basedOn w:val="HeadingBase"/>
    <w:next w:val="Normal"/>
    <w:rsid w:val="00A90A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0AEB"/>
    <w:pPr>
      <w:spacing w:before="60" w:after="60"/>
    </w:pPr>
  </w:style>
  <w:style w:type="paragraph" w:styleId="ListContinue">
    <w:name w:val="List Continue"/>
    <w:basedOn w:val="List"/>
    <w:rsid w:val="00A90AEB"/>
    <w:pPr>
      <w:ind w:firstLine="0"/>
    </w:pPr>
  </w:style>
  <w:style w:type="paragraph" w:customStyle="1" w:styleId="ListNote">
    <w:name w:val="List Note"/>
    <w:basedOn w:val="List"/>
    <w:rsid w:val="00A90A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0A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0A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0AEB"/>
    <w:rPr>
      <w:rFonts w:ascii="Courier New" w:hAnsi="Courier New"/>
    </w:rPr>
  </w:style>
  <w:style w:type="paragraph" w:customStyle="1" w:styleId="NoteBullet">
    <w:name w:val="Note Bullet"/>
    <w:basedOn w:val="Note"/>
    <w:rsid w:val="00A90A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0A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0A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0A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0A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0A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0A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0AEB"/>
    <w:rPr>
      <w:b/>
      <w:smallCaps/>
    </w:rPr>
  </w:style>
  <w:style w:type="paragraph" w:customStyle="1" w:styleId="TableListNumber">
    <w:name w:val="Table List Number"/>
    <w:basedOn w:val="ListNumber"/>
    <w:rsid w:val="00A90A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0A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0AEB"/>
    <w:pPr>
      <w:numPr>
        <w:numId w:val="9"/>
      </w:numPr>
    </w:pPr>
  </w:style>
  <w:style w:type="paragraph" w:customStyle="1" w:styleId="ListAlpha2">
    <w:name w:val="List Alpha 2"/>
    <w:basedOn w:val="List2"/>
    <w:rsid w:val="00A90AEB"/>
    <w:pPr>
      <w:numPr>
        <w:numId w:val="8"/>
      </w:numPr>
    </w:pPr>
  </w:style>
  <w:style w:type="paragraph" w:styleId="List2">
    <w:name w:val="List 2"/>
    <w:basedOn w:val="BodyText"/>
    <w:rsid w:val="00A90A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0A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0A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0A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0A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0A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0AEB"/>
    <w:pPr>
      <w:numPr>
        <w:numId w:val="4"/>
      </w:numPr>
    </w:pPr>
  </w:style>
  <w:style w:type="paragraph" w:styleId="ListContinue2">
    <w:name w:val="List Continue 2"/>
    <w:basedOn w:val="List2"/>
    <w:rsid w:val="00A90AEB"/>
    <w:pPr>
      <w:ind w:firstLine="0"/>
    </w:pPr>
  </w:style>
  <w:style w:type="paragraph" w:styleId="ListContinue3">
    <w:name w:val="List Continue 3"/>
    <w:basedOn w:val="List3"/>
    <w:rsid w:val="00A90AEB"/>
    <w:pPr>
      <w:ind w:left="1021" w:firstLine="0"/>
    </w:pPr>
  </w:style>
  <w:style w:type="paragraph" w:styleId="ListContinue4">
    <w:name w:val="List Continue 4"/>
    <w:basedOn w:val="List4"/>
    <w:rsid w:val="00A90AEB"/>
    <w:pPr>
      <w:ind w:firstLine="0"/>
    </w:pPr>
  </w:style>
  <w:style w:type="paragraph" w:styleId="ListContinue5">
    <w:name w:val="List Continue 5"/>
    <w:basedOn w:val="List5"/>
    <w:rsid w:val="00A90AEB"/>
    <w:pPr>
      <w:ind w:firstLine="0"/>
    </w:pPr>
  </w:style>
  <w:style w:type="paragraph" w:styleId="ListNumber3">
    <w:name w:val="List Number 3"/>
    <w:basedOn w:val="List3"/>
    <w:rsid w:val="00A90AEB"/>
    <w:pPr>
      <w:numPr>
        <w:numId w:val="5"/>
      </w:numPr>
    </w:pPr>
  </w:style>
  <w:style w:type="paragraph" w:styleId="ListNumber4">
    <w:name w:val="List Number 4"/>
    <w:basedOn w:val="List4"/>
    <w:rsid w:val="00A90AEB"/>
    <w:pPr>
      <w:numPr>
        <w:numId w:val="6"/>
      </w:numPr>
    </w:pPr>
  </w:style>
  <w:style w:type="paragraph" w:styleId="ListNumber5">
    <w:name w:val="List Number 5"/>
    <w:basedOn w:val="List5"/>
    <w:rsid w:val="00A90AEB"/>
    <w:pPr>
      <w:numPr>
        <w:numId w:val="7"/>
      </w:numPr>
    </w:pPr>
  </w:style>
  <w:style w:type="paragraph" w:styleId="BlockText">
    <w:name w:val="Block Text"/>
    <w:basedOn w:val="Normal"/>
    <w:rsid w:val="00A90A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0A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0AEB"/>
    <w:rPr>
      <w:sz w:val="16"/>
      <w:vertAlign w:val="superscript"/>
    </w:rPr>
  </w:style>
  <w:style w:type="character" w:customStyle="1" w:styleId="Symbols">
    <w:name w:val="Symbols"/>
    <w:basedOn w:val="DefaultParagraphFont"/>
    <w:rsid w:val="00A90AEB"/>
    <w:rPr>
      <w:rFonts w:ascii="Symbol" w:hAnsi="Symbol"/>
    </w:rPr>
  </w:style>
  <w:style w:type="character" w:customStyle="1" w:styleId="MenuOptions">
    <w:name w:val="Menu Options"/>
    <w:basedOn w:val="DefaultParagraphFont"/>
    <w:rsid w:val="00A90A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0AEB"/>
    <w:rPr>
      <w:b/>
    </w:rPr>
  </w:style>
  <w:style w:type="character" w:customStyle="1" w:styleId="Underlined">
    <w:name w:val="Underlined"/>
    <w:basedOn w:val="DefaultParagraphFont"/>
    <w:rsid w:val="00A90AEB"/>
    <w:rPr>
      <w:u w:val="single"/>
    </w:rPr>
  </w:style>
  <w:style w:type="paragraph" w:customStyle="1" w:styleId="TableBodyTextRight">
    <w:name w:val="Table Body Text Right"/>
    <w:basedOn w:val="TableBodyText"/>
    <w:rsid w:val="00A90A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0AEB"/>
    <w:rPr>
      <w:sz w:val="18"/>
    </w:rPr>
  </w:style>
  <w:style w:type="paragraph" w:customStyle="1" w:styleId="BodySmallRight">
    <w:name w:val="Body Small Right"/>
    <w:basedOn w:val="BodyTextRight"/>
    <w:rsid w:val="00A90AEB"/>
    <w:rPr>
      <w:sz w:val="18"/>
      <w:szCs w:val="18"/>
    </w:rPr>
  </w:style>
  <w:style w:type="paragraph" w:customStyle="1" w:styleId="MarginEdition">
    <w:name w:val="Margin Edition"/>
    <w:basedOn w:val="MarginNote"/>
    <w:rsid w:val="00A90A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0AEB"/>
    <w:rPr>
      <w:sz w:val="2"/>
      <w:szCs w:val="2"/>
    </w:rPr>
  </w:style>
  <w:style w:type="character" w:customStyle="1" w:styleId="Small">
    <w:name w:val="Small"/>
    <w:basedOn w:val="DefaultParagraphFont"/>
    <w:rsid w:val="00A90AEB"/>
    <w:rPr>
      <w:sz w:val="16"/>
    </w:rPr>
  </w:style>
  <w:style w:type="paragraph" w:customStyle="1" w:styleId="WideTable">
    <w:name w:val="Wide Table"/>
    <w:basedOn w:val="Normal"/>
    <w:rsid w:val="00A90A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0AEB"/>
  </w:style>
  <w:style w:type="paragraph" w:styleId="Quote">
    <w:name w:val="Quote"/>
    <w:basedOn w:val="Heading1"/>
    <w:link w:val="QuoteChar"/>
    <w:qFormat/>
    <w:rsid w:val="00A90A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0A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0AEB"/>
    <w:pPr>
      <w:pageBreakBefore/>
    </w:pPr>
  </w:style>
  <w:style w:type="paragraph" w:customStyle="1" w:styleId="Border">
    <w:name w:val="Border"/>
    <w:basedOn w:val="Normal"/>
    <w:qFormat/>
    <w:rsid w:val="00A90A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0A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A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A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0A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0A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0A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0A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0A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0AEB"/>
    <w:rPr>
      <w:u w:val="single"/>
    </w:rPr>
  </w:style>
  <w:style w:type="character" w:customStyle="1" w:styleId="BoldandItalics">
    <w:name w:val="Bold and Italics"/>
    <w:qFormat/>
    <w:rsid w:val="00A90AEB"/>
    <w:rPr>
      <w:b/>
      <w:i/>
      <w:u w:val="none"/>
    </w:rPr>
  </w:style>
  <w:style w:type="paragraph" w:styleId="BalloonText">
    <w:name w:val="Balloon Text"/>
    <w:basedOn w:val="Normal"/>
    <w:link w:val="BalloonTextChar"/>
    <w:rsid w:val="00A90A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0A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0A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0A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0A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0A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0AEB"/>
    <w:pPr>
      <w:spacing w:before="0" w:after="0"/>
    </w:pPr>
  </w:style>
  <w:style w:type="paragraph" w:customStyle="1" w:styleId="BodyTextBold">
    <w:name w:val="Body Text Bold"/>
    <w:basedOn w:val="BodyText"/>
    <w:qFormat/>
    <w:rsid w:val="00A90AEB"/>
    <w:rPr>
      <w:b/>
    </w:rPr>
  </w:style>
  <w:style w:type="character" w:styleId="Hyperlink">
    <w:name w:val="Hyperlink"/>
    <w:basedOn w:val="DefaultParagraphFont"/>
    <w:uiPriority w:val="99"/>
    <w:unhideWhenUsed/>
    <w:rsid w:val="006748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1987</Characters>
  <Application>Microsoft Office Word</Application>
  <DocSecurity>0</DocSecurity>
  <Lines>58</Lines>
  <Paragraphs>43</Paragraphs>
  <ScaleCrop>false</ScaleCrop>
  <Company>Author-it Software Corporation Ltd.</Company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FNSACM313 Process authorised payments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2022-11-03T07:38:00Z</dcterms:created>
  <dcterms:modified xsi:type="dcterms:W3CDTF">2022-11-03T07:38:00Z</dcterms:modified>
</cp:coreProperties>
</file>