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362" w:rsidP="00B35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FNSACM312 Reconcile financial transactions</w:t>
      </w:r>
      <w:r>
        <w:fldChar w:fldCharType="end"/>
      </w:r>
    </w:p>
    <w:p w:rsidR="00B35362" w:rsidP="00B35362">
      <w:pPr>
        <w:pStyle w:val="Version"/>
        <w:sectPr w:rsidSect="00283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C52" w:rsidP="00283C52">
      <w:pPr>
        <w:pStyle w:val="SuperHeading"/>
      </w:pPr>
      <w:r w:rsidRPr="00283C52">
        <w:t>FNSACM312 Reconcile financial transactions</w:t>
      </w:r>
    </w:p>
    <w:p w:rsidR="00000000" w:rsidRPr="00283C52" w:rsidP="00283C52">
      <w:pPr>
        <w:pStyle w:val="Heading1"/>
      </w:pPr>
      <w:bookmarkStart w:id="1" w:name="O_1156868"/>
      <w:bookmarkEnd w:id="1"/>
      <w:r w:rsidRPr="00283C5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C52" w:rsidP="00283C52">
            <w:pPr>
              <w:pStyle w:val="BodyText"/>
            </w:pPr>
            <w:r w:rsidRPr="00283C5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rPr>
                <w:rStyle w:val="SpecialBold"/>
              </w:rPr>
              <w:t>Comments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C52" w:rsidP="00283C52">
            <w:pPr>
              <w:pStyle w:val="BodyText"/>
            </w:pPr>
            <w:r w:rsidRPr="00283C52">
              <w:t>This version first released with FNS Financial Services Training Package Version 6.0.</w:t>
            </w:r>
          </w:p>
        </w:tc>
      </w:tr>
    </w:tbl>
    <w:p w:rsidR="00000000" w:rsidRPr="00283C52" w:rsidP="00283C52">
      <w:pPr>
        <w:pStyle w:val="BodyText"/>
      </w:pPr>
    </w:p>
    <w:p w:rsidR="00000000" w:rsidRPr="00283C52" w:rsidP="00283C52">
      <w:pPr>
        <w:pStyle w:val="AllowPageBreak"/>
      </w:pPr>
    </w:p>
    <w:p w:rsidR="00000000" w:rsidRPr="00283C52" w:rsidP="00283C52">
      <w:pPr>
        <w:pStyle w:val="Heading1"/>
      </w:pPr>
      <w:bookmarkStart w:id="2" w:name="O_1156873"/>
      <w:bookmarkEnd w:id="2"/>
      <w:r w:rsidRPr="00283C52">
        <w:t>Application</w:t>
      </w:r>
    </w:p>
    <w:p w:rsidR="00000000" w:rsidRPr="00283C52" w:rsidP="00B35362">
      <w:pPr>
        <w:pStyle w:val="BodyText"/>
      </w:pPr>
      <w:r w:rsidRPr="00283C52">
        <w:t>This unit describes the skills and knowledge required to reconcile financial transaction</w:t>
      </w:r>
      <w:r w:rsidRPr="00283C52">
        <w:t>s from bank accounts to the correct customer and ledger accounts and investigate difficulties.</w:t>
      </w:r>
    </w:p>
    <w:p w:rsidR="00000000" w:rsidRPr="00283C52" w:rsidP="00B35362">
      <w:pPr>
        <w:pStyle w:val="BodyText"/>
      </w:pPr>
      <w:r w:rsidRPr="00283C52">
        <w:t>The unit applies to those who may be required to work as part of a finance or accounting team.</w:t>
      </w:r>
    </w:p>
    <w:p w:rsidR="00000000" w:rsidRPr="00283C52" w:rsidP="00B35362">
      <w:pPr>
        <w:pStyle w:val="BodyText"/>
      </w:pPr>
      <w:r w:rsidRPr="00283C52">
        <w:t>No licensing, legislative or certification requirements apply to t</w:t>
      </w:r>
      <w:r w:rsidRPr="00283C52">
        <w:t>his unit at the time of publication.</w:t>
      </w:r>
    </w:p>
    <w:p w:rsidR="00000000" w:rsidRPr="00283C52" w:rsidP="00283C52">
      <w:pPr>
        <w:pStyle w:val="Heading1"/>
      </w:pPr>
      <w:bookmarkStart w:id="3" w:name="O_1156872"/>
      <w:bookmarkEnd w:id="3"/>
      <w:r w:rsidRPr="00283C52">
        <w:t>Unit Sector</w:t>
      </w:r>
    </w:p>
    <w:p w:rsidR="00000000" w:rsidRPr="00283C52" w:rsidP="00B35362">
      <w:pPr>
        <w:pStyle w:val="BodyText"/>
      </w:pPr>
      <w:r w:rsidRPr="00283C52">
        <w:t>Account management</w:t>
      </w:r>
    </w:p>
    <w:p w:rsidR="00000000" w:rsidRPr="00283C52" w:rsidP="00283C52">
      <w:pPr>
        <w:pStyle w:val="Heading1"/>
      </w:pPr>
      <w:bookmarkStart w:id="4" w:name="O_1156871"/>
      <w:bookmarkEnd w:id="4"/>
      <w:r w:rsidRPr="00283C5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C52" w:rsidP="00283C52">
            <w:pPr>
              <w:pStyle w:val="BodyText"/>
            </w:pPr>
            <w:r w:rsidRPr="00283C5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rPr>
                <w:rStyle w:val="SpecialBold"/>
              </w:rPr>
              <w:t>PERFORMANCE CRITERIA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C52" w:rsidP="00283C52">
            <w:pPr>
              <w:pStyle w:val="BodyText"/>
            </w:pPr>
            <w:r w:rsidRPr="00283C5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List"/>
              <w:rPr>
                <w:lang w:val="en-NZ"/>
              </w:rPr>
            </w:pPr>
            <w:r w:rsidRPr="00283C52">
              <w:t xml:space="preserve">1. Reconcile financial transactions to accounting system records and invoices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C52" w:rsidP="00283C52">
            <w:pPr>
              <w:pStyle w:val="List"/>
            </w:pPr>
            <w:r w:rsidRPr="00283C52">
              <w:t>1.1 Obtain receipts data for required period</w:t>
            </w:r>
          </w:p>
          <w:p w:rsidR="00000000" w:rsidRPr="00283C52" w:rsidP="00283C52">
            <w:pPr>
              <w:pStyle w:val="List"/>
            </w:pPr>
            <w:r w:rsidRPr="00283C52">
              <w:t>1.2 Match financial transactions wh</w:t>
            </w:r>
            <w:r w:rsidRPr="00283C52">
              <w:t>ere data shows match</w:t>
            </w:r>
          </w:p>
          <w:p w:rsidR="00000000" w:rsidRPr="00283C52" w:rsidP="00283C52">
            <w:pPr>
              <w:pStyle w:val="List"/>
            </w:pPr>
            <w:r w:rsidRPr="00283C52">
              <w:t>1.3 Update accounting records for financial transactions not in the accounting system</w:t>
            </w:r>
          </w:p>
          <w:p w:rsidR="00000000" w:rsidP="00283C52">
            <w:pPr>
              <w:pStyle w:val="List"/>
              <w:rPr>
                <w:lang w:val="en-NZ"/>
              </w:rPr>
            </w:pPr>
            <w:r w:rsidRPr="00283C52">
              <w:t>1.4 Process over and underpayments received according to organisational policies and procedures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List"/>
              <w:rPr>
                <w:lang w:val="en-NZ"/>
              </w:rPr>
            </w:pPr>
            <w:r w:rsidRPr="00283C52">
              <w:t xml:space="preserve">2. Action unmatched transactions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C52" w:rsidP="00283C52">
            <w:pPr>
              <w:pStyle w:val="List"/>
            </w:pPr>
            <w:r w:rsidRPr="00283C52">
              <w:t>2.1 Identify unmat</w:t>
            </w:r>
            <w:r w:rsidRPr="00283C52">
              <w:t xml:space="preserve">ched receipts and payments and investigate according to organisational policies and procedures </w:t>
            </w:r>
          </w:p>
          <w:p w:rsidR="00000000" w:rsidRPr="00283C52" w:rsidP="00283C52">
            <w:pPr>
              <w:pStyle w:val="List"/>
            </w:pPr>
            <w:r w:rsidRPr="00283C52">
              <w:t>2.2 Check possible receipt matches and confirm correct allocation</w:t>
            </w:r>
          </w:p>
          <w:p w:rsidR="00000000" w:rsidRPr="00283C52" w:rsidP="00283C52">
            <w:pPr>
              <w:pStyle w:val="List"/>
            </w:pPr>
            <w:r w:rsidRPr="00283C52">
              <w:t>2.3 Record and allocate payments made to suppliers to correct expense account according to org</w:t>
            </w:r>
            <w:r w:rsidRPr="00283C52">
              <w:t>anisational policies and procedures</w:t>
            </w:r>
          </w:p>
          <w:p w:rsidR="00000000" w:rsidRPr="00283C52" w:rsidP="00283C52">
            <w:pPr>
              <w:pStyle w:val="List"/>
            </w:pPr>
            <w:r w:rsidRPr="00283C52">
              <w:t>2.4 Follow up payments made to suppliers but not yet showing on banking data according to organisational policies and procedures</w:t>
            </w:r>
          </w:p>
          <w:p w:rsidR="00000000" w:rsidRPr="00283C52" w:rsidP="00283C52">
            <w:pPr>
              <w:pStyle w:val="List"/>
            </w:pPr>
            <w:r w:rsidRPr="00283C52">
              <w:t>2.5 Identify irreconcilable financial transitions and action according to organisational po</w:t>
            </w:r>
            <w:r w:rsidRPr="00283C52">
              <w:t>licies and procedures</w:t>
            </w:r>
          </w:p>
          <w:p w:rsidR="00000000" w:rsidP="00283C52">
            <w:pPr>
              <w:pStyle w:val="List"/>
              <w:rPr>
                <w:lang w:val="en-NZ"/>
              </w:rPr>
            </w:pPr>
            <w:r w:rsidRPr="00283C52">
              <w:t>2.6 Identify data and allocation discrepancies and follow up with customers, suppliers, the bank and internal staff as required according to organisational policies and procedures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List"/>
              <w:rPr>
                <w:lang w:val="en-NZ"/>
              </w:rPr>
            </w:pPr>
            <w:r w:rsidRPr="00283C52">
              <w:t>3. Complete reconciliation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C52" w:rsidP="00283C52">
            <w:pPr>
              <w:pStyle w:val="List"/>
            </w:pPr>
            <w:r w:rsidRPr="00283C52">
              <w:t>3.1 Finalise reconciliation within required timeframes and according to organisational policies and procedures</w:t>
            </w:r>
          </w:p>
          <w:p w:rsidR="00000000" w:rsidRPr="00283C52" w:rsidP="00283C52">
            <w:pPr>
              <w:pStyle w:val="List"/>
            </w:pPr>
            <w:r w:rsidRPr="00283C52">
              <w:t>3.2 Report unresolved reconciliation issues according to organisational policies and procedures</w:t>
            </w:r>
          </w:p>
          <w:p w:rsidR="00000000" w:rsidRPr="00283C52" w:rsidP="00283C52">
            <w:pPr>
              <w:pStyle w:val="List"/>
            </w:pPr>
            <w:r w:rsidRPr="00283C52">
              <w:t>3.3 Prepare, update and file documentation accord</w:t>
            </w:r>
            <w:r w:rsidRPr="00283C52">
              <w:t>ing to organisational policies and procedures</w:t>
            </w:r>
          </w:p>
        </w:tc>
      </w:tr>
    </w:tbl>
    <w:p w:rsidR="00000000" w:rsidRPr="00283C52" w:rsidP="00283C52">
      <w:pPr>
        <w:pStyle w:val="BodyText"/>
      </w:pPr>
    </w:p>
    <w:p w:rsidR="00000000" w:rsidRPr="00283C52" w:rsidP="00283C52">
      <w:pPr>
        <w:pStyle w:val="AllowPageBreak"/>
      </w:pPr>
    </w:p>
    <w:p w:rsidR="00000000" w:rsidRPr="00283C52" w:rsidP="00283C52">
      <w:pPr>
        <w:pStyle w:val="Heading1"/>
      </w:pPr>
      <w:bookmarkStart w:id="5" w:name="O_1156870"/>
      <w:bookmarkEnd w:id="5"/>
      <w:r w:rsidRPr="00283C52">
        <w:t>Foundation Skills</w:t>
      </w:r>
    </w:p>
    <w:p w:rsidR="00000000" w:rsidRPr="00B35362" w:rsidP="00B35362">
      <w:pPr>
        <w:pStyle w:val="BodyText"/>
        <w:rPr>
          <w:i/>
        </w:rPr>
      </w:pPr>
      <w:r w:rsidRPr="00B3536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C52" w:rsidP="00283C52">
            <w:pPr>
              <w:pStyle w:val="BodyText"/>
            </w:pPr>
            <w:r w:rsidRPr="00283C52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rPr>
                <w:rStyle w:val="SpecialBold"/>
              </w:rPr>
              <w:t>DESCR</w:t>
            </w:r>
            <w:r w:rsidRPr="00283C52">
              <w:rPr>
                <w:rStyle w:val="SpecialBold"/>
              </w:rPr>
              <w:t>IPTION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t xml:space="preserve">Numeracy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3C52" w:rsidP="00283C52">
            <w:pPr>
              <w:pStyle w:val="ListBullet"/>
            </w:pPr>
            <w:r w:rsidRPr="00283C52">
              <w:t>Uses a calculator or other systems to perform mathematical calculations and reconcile numerical and financial data</w:t>
            </w:r>
          </w:p>
          <w:p w:rsidR="00000000" w:rsidP="00283C52">
            <w:pPr>
              <w:pStyle w:val="ListBullet"/>
              <w:rPr>
                <w:lang w:val="en-NZ"/>
              </w:rPr>
            </w:pPr>
            <w:r w:rsidRPr="00283C52">
              <w:t xml:space="preserve">Inputs accurate numerical data 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3C52" w:rsidP="00283C52">
            <w:pPr>
              <w:pStyle w:val="ListBullet"/>
            </w:pPr>
            <w:r w:rsidRPr="00283C52">
              <w:t>Uses clear, specific and culturally sensitive language to convey information</w:t>
            </w:r>
          </w:p>
          <w:p w:rsidR="00000000" w:rsidRPr="00283C52" w:rsidP="00283C52">
            <w:pPr>
              <w:pStyle w:val="ListBullet"/>
            </w:pPr>
            <w:r w:rsidRPr="00283C52">
              <w:t>Uses listening and questioning techniques to confirm understanding of requirements</w:t>
            </w:r>
          </w:p>
          <w:p w:rsidR="00000000" w:rsidP="00283C52">
            <w:pPr>
              <w:pStyle w:val="ListBullet"/>
              <w:rPr>
                <w:lang w:val="en-NZ"/>
              </w:rPr>
            </w:pPr>
            <w:r w:rsidRPr="00283C52">
              <w:t>Follows accepted organisational practices and protocols for communicating information or seeking</w:t>
            </w:r>
            <w:r w:rsidRPr="00283C52">
              <w:t xml:space="preserve"> advice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C52">
            <w:pPr>
              <w:pStyle w:val="ListBullet"/>
              <w:rPr>
                <w:lang w:val="en-NZ"/>
              </w:rPr>
            </w:pPr>
            <w:r w:rsidRPr="00283C52">
              <w:t>Identifies discrepancies in financial information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t xml:space="preserve">Planning and organising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C52">
            <w:pPr>
              <w:pStyle w:val="ListBullet"/>
              <w:rPr>
                <w:lang w:val="en-NZ"/>
              </w:rPr>
            </w:pPr>
            <w:r w:rsidRPr="00283C52">
              <w:t>Plans, organises and implements tasks according to organisational requirements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t>Problem solving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C52">
            <w:pPr>
              <w:pStyle w:val="ListBullet"/>
              <w:rPr>
                <w:lang w:val="en-NZ"/>
              </w:rPr>
            </w:pPr>
            <w:r w:rsidRPr="00283C52">
              <w:t xml:space="preserve">Follows structured processes to make routine decisions relevant </w:t>
            </w:r>
            <w:r w:rsidRPr="00283C52">
              <w:t>to own role</w:t>
            </w:r>
          </w:p>
        </w:tc>
      </w:tr>
      <w:tr w:rsidTr="00283C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C52">
            <w:pPr>
              <w:pStyle w:val="BodyText"/>
              <w:rPr>
                <w:lang w:val="en-NZ"/>
              </w:rPr>
            </w:pPr>
            <w:r w:rsidRPr="00283C52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3C52" w:rsidP="00283C52">
            <w:pPr>
              <w:pStyle w:val="ListBullet"/>
            </w:pPr>
            <w:r w:rsidRPr="00283C52">
              <w:t>Uses the main features and functions of digital tools to complete work tasks</w:t>
            </w:r>
          </w:p>
        </w:tc>
      </w:tr>
    </w:tbl>
    <w:p w:rsidR="00000000" w:rsidRPr="00283C52" w:rsidP="00283C52">
      <w:pPr>
        <w:pStyle w:val="BodyText"/>
      </w:pPr>
    </w:p>
    <w:p w:rsidR="00000000" w:rsidRPr="00283C52" w:rsidP="00283C52">
      <w:pPr>
        <w:pStyle w:val="AllowPageBreak"/>
      </w:pPr>
    </w:p>
    <w:p w:rsidR="00000000" w:rsidRPr="00283C52" w:rsidP="00283C52">
      <w:pPr>
        <w:pStyle w:val="Heading1"/>
      </w:pPr>
      <w:bookmarkStart w:id="6" w:name="O_1156869"/>
      <w:bookmarkEnd w:id="6"/>
      <w:r w:rsidRPr="00283C52">
        <w:t>Unit Mapping Information</w:t>
      </w:r>
    </w:p>
    <w:p w:rsidR="00000000" w:rsidRPr="00283C52" w:rsidP="00B35362">
      <w:pPr>
        <w:pStyle w:val="BodyText"/>
      </w:pPr>
      <w:r w:rsidRPr="00283C52">
        <w:t xml:space="preserve">No equivalent unit. Supersedes and is not equivalent to FNSACM302 Prepare, match and process receipts. </w:t>
      </w:r>
    </w:p>
    <w:p w:rsidR="00000000" w:rsidRPr="00283C52" w:rsidP="00283C52">
      <w:pPr>
        <w:pStyle w:val="Heading1"/>
      </w:pPr>
      <w:bookmarkStart w:id="7" w:name="O_1156862"/>
      <w:bookmarkEnd w:id="7"/>
      <w:r w:rsidRPr="00283C52">
        <w:t>Links</w:t>
      </w:r>
    </w:p>
    <w:p w:rsidR="00000000" w:rsidRPr="00283C52" w:rsidP="00B35362">
      <w:pPr>
        <w:pStyle w:val="BodyText"/>
      </w:pPr>
      <w:r w:rsidRPr="00283C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A040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83C52" w:rsidP="00283C52"/>
    <w:sectPr w:rsidSect="00283C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52" w:rsidRPr="00B35362" w:rsidP="00B35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62" w:rsidP="00283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362" w:rsidP="00283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5362" w:rsidP="00283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C52" w:rsidRPr="00B35362" w:rsidP="00B35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62" w:rsidRPr="002D2AF8" w:rsidP="00283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FNSACM312 Reconcile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35362" w:rsidP="00283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0A1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1E08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C52"/>
  </w:style>
  <w:style w:type="character" w:customStyle="1" w:styleId="Heading1Char">
    <w:name w:val="Heading 1 Char"/>
    <w:basedOn w:val="DefaultParagraphFont"/>
    <w:link w:val="Heading1"/>
    <w:rsid w:val="00283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C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3C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3C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C52"/>
    <w:rPr>
      <w:b/>
      <w:spacing w:val="0"/>
    </w:rPr>
  </w:style>
  <w:style w:type="character" w:styleId="Emphasis">
    <w:name w:val="Emphasis"/>
    <w:basedOn w:val="DefaultParagraphFont"/>
    <w:qFormat/>
    <w:rsid w:val="00283C52"/>
    <w:rPr>
      <w:i/>
    </w:rPr>
  </w:style>
  <w:style w:type="paragraph" w:customStyle="1" w:styleId="SuperHeading">
    <w:name w:val="SuperHeading"/>
    <w:basedOn w:val="Normal"/>
    <w:rsid w:val="00283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C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3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C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C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C52"/>
  </w:style>
  <w:style w:type="paragraph" w:styleId="TableofFigures">
    <w:name w:val="table of figures"/>
    <w:basedOn w:val="Normal"/>
    <w:next w:val="Normal"/>
    <w:semiHidden/>
    <w:rsid w:val="00283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C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C52"/>
    <w:rPr>
      <w:rFonts w:ascii="Wingdings" w:hAnsi="Wingdings"/>
    </w:rPr>
  </w:style>
  <w:style w:type="paragraph" w:customStyle="1" w:styleId="TableHeading">
    <w:name w:val="Table Heading"/>
    <w:basedOn w:val="HeadingBase"/>
    <w:rsid w:val="00283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C52"/>
    <w:rPr>
      <w:color w:val="0033CC"/>
      <w:u w:val="none"/>
    </w:rPr>
  </w:style>
  <w:style w:type="paragraph" w:customStyle="1" w:styleId="BodyTextRight">
    <w:name w:val="Body Text Right"/>
    <w:basedOn w:val="BodyText"/>
    <w:rsid w:val="00283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C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C52"/>
    <w:rPr>
      <w:sz w:val="32"/>
    </w:rPr>
  </w:style>
  <w:style w:type="paragraph" w:customStyle="1" w:styleId="HeadingProcedure">
    <w:name w:val="Heading Procedure"/>
    <w:basedOn w:val="HeadingBase"/>
    <w:next w:val="Normal"/>
    <w:rsid w:val="00283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C52"/>
    <w:pPr>
      <w:spacing w:before="60" w:after="60"/>
    </w:pPr>
  </w:style>
  <w:style w:type="paragraph" w:styleId="ListContinue">
    <w:name w:val="List Continue"/>
    <w:basedOn w:val="List"/>
    <w:rsid w:val="00283C52"/>
    <w:pPr>
      <w:ind w:firstLine="0"/>
    </w:pPr>
  </w:style>
  <w:style w:type="paragraph" w:customStyle="1" w:styleId="ListNote">
    <w:name w:val="List Note"/>
    <w:basedOn w:val="List"/>
    <w:rsid w:val="00283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C52"/>
    <w:rPr>
      <w:rFonts w:ascii="Courier New" w:hAnsi="Courier New"/>
    </w:rPr>
  </w:style>
  <w:style w:type="paragraph" w:customStyle="1" w:styleId="NoteBullet">
    <w:name w:val="Note Bullet"/>
    <w:basedOn w:val="Note"/>
    <w:rsid w:val="00283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C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C52"/>
    <w:rPr>
      <w:b/>
      <w:smallCaps/>
    </w:rPr>
  </w:style>
  <w:style w:type="paragraph" w:customStyle="1" w:styleId="TableListNumber">
    <w:name w:val="Table List Number"/>
    <w:basedOn w:val="ListNumber"/>
    <w:rsid w:val="00283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C52"/>
    <w:pPr>
      <w:numPr>
        <w:numId w:val="8"/>
      </w:numPr>
    </w:pPr>
  </w:style>
  <w:style w:type="paragraph" w:customStyle="1" w:styleId="ListAlpha2">
    <w:name w:val="List Alpha 2"/>
    <w:basedOn w:val="List2"/>
    <w:rsid w:val="00283C52"/>
    <w:pPr>
      <w:numPr>
        <w:numId w:val="7"/>
      </w:numPr>
    </w:pPr>
  </w:style>
  <w:style w:type="paragraph" w:styleId="List2">
    <w:name w:val="List 2"/>
    <w:basedOn w:val="BodyText"/>
    <w:rsid w:val="00283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C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C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C52"/>
    <w:pPr>
      <w:numPr>
        <w:numId w:val="3"/>
      </w:numPr>
    </w:pPr>
  </w:style>
  <w:style w:type="paragraph" w:styleId="ListContinue2">
    <w:name w:val="List Continue 2"/>
    <w:basedOn w:val="List2"/>
    <w:rsid w:val="00283C52"/>
    <w:pPr>
      <w:ind w:firstLine="0"/>
    </w:pPr>
  </w:style>
  <w:style w:type="paragraph" w:styleId="ListContinue3">
    <w:name w:val="List Continue 3"/>
    <w:basedOn w:val="List3"/>
    <w:rsid w:val="00283C52"/>
    <w:pPr>
      <w:ind w:left="1021" w:firstLine="0"/>
    </w:pPr>
  </w:style>
  <w:style w:type="paragraph" w:styleId="ListContinue4">
    <w:name w:val="List Continue 4"/>
    <w:basedOn w:val="List4"/>
    <w:rsid w:val="00283C52"/>
    <w:pPr>
      <w:ind w:firstLine="0"/>
    </w:pPr>
  </w:style>
  <w:style w:type="paragraph" w:styleId="ListContinue5">
    <w:name w:val="List Continue 5"/>
    <w:basedOn w:val="List5"/>
    <w:rsid w:val="00283C52"/>
    <w:pPr>
      <w:ind w:firstLine="0"/>
    </w:pPr>
  </w:style>
  <w:style w:type="paragraph" w:styleId="ListNumber3">
    <w:name w:val="List Number 3"/>
    <w:basedOn w:val="List3"/>
    <w:rsid w:val="00283C52"/>
    <w:pPr>
      <w:numPr>
        <w:numId w:val="4"/>
      </w:numPr>
    </w:pPr>
  </w:style>
  <w:style w:type="paragraph" w:styleId="ListNumber4">
    <w:name w:val="List Number 4"/>
    <w:basedOn w:val="List4"/>
    <w:rsid w:val="00283C52"/>
    <w:pPr>
      <w:numPr>
        <w:numId w:val="5"/>
      </w:numPr>
    </w:pPr>
  </w:style>
  <w:style w:type="paragraph" w:styleId="ListNumber5">
    <w:name w:val="List Number 5"/>
    <w:basedOn w:val="List5"/>
    <w:rsid w:val="00283C52"/>
    <w:pPr>
      <w:numPr>
        <w:numId w:val="6"/>
      </w:numPr>
    </w:pPr>
  </w:style>
  <w:style w:type="paragraph" w:styleId="BlockText">
    <w:name w:val="Block Text"/>
    <w:basedOn w:val="Normal"/>
    <w:rsid w:val="00283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C52"/>
    <w:rPr>
      <w:sz w:val="16"/>
      <w:vertAlign w:val="superscript"/>
    </w:rPr>
  </w:style>
  <w:style w:type="character" w:customStyle="1" w:styleId="Symbols">
    <w:name w:val="Symbols"/>
    <w:basedOn w:val="DefaultParagraphFont"/>
    <w:rsid w:val="00283C52"/>
    <w:rPr>
      <w:rFonts w:ascii="Symbol" w:hAnsi="Symbol"/>
    </w:rPr>
  </w:style>
  <w:style w:type="character" w:customStyle="1" w:styleId="MenuOptions">
    <w:name w:val="Menu Options"/>
    <w:basedOn w:val="DefaultParagraphFont"/>
    <w:rsid w:val="00283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C52"/>
    <w:rPr>
      <w:b/>
    </w:rPr>
  </w:style>
  <w:style w:type="character" w:customStyle="1" w:styleId="Underlined">
    <w:name w:val="Underlined"/>
    <w:basedOn w:val="DefaultParagraphFont"/>
    <w:rsid w:val="00283C52"/>
    <w:rPr>
      <w:u w:val="single"/>
    </w:rPr>
  </w:style>
  <w:style w:type="paragraph" w:customStyle="1" w:styleId="TableBodyTextRight">
    <w:name w:val="Table Body Text Right"/>
    <w:basedOn w:val="TableBodyText"/>
    <w:rsid w:val="00283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C52"/>
    <w:rPr>
      <w:sz w:val="18"/>
    </w:rPr>
  </w:style>
  <w:style w:type="paragraph" w:customStyle="1" w:styleId="BodySmallRight">
    <w:name w:val="Body Small Right"/>
    <w:basedOn w:val="BodyTextRight"/>
    <w:rsid w:val="00283C52"/>
    <w:rPr>
      <w:sz w:val="18"/>
      <w:szCs w:val="18"/>
    </w:rPr>
  </w:style>
  <w:style w:type="paragraph" w:customStyle="1" w:styleId="MarginEdition">
    <w:name w:val="Margin Edition"/>
    <w:basedOn w:val="MarginNote"/>
    <w:rsid w:val="00283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C52"/>
    <w:rPr>
      <w:sz w:val="2"/>
      <w:szCs w:val="2"/>
    </w:rPr>
  </w:style>
  <w:style w:type="character" w:customStyle="1" w:styleId="Small">
    <w:name w:val="Small"/>
    <w:basedOn w:val="DefaultParagraphFont"/>
    <w:rsid w:val="00283C52"/>
    <w:rPr>
      <w:sz w:val="16"/>
    </w:rPr>
  </w:style>
  <w:style w:type="paragraph" w:customStyle="1" w:styleId="WideTable">
    <w:name w:val="Wide Table"/>
    <w:basedOn w:val="Normal"/>
    <w:rsid w:val="00283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C52"/>
  </w:style>
  <w:style w:type="paragraph" w:styleId="Quote">
    <w:name w:val="Quote"/>
    <w:basedOn w:val="Heading1"/>
    <w:link w:val="QuoteChar"/>
    <w:qFormat/>
    <w:rsid w:val="00283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C52"/>
    <w:pPr>
      <w:pageBreakBefore/>
    </w:pPr>
  </w:style>
  <w:style w:type="paragraph" w:customStyle="1" w:styleId="Border">
    <w:name w:val="Border"/>
    <w:basedOn w:val="Normal"/>
    <w:qFormat/>
    <w:rsid w:val="00283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C52"/>
    <w:rPr>
      <w:u w:val="single"/>
    </w:rPr>
  </w:style>
  <w:style w:type="character" w:customStyle="1" w:styleId="BoldandItalics">
    <w:name w:val="Bold and Italics"/>
    <w:qFormat/>
    <w:rsid w:val="00283C52"/>
    <w:rPr>
      <w:b/>
      <w:i/>
      <w:u w:val="none"/>
    </w:rPr>
  </w:style>
  <w:style w:type="paragraph" w:styleId="BalloonText">
    <w:name w:val="Balloon Text"/>
    <w:basedOn w:val="Normal"/>
    <w:link w:val="BalloonTextChar"/>
    <w:rsid w:val="00283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C52"/>
    <w:pPr>
      <w:spacing w:before="0" w:after="0"/>
    </w:pPr>
  </w:style>
  <w:style w:type="paragraph" w:customStyle="1" w:styleId="BodyTextBold">
    <w:name w:val="Body Text Bold"/>
    <w:basedOn w:val="BodyText"/>
    <w:qFormat/>
    <w:rsid w:val="00283C52"/>
    <w:rPr>
      <w:b/>
    </w:rPr>
  </w:style>
  <w:style w:type="character" w:styleId="Hyperlink">
    <w:name w:val="Hyperlink"/>
    <w:basedOn w:val="DefaultParagraphFont"/>
    <w:uiPriority w:val="99"/>
    <w:unhideWhenUsed/>
    <w:rsid w:val="00B35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3284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FNSACM312 Reconcile financial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