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45A" w:rsidP="00BE7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FNSACM303 Process payment documentation</w:t>
      </w:r>
      <w:r>
        <w:fldChar w:fldCharType="end"/>
      </w:r>
    </w:p>
    <w:p w:rsidR="00BE745A" w:rsidP="00BE745A">
      <w:pPr>
        <w:pStyle w:val="Version"/>
        <w:sectPr w:rsidSect="00930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2DE" w:rsidP="009302DE">
      <w:pPr>
        <w:pStyle w:val="SuperHeading"/>
      </w:pPr>
      <w:r w:rsidRPr="009302DE">
        <w:t>FNSACM303 Process payment documentation</w:t>
      </w:r>
    </w:p>
    <w:p w:rsidR="00000000" w:rsidRPr="009302DE" w:rsidP="009302DE">
      <w:pPr>
        <w:pStyle w:val="Heading1"/>
      </w:pPr>
      <w:bookmarkStart w:id="1" w:name="O_671818"/>
      <w:bookmarkEnd w:id="1"/>
      <w:r w:rsidRPr="009302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302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rPr>
                <w:rStyle w:val="SpecialBold"/>
              </w:rPr>
              <w:t>Comments</w:t>
            </w:r>
          </w:p>
        </w:tc>
      </w:tr>
      <w:tr w:rsidTr="009302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t>This version first released with FNS Financial Services Training Package Version 1.0.</w:t>
            </w:r>
          </w:p>
        </w:tc>
      </w:tr>
    </w:tbl>
    <w:p w:rsidR="00000000" w:rsidRPr="009302DE" w:rsidP="009302DE">
      <w:pPr>
        <w:pStyle w:val="BodyText"/>
      </w:pPr>
    </w:p>
    <w:p w:rsidR="00000000" w:rsidRPr="009302DE" w:rsidP="009302DE">
      <w:pPr>
        <w:pStyle w:val="AllowPageBreak"/>
      </w:pPr>
    </w:p>
    <w:p w:rsidR="00000000" w:rsidRPr="009302DE" w:rsidP="009302DE">
      <w:pPr>
        <w:pStyle w:val="Heading1"/>
      </w:pPr>
      <w:bookmarkStart w:id="2" w:name="O_671819"/>
      <w:bookmarkEnd w:id="2"/>
      <w:r w:rsidRPr="009302DE">
        <w:t>Application</w:t>
      </w:r>
    </w:p>
    <w:p w:rsidR="00000000" w:rsidRPr="009302DE" w:rsidP="00BE745A">
      <w:pPr>
        <w:pStyle w:val="BodyText"/>
      </w:pPr>
      <w:r w:rsidRPr="009302DE">
        <w:t>This unit describes the skills and knowledge required when processing payment facilities.</w:t>
      </w:r>
    </w:p>
    <w:p w:rsidR="00000000" w:rsidRPr="009302DE" w:rsidP="00BE745A">
      <w:pPr>
        <w:pStyle w:val="BodyText"/>
      </w:pPr>
      <w:r w:rsidRPr="009302DE">
        <w:t>It applies to individuals who may work under supervision but have responsibility in ensuring the prompt and accurate processing of customer requests.</w:t>
      </w:r>
    </w:p>
    <w:p w:rsidR="00000000" w:rsidRPr="009302DE" w:rsidP="00BE745A">
      <w:pPr>
        <w:pStyle w:val="BodyText"/>
      </w:pPr>
      <w:r w:rsidRPr="009302DE">
        <w:t>No licensing, legislative or certification requirements apply to this unit at the time of publication.</w:t>
      </w:r>
    </w:p>
    <w:p w:rsidR="00000000" w:rsidRPr="009302DE" w:rsidP="009302DE">
      <w:pPr>
        <w:pStyle w:val="Heading1"/>
      </w:pPr>
      <w:bookmarkStart w:id="3" w:name="O_671822"/>
      <w:bookmarkEnd w:id="3"/>
      <w:r w:rsidRPr="009302DE">
        <w:t>Unit Sector</w:t>
      </w:r>
    </w:p>
    <w:p w:rsidR="00000000" w:rsidRPr="009302DE" w:rsidP="00BE745A">
      <w:pPr>
        <w:pStyle w:val="BodyText"/>
      </w:pPr>
      <w:r w:rsidRPr="009302DE">
        <w:t>Account management</w:t>
      </w:r>
    </w:p>
    <w:p w:rsidR="00000000" w:rsidRPr="009302DE" w:rsidP="009302DE">
      <w:pPr>
        <w:pStyle w:val="Heading1"/>
      </w:pPr>
      <w:bookmarkStart w:id="4" w:name="O_671823"/>
      <w:bookmarkEnd w:id="4"/>
      <w:r w:rsidRPr="009302D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302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rPr>
                <w:rStyle w:val="SpecialBold"/>
              </w:rPr>
              <w:t>PERFORMANCE CRITERIA</w:t>
            </w:r>
          </w:p>
        </w:tc>
      </w:tr>
      <w:tr w:rsidTr="009302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rPr>
                <w:rStyle w:val="Emphasis"/>
              </w:rPr>
              <w:t>Performance c</w:t>
            </w:r>
            <w:r w:rsidRPr="009302DE">
              <w:rPr>
                <w:rStyle w:val="Emphasis"/>
              </w:rPr>
              <w:t>riteria describe the performance needed to demonstrate achievement of the element.</w:t>
            </w:r>
          </w:p>
        </w:tc>
      </w:tr>
      <w:tr w:rsidTr="009302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1. Enter data to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t>1.1 Enter data into systems without error and within time requirements in accordance with organisational policy and procedures</w:t>
            </w:r>
          </w:p>
          <w:p w:rsidR="00000000" w:rsidRPr="009302DE" w:rsidP="009302DE">
            <w:pPr>
              <w:pStyle w:val="BodyText"/>
            </w:pPr>
            <w:r w:rsidRPr="009302DE">
              <w:t xml:space="preserve">1.2 Allocate data to </w:t>
            </w:r>
            <w:r w:rsidRPr="009302DE">
              <w:t xml:space="preserve">correct systems and accounts, and update related systems </w:t>
            </w:r>
          </w:p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1.3 Maintain system controls to ensure integrity and security of customer and payee database</w:t>
            </w:r>
          </w:p>
        </w:tc>
      </w:tr>
      <w:tr w:rsidTr="009302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2. Create payment facility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t>2.1 Process payment facility accurately in accordance with organisational policy and procedures</w:t>
            </w:r>
          </w:p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2.2 Maintain documentation in secure manner to protect privacy and interests of all parties</w:t>
            </w:r>
          </w:p>
        </w:tc>
      </w:tr>
      <w:tr w:rsidTr="009302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3. Verify payments against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t>3.1 Confirm payment author</w:t>
            </w:r>
            <w:r w:rsidRPr="009302DE">
              <w:t>isation, with information on payment facility matching approved documentation</w:t>
            </w:r>
          </w:p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3.2 Identify discrepancies and follow up promptly</w:t>
            </w:r>
          </w:p>
        </w:tc>
      </w:tr>
      <w:tr w:rsidTr="009302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4. Effect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t>4.1 Make payments within agreed credit arrangements in accordance with organisational policy and procedures,</w:t>
            </w:r>
            <w:r w:rsidRPr="009302DE">
              <w:t xml:space="preserve"> and industry and legislative requirements</w:t>
            </w:r>
          </w:p>
          <w:p w:rsidR="00000000" w:rsidRPr="009302DE" w:rsidP="009302DE">
            <w:pPr>
              <w:pStyle w:val="BodyText"/>
            </w:pPr>
            <w:r w:rsidRPr="009302DE">
              <w:t>4.2 Ensure payment instruments are signed in accordance with relevant authority levels, and related systems updated promptly to ensure that integrity of accounting systems is maintained</w:t>
            </w:r>
          </w:p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 xml:space="preserve">4.3 Cancel or note primary </w:t>
            </w:r>
            <w:r w:rsidRPr="009302DE">
              <w:t>documentation associated with payment to ensure multiple payments are not made</w:t>
            </w:r>
          </w:p>
        </w:tc>
      </w:tr>
      <w:tr w:rsidTr="009302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5. File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t>5.1 File documentation promptly in accordance with organisational policy and procedures</w:t>
            </w:r>
          </w:p>
          <w:p w:rsidR="00000000" w:rsidRPr="009302DE" w:rsidP="009302DE">
            <w:pPr>
              <w:pStyle w:val="BodyText"/>
            </w:pPr>
            <w:r w:rsidRPr="009302DE">
              <w:t>5.2 File documentation in location that is accessible and easily t</w:t>
            </w:r>
            <w:r w:rsidRPr="009302DE">
              <w:t>raceable</w:t>
            </w:r>
          </w:p>
        </w:tc>
      </w:tr>
    </w:tbl>
    <w:p w:rsidR="00000000" w:rsidRPr="009302DE" w:rsidP="009302DE">
      <w:pPr>
        <w:pStyle w:val="BodyText"/>
      </w:pPr>
    </w:p>
    <w:p w:rsidR="00000000" w:rsidRPr="009302DE" w:rsidP="009302DE">
      <w:pPr>
        <w:pStyle w:val="AllowPageBreak"/>
      </w:pPr>
    </w:p>
    <w:p w:rsidR="00000000" w:rsidRPr="009302DE" w:rsidP="009302DE">
      <w:pPr>
        <w:pStyle w:val="Heading1"/>
      </w:pPr>
      <w:bookmarkStart w:id="5" w:name="O_671824"/>
      <w:bookmarkEnd w:id="5"/>
      <w:r w:rsidRPr="009302DE">
        <w:t>Foundation Skills</w:t>
      </w:r>
    </w:p>
    <w:p w:rsidR="00000000" w:rsidRPr="00BE745A" w:rsidP="00BE745A">
      <w:pPr>
        <w:pStyle w:val="BodyText"/>
        <w:rPr>
          <w:i/>
        </w:rPr>
      </w:pPr>
      <w:r w:rsidRPr="00BE745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930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rPr>
                <w:rStyle w:val="SpecialBold"/>
              </w:rPr>
              <w:t>Description</w:t>
            </w:r>
          </w:p>
        </w:tc>
      </w:tr>
      <w:tr w:rsidTr="00930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2.1, 3.1, 3.2, 4.2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ListBullet"/>
              <w:rPr>
                <w:lang w:val="en-NZ"/>
              </w:rPr>
            </w:pPr>
            <w:r w:rsidRPr="009302DE">
              <w:t>Interprets and analyses information from a range of sources to confirm accuracy and determine required actions</w:t>
            </w:r>
          </w:p>
        </w:tc>
      </w:tr>
      <w:tr w:rsidTr="00930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1.1, 1.2, 3.2, 4.2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ListBullet"/>
              <w:rPr>
                <w:lang w:val="en-NZ"/>
              </w:rPr>
            </w:pPr>
            <w:r w:rsidRPr="009302DE">
              <w:t>Uses clear and specialised language to accurately document requirements and outcomes</w:t>
            </w:r>
          </w:p>
        </w:tc>
      </w:tr>
      <w:tr w:rsidTr="00930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Oral Commu</w:t>
            </w:r>
            <w:r w:rsidRPr="009302DE">
              <w:t>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3.2, 4.2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ListBullet"/>
            </w:pPr>
            <w:r w:rsidRPr="009302DE">
              <w:t>Uses appropriate vocabulary to provide or gather information</w:t>
            </w:r>
          </w:p>
          <w:p w:rsidR="00000000" w:rsidP="009302DE">
            <w:pPr>
              <w:pStyle w:val="ListBullet"/>
              <w:rPr>
                <w:lang w:val="en-NZ"/>
              </w:rPr>
            </w:pPr>
            <w:r w:rsidRPr="009302DE">
              <w:t>Uses questioning and active listening to confirm requirements</w:t>
            </w:r>
          </w:p>
        </w:tc>
      </w:tr>
      <w:tr w:rsidTr="00930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1.1, 3.2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ListBullet"/>
            </w:pPr>
            <w:r w:rsidRPr="009302DE">
              <w:t xml:space="preserve">Makes estimates relating to timeframes </w:t>
            </w:r>
          </w:p>
          <w:p w:rsidR="00000000" w:rsidP="009302DE">
            <w:pPr>
              <w:pStyle w:val="ListBullet"/>
              <w:rPr>
                <w:lang w:val="en-NZ"/>
              </w:rPr>
            </w:pPr>
            <w:r w:rsidRPr="009302DE">
              <w:t>Performs mathematical calculations to check accuracy of data</w:t>
            </w:r>
          </w:p>
        </w:tc>
      </w:tr>
      <w:tr w:rsidTr="00930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1.1, 1.3, 2.1, 2.2, 4.1, 4.2, 5.1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ListBullet"/>
              <w:rPr>
                <w:lang w:val="en-NZ"/>
              </w:rPr>
            </w:pPr>
            <w:r w:rsidRPr="009302DE">
              <w:t>Recognises and follows organisational protocols, policy and procedures, and industry and legislative requirements, relevant to own r</w:t>
            </w:r>
            <w:r w:rsidRPr="009302DE">
              <w:t>ole</w:t>
            </w:r>
          </w:p>
        </w:tc>
      </w:tr>
      <w:tr w:rsidTr="009302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1.1-1.3, 2.1, 2.2, 3.1, 3.2, 4.1-4.3, 5.1, 5.2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ListBullet"/>
            </w:pPr>
            <w:r w:rsidRPr="009302DE">
              <w:t>Plans, organises and implements tasks according to organisational requirements</w:t>
            </w:r>
          </w:p>
          <w:p w:rsidR="00000000" w:rsidRPr="009302DE" w:rsidP="009302DE">
            <w:pPr>
              <w:pStyle w:val="ListBullet"/>
            </w:pPr>
            <w:r w:rsidRPr="009302DE">
              <w:t>Follows structured processes to make routine decisions relevant to own role</w:t>
            </w:r>
          </w:p>
          <w:p w:rsidR="00000000" w:rsidRPr="009302DE" w:rsidP="009302DE">
            <w:pPr>
              <w:pStyle w:val="ListBullet"/>
            </w:pPr>
            <w:r w:rsidRPr="009302DE">
              <w:t>Uses the main features and fun</w:t>
            </w:r>
            <w:r w:rsidRPr="009302DE">
              <w:t>ctions of digital tools to complete work tasks</w:t>
            </w:r>
          </w:p>
        </w:tc>
      </w:tr>
    </w:tbl>
    <w:p w:rsidR="00000000" w:rsidRPr="009302DE" w:rsidP="009302DE">
      <w:pPr>
        <w:pStyle w:val="BodyText"/>
      </w:pPr>
    </w:p>
    <w:p w:rsidR="00000000" w:rsidRPr="009302DE" w:rsidP="009302DE">
      <w:pPr>
        <w:pStyle w:val="AllowPageBreak"/>
      </w:pPr>
    </w:p>
    <w:p w:rsidR="00000000" w:rsidRPr="009302DE" w:rsidP="009302DE">
      <w:pPr>
        <w:pStyle w:val="Heading1"/>
      </w:pPr>
      <w:bookmarkStart w:id="6" w:name="O_671826"/>
      <w:bookmarkEnd w:id="6"/>
      <w:r w:rsidRPr="009302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302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rPr>
                <w:rStyle w:val="SpecialBold"/>
              </w:rPr>
              <w:t xml:space="preserve">Code and title </w:t>
            </w:r>
          </w:p>
          <w:p w:rsidR="00000000" w:rsidRPr="009302DE" w:rsidP="009302DE">
            <w:pPr>
              <w:pStyle w:val="BodyText"/>
            </w:pPr>
            <w:r w:rsidRPr="009302D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rPr>
                <w:rStyle w:val="SpecialBold"/>
              </w:rPr>
              <w:t>Code and title</w:t>
            </w:r>
          </w:p>
          <w:p w:rsidR="00000000" w:rsidRPr="009302DE" w:rsidP="009302DE">
            <w:pPr>
              <w:pStyle w:val="BodyText"/>
            </w:pPr>
            <w:r w:rsidRPr="009302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rPr>
                <w:rStyle w:val="SpecialBold"/>
              </w:rPr>
              <w:t>Equivalence status</w:t>
            </w:r>
          </w:p>
        </w:tc>
      </w:tr>
      <w:tr w:rsidTr="009302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FNSACM303 Process payment documentation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FNSACM303A Process payment documentation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2DE">
            <w:pPr>
              <w:pStyle w:val="BodyText"/>
              <w:rPr>
                <w:lang w:val="en-NZ"/>
              </w:rPr>
            </w:pPr>
            <w:r w:rsidRPr="009302D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2DE" w:rsidP="009302DE">
            <w:pPr>
              <w:pStyle w:val="BodyText"/>
            </w:pPr>
            <w:r w:rsidRPr="009302DE">
              <w:t>Equivalent unit</w:t>
            </w:r>
          </w:p>
        </w:tc>
      </w:tr>
    </w:tbl>
    <w:p w:rsidR="00000000" w:rsidRPr="009302DE" w:rsidP="009302DE">
      <w:pPr>
        <w:pStyle w:val="BodyText"/>
      </w:pPr>
    </w:p>
    <w:p w:rsidR="00000000" w:rsidRPr="009302DE" w:rsidP="009302DE">
      <w:pPr>
        <w:pStyle w:val="AllowPageBreak"/>
      </w:pPr>
    </w:p>
    <w:p w:rsidR="00000000" w:rsidRPr="009302DE" w:rsidP="009302DE">
      <w:pPr>
        <w:pStyle w:val="Heading1"/>
      </w:pPr>
      <w:bookmarkStart w:id="7" w:name="O_671833"/>
      <w:bookmarkEnd w:id="7"/>
      <w:r w:rsidRPr="009302DE">
        <w:t>Links</w:t>
      </w:r>
    </w:p>
    <w:p w:rsidR="00000000" w:rsidRPr="009302DE" w:rsidP="00BE745A">
      <w:pPr>
        <w:pStyle w:val="BodyText"/>
      </w:pPr>
      <w:r w:rsidRPr="009302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3125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302DE" w:rsidP="009302DE"/>
    <w:sectPr w:rsidSect="009302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2DE" w:rsidRPr="00BE745A" w:rsidP="00BE7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45A" w:rsidP="00930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45A" w:rsidP="00930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745A" w:rsidP="00930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2DE" w:rsidRPr="00BE745A" w:rsidP="00BE7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45A" w:rsidRPr="002D2AF8" w:rsidP="00930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FNSACM303 Process payment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E745A" w:rsidP="00930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52E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B84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2DE"/>
  </w:style>
  <w:style w:type="character" w:customStyle="1" w:styleId="Heading1Char">
    <w:name w:val="Heading 1 Char"/>
    <w:basedOn w:val="DefaultParagraphFont"/>
    <w:link w:val="Heading1"/>
    <w:rsid w:val="00930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2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2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2DE"/>
    <w:rPr>
      <w:b/>
      <w:spacing w:val="0"/>
    </w:rPr>
  </w:style>
  <w:style w:type="character" w:styleId="Emphasis">
    <w:name w:val="Emphasis"/>
    <w:basedOn w:val="DefaultParagraphFont"/>
    <w:qFormat/>
    <w:rsid w:val="009302DE"/>
    <w:rPr>
      <w:i/>
    </w:rPr>
  </w:style>
  <w:style w:type="paragraph" w:customStyle="1" w:styleId="SuperHeading">
    <w:name w:val="SuperHeading"/>
    <w:basedOn w:val="Normal"/>
    <w:rsid w:val="00930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2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2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2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2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0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2DE"/>
  </w:style>
  <w:style w:type="paragraph" w:styleId="TableofFigures">
    <w:name w:val="table of figures"/>
    <w:basedOn w:val="Normal"/>
    <w:next w:val="Normal"/>
    <w:semiHidden/>
    <w:rsid w:val="00930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2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02DE"/>
    <w:rPr>
      <w:rFonts w:ascii="Wingdings" w:hAnsi="Wingdings"/>
    </w:rPr>
  </w:style>
  <w:style w:type="paragraph" w:customStyle="1" w:styleId="TableHeading">
    <w:name w:val="Table Heading"/>
    <w:basedOn w:val="HeadingBase"/>
    <w:rsid w:val="009302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2DE"/>
    <w:rPr>
      <w:color w:val="0033CC"/>
      <w:u w:val="none"/>
    </w:rPr>
  </w:style>
  <w:style w:type="paragraph" w:customStyle="1" w:styleId="BodyTextRight">
    <w:name w:val="Body Text Right"/>
    <w:basedOn w:val="BodyText"/>
    <w:rsid w:val="00930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2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2DE"/>
    <w:rPr>
      <w:sz w:val="32"/>
    </w:rPr>
  </w:style>
  <w:style w:type="paragraph" w:customStyle="1" w:styleId="HeadingProcedure">
    <w:name w:val="Heading Procedure"/>
    <w:basedOn w:val="HeadingBase"/>
    <w:next w:val="Normal"/>
    <w:rsid w:val="00930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2DE"/>
    <w:pPr>
      <w:spacing w:before="60" w:after="60"/>
    </w:pPr>
  </w:style>
  <w:style w:type="paragraph" w:styleId="ListContinue">
    <w:name w:val="List Continue"/>
    <w:basedOn w:val="List"/>
    <w:rsid w:val="009302DE"/>
    <w:pPr>
      <w:ind w:firstLine="0"/>
    </w:pPr>
  </w:style>
  <w:style w:type="paragraph" w:customStyle="1" w:styleId="ListNote">
    <w:name w:val="List Note"/>
    <w:basedOn w:val="List"/>
    <w:rsid w:val="00930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2DE"/>
    <w:rPr>
      <w:rFonts w:ascii="Courier New" w:hAnsi="Courier New"/>
    </w:rPr>
  </w:style>
  <w:style w:type="paragraph" w:customStyle="1" w:styleId="NoteBullet">
    <w:name w:val="Note Bullet"/>
    <w:basedOn w:val="Note"/>
    <w:rsid w:val="00930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2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0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2DE"/>
    <w:rPr>
      <w:b/>
      <w:smallCaps/>
    </w:rPr>
  </w:style>
  <w:style w:type="paragraph" w:customStyle="1" w:styleId="TableListNumber">
    <w:name w:val="Table List Number"/>
    <w:basedOn w:val="ListNumber"/>
    <w:rsid w:val="00930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2DE"/>
    <w:pPr>
      <w:numPr>
        <w:numId w:val="8"/>
      </w:numPr>
    </w:pPr>
  </w:style>
  <w:style w:type="paragraph" w:customStyle="1" w:styleId="ListAlpha2">
    <w:name w:val="List Alpha 2"/>
    <w:basedOn w:val="List2"/>
    <w:rsid w:val="009302DE"/>
    <w:pPr>
      <w:numPr>
        <w:numId w:val="7"/>
      </w:numPr>
    </w:pPr>
  </w:style>
  <w:style w:type="paragraph" w:styleId="List2">
    <w:name w:val="List 2"/>
    <w:basedOn w:val="BodyText"/>
    <w:rsid w:val="00930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2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2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02DE"/>
    <w:pPr>
      <w:numPr>
        <w:numId w:val="3"/>
      </w:numPr>
    </w:pPr>
  </w:style>
  <w:style w:type="paragraph" w:styleId="ListContinue2">
    <w:name w:val="List Continue 2"/>
    <w:basedOn w:val="List2"/>
    <w:rsid w:val="009302DE"/>
    <w:pPr>
      <w:ind w:firstLine="0"/>
    </w:pPr>
  </w:style>
  <w:style w:type="paragraph" w:styleId="ListContinue3">
    <w:name w:val="List Continue 3"/>
    <w:basedOn w:val="List3"/>
    <w:rsid w:val="009302DE"/>
    <w:pPr>
      <w:ind w:left="1021" w:firstLine="0"/>
    </w:pPr>
  </w:style>
  <w:style w:type="paragraph" w:styleId="ListContinue4">
    <w:name w:val="List Continue 4"/>
    <w:basedOn w:val="List4"/>
    <w:rsid w:val="009302DE"/>
    <w:pPr>
      <w:ind w:firstLine="0"/>
    </w:pPr>
  </w:style>
  <w:style w:type="paragraph" w:styleId="ListContinue5">
    <w:name w:val="List Continue 5"/>
    <w:basedOn w:val="List5"/>
    <w:rsid w:val="009302DE"/>
    <w:pPr>
      <w:ind w:firstLine="0"/>
    </w:pPr>
  </w:style>
  <w:style w:type="paragraph" w:styleId="ListNumber3">
    <w:name w:val="List Number 3"/>
    <w:basedOn w:val="List3"/>
    <w:rsid w:val="009302DE"/>
    <w:pPr>
      <w:numPr>
        <w:numId w:val="4"/>
      </w:numPr>
    </w:pPr>
  </w:style>
  <w:style w:type="paragraph" w:styleId="ListNumber4">
    <w:name w:val="List Number 4"/>
    <w:basedOn w:val="List4"/>
    <w:rsid w:val="009302DE"/>
    <w:pPr>
      <w:numPr>
        <w:numId w:val="5"/>
      </w:numPr>
    </w:pPr>
  </w:style>
  <w:style w:type="paragraph" w:styleId="ListNumber5">
    <w:name w:val="List Number 5"/>
    <w:basedOn w:val="List5"/>
    <w:rsid w:val="009302DE"/>
    <w:pPr>
      <w:numPr>
        <w:numId w:val="6"/>
      </w:numPr>
    </w:pPr>
  </w:style>
  <w:style w:type="paragraph" w:styleId="BlockText">
    <w:name w:val="Block Text"/>
    <w:basedOn w:val="Normal"/>
    <w:rsid w:val="00930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2DE"/>
    <w:rPr>
      <w:sz w:val="16"/>
      <w:vertAlign w:val="superscript"/>
    </w:rPr>
  </w:style>
  <w:style w:type="character" w:customStyle="1" w:styleId="Symbols">
    <w:name w:val="Symbols"/>
    <w:basedOn w:val="DefaultParagraphFont"/>
    <w:rsid w:val="009302DE"/>
    <w:rPr>
      <w:rFonts w:ascii="Symbol" w:hAnsi="Symbol"/>
    </w:rPr>
  </w:style>
  <w:style w:type="character" w:customStyle="1" w:styleId="MenuOptions">
    <w:name w:val="Menu Options"/>
    <w:basedOn w:val="DefaultParagraphFont"/>
    <w:rsid w:val="00930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2DE"/>
    <w:rPr>
      <w:b/>
    </w:rPr>
  </w:style>
  <w:style w:type="character" w:customStyle="1" w:styleId="Underlined">
    <w:name w:val="Underlined"/>
    <w:basedOn w:val="DefaultParagraphFont"/>
    <w:rsid w:val="009302DE"/>
    <w:rPr>
      <w:u w:val="single"/>
    </w:rPr>
  </w:style>
  <w:style w:type="paragraph" w:customStyle="1" w:styleId="TableBodyTextRight">
    <w:name w:val="Table Body Text Right"/>
    <w:basedOn w:val="TableBodyText"/>
    <w:rsid w:val="00930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2DE"/>
    <w:rPr>
      <w:sz w:val="18"/>
    </w:rPr>
  </w:style>
  <w:style w:type="paragraph" w:customStyle="1" w:styleId="BodySmallRight">
    <w:name w:val="Body Small Right"/>
    <w:basedOn w:val="BodyTextRight"/>
    <w:rsid w:val="009302DE"/>
    <w:rPr>
      <w:sz w:val="18"/>
      <w:szCs w:val="18"/>
    </w:rPr>
  </w:style>
  <w:style w:type="paragraph" w:customStyle="1" w:styleId="MarginEdition">
    <w:name w:val="Margin Edition"/>
    <w:basedOn w:val="MarginNote"/>
    <w:rsid w:val="00930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2DE"/>
    <w:rPr>
      <w:sz w:val="2"/>
      <w:szCs w:val="2"/>
    </w:rPr>
  </w:style>
  <w:style w:type="character" w:customStyle="1" w:styleId="Small">
    <w:name w:val="Small"/>
    <w:basedOn w:val="DefaultParagraphFont"/>
    <w:rsid w:val="009302DE"/>
    <w:rPr>
      <w:sz w:val="16"/>
    </w:rPr>
  </w:style>
  <w:style w:type="paragraph" w:customStyle="1" w:styleId="WideTable">
    <w:name w:val="Wide Table"/>
    <w:basedOn w:val="Normal"/>
    <w:rsid w:val="00930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2DE"/>
  </w:style>
  <w:style w:type="paragraph" w:styleId="Quote">
    <w:name w:val="Quote"/>
    <w:basedOn w:val="Heading1"/>
    <w:link w:val="QuoteChar"/>
    <w:qFormat/>
    <w:rsid w:val="00930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2DE"/>
    <w:pPr>
      <w:pageBreakBefore/>
    </w:pPr>
  </w:style>
  <w:style w:type="paragraph" w:customStyle="1" w:styleId="Border">
    <w:name w:val="Border"/>
    <w:basedOn w:val="Normal"/>
    <w:qFormat/>
    <w:rsid w:val="00930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2DE"/>
    <w:rPr>
      <w:u w:val="single"/>
    </w:rPr>
  </w:style>
  <w:style w:type="character" w:customStyle="1" w:styleId="BoldandItalics">
    <w:name w:val="Bold and Italics"/>
    <w:qFormat/>
    <w:rsid w:val="009302DE"/>
    <w:rPr>
      <w:b/>
      <w:i/>
      <w:u w:val="none"/>
    </w:rPr>
  </w:style>
  <w:style w:type="paragraph" w:styleId="BalloonText">
    <w:name w:val="Balloon Text"/>
    <w:basedOn w:val="Normal"/>
    <w:link w:val="BalloonTextChar"/>
    <w:rsid w:val="00930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2DE"/>
    <w:pPr>
      <w:spacing w:before="0" w:after="0"/>
    </w:pPr>
  </w:style>
  <w:style w:type="paragraph" w:customStyle="1" w:styleId="BodyTextBold">
    <w:name w:val="Body Text Bold"/>
    <w:basedOn w:val="BodyText"/>
    <w:qFormat/>
    <w:rsid w:val="009302DE"/>
    <w:rPr>
      <w:b/>
    </w:rPr>
  </w:style>
  <w:style w:type="character" w:styleId="Hyperlink">
    <w:name w:val="Hyperlink"/>
    <w:basedOn w:val="DefaultParagraphFont"/>
    <w:uiPriority w:val="99"/>
    <w:unhideWhenUsed/>
    <w:rsid w:val="00BE7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3494</Characters>
  <Application>Microsoft Office Word</Application>
  <DocSecurity>0</DocSecurity>
  <Lines>145</Lines>
  <Paragraphs>91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FNSACM303 Process payment documentation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