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149A" w:rsidP="002D14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FNSACC634 Monitor corporate governance activities</w:t>
      </w:r>
      <w:r>
        <w:fldChar w:fldCharType="end"/>
      </w:r>
    </w:p>
    <w:p w:rsidR="002D149A" w:rsidP="002D149A">
      <w:pPr>
        <w:pStyle w:val="Version"/>
        <w:sectPr w:rsidSect="00F851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5137" w:rsidP="00F85137">
      <w:pPr>
        <w:pStyle w:val="SuperHeading"/>
      </w:pPr>
      <w:r w:rsidRPr="00F85137">
        <w:t>Assessment Requirements for FNSACC634 Monitor corporate governance activities</w:t>
      </w:r>
    </w:p>
    <w:p w:rsidR="00000000" w:rsidRPr="00F85137" w:rsidP="00F85137">
      <w:pPr>
        <w:pStyle w:val="Heading1"/>
      </w:pPr>
      <w:bookmarkStart w:id="1" w:name="O_1235250"/>
      <w:bookmarkEnd w:id="1"/>
      <w:r w:rsidRPr="00F851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85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137" w:rsidP="00F85137">
            <w:pPr>
              <w:pStyle w:val="BodyText"/>
            </w:pPr>
            <w:r w:rsidRPr="00F85137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37">
            <w:pPr>
              <w:pStyle w:val="BodyText"/>
              <w:rPr>
                <w:lang w:val="en-NZ"/>
              </w:rPr>
            </w:pPr>
            <w:r w:rsidRPr="00F85137">
              <w:rPr>
                <w:rStyle w:val="SpecialBold"/>
              </w:rPr>
              <w:t>Comments</w:t>
            </w:r>
          </w:p>
        </w:tc>
      </w:tr>
      <w:tr w:rsidTr="00F85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37">
            <w:pPr>
              <w:pStyle w:val="BodyText"/>
              <w:rPr>
                <w:lang w:val="en-NZ"/>
              </w:rPr>
            </w:pPr>
            <w:r w:rsidRPr="00F85137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137" w:rsidP="00F85137">
            <w:pPr>
              <w:pStyle w:val="BodyText"/>
            </w:pPr>
            <w:r w:rsidRPr="00F85137">
              <w:t>This version first released with the FNS Financial Services Training Package Version 8.0.</w:t>
            </w:r>
          </w:p>
          <w:p w:rsidR="00000000" w:rsidRPr="00F85137" w:rsidP="00F85137">
            <w:pPr>
              <w:pStyle w:val="BodyText"/>
            </w:pPr>
            <w:r w:rsidRPr="00F85137">
              <w:t xml:space="preserve">Supersedes and is </w:t>
            </w:r>
            <w:r w:rsidRPr="00F85137">
              <w:t>equivalent to FNSACC624 Monitor corporate governance activities.</w:t>
            </w:r>
          </w:p>
        </w:tc>
      </w:tr>
    </w:tbl>
    <w:p w:rsidR="00000000" w:rsidRPr="00F85137" w:rsidP="00F85137">
      <w:pPr>
        <w:pStyle w:val="BodyText"/>
      </w:pPr>
    </w:p>
    <w:p w:rsidR="00000000" w:rsidRPr="00F85137" w:rsidP="00F85137">
      <w:pPr>
        <w:pStyle w:val="AllowPageBreak"/>
      </w:pPr>
    </w:p>
    <w:p w:rsidR="00000000" w:rsidRPr="00F85137" w:rsidP="00F85137">
      <w:pPr>
        <w:pStyle w:val="Heading1"/>
      </w:pPr>
      <w:bookmarkStart w:id="2" w:name="O_1235251"/>
      <w:bookmarkEnd w:id="2"/>
      <w:r w:rsidRPr="00F85137">
        <w:t>Performance Evidence</w:t>
      </w:r>
    </w:p>
    <w:p w:rsidR="00000000" w:rsidRPr="00F85137" w:rsidP="002D149A">
      <w:pPr>
        <w:pStyle w:val="BodyText"/>
      </w:pPr>
      <w:r w:rsidRPr="00F85137">
        <w:t>The candidate must demonstrate the ability to complete the tasks outlined in the elements, performance criteria and foundation skills of this unit, i</w:t>
      </w:r>
      <w:r w:rsidRPr="00F85137">
        <w:t>ncluding evidence of the ability to:</w:t>
      </w:r>
    </w:p>
    <w:p w:rsidR="00000000" w:rsidRPr="00F85137" w:rsidP="00F85137">
      <w:pPr>
        <w:pStyle w:val="ListBullet"/>
      </w:pPr>
      <w:r w:rsidRPr="00F85137">
        <w:t>review and determine processes for monitoring at least three corporate governance activities.</w:t>
      </w:r>
    </w:p>
    <w:p w:rsidR="00000000" w:rsidRPr="00F85137" w:rsidP="00F85137">
      <w:pPr>
        <w:pStyle w:val="BodyText"/>
      </w:pPr>
    </w:p>
    <w:p w:rsidR="00000000" w:rsidRPr="00F85137" w:rsidP="002D149A">
      <w:pPr>
        <w:pStyle w:val="BodyText"/>
      </w:pPr>
      <w:r w:rsidRPr="00F85137">
        <w:t>In the course of above, the candidate must:</w:t>
      </w:r>
    </w:p>
    <w:p w:rsidR="00000000" w:rsidRPr="00F85137" w:rsidP="00F85137">
      <w:pPr>
        <w:pStyle w:val="ListBullet"/>
      </w:pPr>
      <w:r w:rsidRPr="00F85137">
        <w:t>ensure that monitoring and reporting processes follow professional accounting standards, organisational policies and procedures, and statutory and regulatory requirements.</w:t>
      </w:r>
    </w:p>
    <w:p w:rsidR="00000000" w:rsidRPr="00F85137" w:rsidP="00F85137">
      <w:pPr>
        <w:pStyle w:val="AllowPageBreak"/>
      </w:pPr>
    </w:p>
    <w:p w:rsidR="00000000" w:rsidRPr="00F85137" w:rsidP="00F85137">
      <w:pPr>
        <w:pStyle w:val="Heading1"/>
      </w:pPr>
      <w:bookmarkStart w:id="3" w:name="O_1235252"/>
      <w:bookmarkEnd w:id="3"/>
      <w:r w:rsidRPr="00F85137">
        <w:t>Knowledge Evidence</w:t>
      </w:r>
    </w:p>
    <w:p w:rsidR="00000000" w:rsidRPr="00F85137" w:rsidP="002D149A">
      <w:pPr>
        <w:pStyle w:val="BodyText"/>
      </w:pPr>
      <w:r w:rsidRPr="00F85137">
        <w:t>The candidate must be able to demonstrate know</w:t>
      </w:r>
      <w:r w:rsidRPr="00F85137">
        <w:t>ledge to complete the tasks outlined in the elements, performance criteria and foundation skills of this unit, including knowledge of:</w:t>
      </w:r>
    </w:p>
    <w:p w:rsidR="00000000" w:rsidRPr="00F85137" w:rsidP="00F85137">
      <w:pPr>
        <w:pStyle w:val="ListBullet"/>
      </w:pPr>
      <w:r w:rsidRPr="00F85137">
        <w:t>key features of documentation required to monitor corporate governance activities, including:</w:t>
      </w:r>
    </w:p>
    <w:p w:rsidR="00000000" w:rsidRPr="00F85137" w:rsidP="00F85137">
      <w:pPr>
        <w:pStyle w:val="ListBullet2"/>
      </w:pPr>
      <w:r w:rsidRPr="00F85137">
        <w:t>authority regulations and</w:t>
      </w:r>
      <w:r w:rsidRPr="00F85137">
        <w:t xml:space="preserve"> requirements</w:t>
      </w:r>
    </w:p>
    <w:p w:rsidR="00000000" w:rsidRPr="00F85137" w:rsidP="00F85137">
      <w:pPr>
        <w:pStyle w:val="ListBullet2"/>
      </w:pPr>
      <w:r w:rsidRPr="00F85137">
        <w:t>current financial legislative, statutory and regulatory requirements</w:t>
      </w:r>
    </w:p>
    <w:p w:rsidR="00000000" w:rsidRPr="00F85137" w:rsidP="00F85137">
      <w:pPr>
        <w:pStyle w:val="ListBullet"/>
      </w:pPr>
      <w:r w:rsidRPr="00F85137">
        <w:t>current formats required for submission of statutory returns</w:t>
      </w:r>
    </w:p>
    <w:p w:rsidR="00000000" w:rsidRPr="00F85137" w:rsidP="00F85137">
      <w:pPr>
        <w:pStyle w:val="ListBullet"/>
      </w:pPr>
      <w:r w:rsidRPr="00F85137">
        <w:t>ethical considerations relating to compliance and governance</w:t>
      </w:r>
    </w:p>
    <w:p w:rsidR="00000000" w:rsidRPr="00F85137" w:rsidP="00F85137">
      <w:pPr>
        <w:pStyle w:val="ListBullet"/>
      </w:pPr>
      <w:r w:rsidRPr="00F85137">
        <w:t>key management processes that support corporate go</w:t>
      </w:r>
      <w:r w:rsidRPr="00F85137">
        <w:t>vernance</w:t>
      </w:r>
    </w:p>
    <w:p w:rsidR="00000000" w:rsidRPr="00F85137" w:rsidP="00F85137">
      <w:pPr>
        <w:pStyle w:val="ListBullet"/>
      </w:pPr>
      <w:r w:rsidRPr="00F85137">
        <w:t>forms and functions of employee records</w:t>
      </w:r>
    </w:p>
    <w:p w:rsidR="00000000" w:rsidRPr="00F85137" w:rsidP="00F85137">
      <w:pPr>
        <w:pStyle w:val="ListBullet"/>
      </w:pPr>
      <w:r w:rsidRPr="00F85137">
        <w:t>key principles of:</w:t>
      </w:r>
    </w:p>
    <w:p w:rsidR="00000000" w:rsidRPr="00F85137" w:rsidP="00F85137">
      <w:pPr>
        <w:pStyle w:val="ListBullet2"/>
      </w:pPr>
      <w:r w:rsidRPr="00F85137">
        <w:t>internal control</w:t>
      </w:r>
    </w:p>
    <w:p w:rsidR="00000000" w:rsidRPr="00F85137" w:rsidP="00F85137">
      <w:pPr>
        <w:pStyle w:val="ListBullet2"/>
      </w:pPr>
      <w:r w:rsidRPr="00F85137">
        <w:t>valuation and common methods of depreciation</w:t>
      </w:r>
    </w:p>
    <w:p w:rsidR="00000000" w:rsidRPr="00F85137" w:rsidP="00F85137">
      <w:pPr>
        <w:pStyle w:val="ListBullet"/>
      </w:pPr>
      <w:r w:rsidRPr="00F85137">
        <w:t>significance of performance indicators and key result areas to monitoring corporate governance activities.</w:t>
      </w:r>
    </w:p>
    <w:p w:rsidR="00000000" w:rsidRPr="00F85137" w:rsidP="00F85137">
      <w:pPr>
        <w:pStyle w:val="AllowPageBreak"/>
      </w:pPr>
    </w:p>
    <w:p w:rsidR="00000000" w:rsidRPr="00F85137" w:rsidP="00F85137">
      <w:pPr>
        <w:pStyle w:val="Heading1"/>
      </w:pPr>
      <w:bookmarkStart w:id="4" w:name="O_1235253"/>
      <w:bookmarkEnd w:id="4"/>
      <w:r w:rsidRPr="00F85137">
        <w:t>Assessment Conditions</w:t>
      </w:r>
    </w:p>
    <w:p w:rsidR="00000000" w:rsidRPr="00F85137" w:rsidP="002D149A">
      <w:pPr>
        <w:pStyle w:val="BodyText"/>
      </w:pPr>
      <w:r w:rsidRPr="00F85137">
        <w:t>Skills in this unit must be demonstrated in a workplace or simulated environment where the conditions are typical of those in a working environment in this industry.</w:t>
      </w:r>
    </w:p>
    <w:p w:rsidR="00000000" w:rsidRPr="00F85137" w:rsidP="002D149A">
      <w:pPr>
        <w:pStyle w:val="BodyText"/>
      </w:pPr>
      <w:r w:rsidRPr="00F85137">
        <w:t>This includes access to:</w:t>
      </w:r>
    </w:p>
    <w:p w:rsidR="00000000" w:rsidRPr="00F85137" w:rsidP="00F85137">
      <w:pPr>
        <w:pStyle w:val="ListBullet"/>
      </w:pPr>
      <w:r w:rsidRPr="00F85137">
        <w:t>office equipment, technology, sof</w:t>
      </w:r>
      <w:r w:rsidRPr="00F85137">
        <w:t xml:space="preserve">tware and consumables required to monitor corporate </w:t>
      </w:r>
      <w:r w:rsidRPr="00F85137">
        <w:rPr>
          <w:rStyle w:val="SpecialBold"/>
        </w:rPr>
        <w:t>governance activities, including:</w:t>
      </w:r>
    </w:p>
    <w:p w:rsidR="00000000" w:rsidRPr="00F85137" w:rsidP="00F85137">
      <w:pPr>
        <w:pStyle w:val="ListBullet2"/>
      </w:pPr>
      <w:r w:rsidRPr="00F85137">
        <w:t>access to the internet</w:t>
      </w:r>
    </w:p>
    <w:p w:rsidR="00000000" w:rsidRPr="00F85137" w:rsidP="00F85137">
      <w:pPr>
        <w:pStyle w:val="ListBullet2"/>
      </w:pPr>
      <w:r w:rsidRPr="00F85137">
        <w:t>an integrated financial software system and data</w:t>
      </w:r>
    </w:p>
    <w:p w:rsidR="00000000" w:rsidRPr="00F85137" w:rsidP="00F85137">
      <w:pPr>
        <w:pStyle w:val="ListBullet"/>
      </w:pPr>
      <w:r w:rsidRPr="00F85137">
        <w:t>corporate governance documentation and organisational operational policies and procedures.</w:t>
      </w:r>
    </w:p>
    <w:p w:rsidR="00000000" w:rsidRPr="00F85137" w:rsidP="00F85137">
      <w:pPr>
        <w:pStyle w:val="BodyText"/>
      </w:pPr>
    </w:p>
    <w:p w:rsidR="00000000" w:rsidRPr="00F85137" w:rsidP="002D149A">
      <w:pPr>
        <w:pStyle w:val="BodyText"/>
      </w:pPr>
      <w:r w:rsidRPr="00F85137">
        <w:t>Asse</w:t>
      </w:r>
      <w:r w:rsidRPr="00F85137">
        <w:t>ssors of this unit must satisfy the requirements for assessors in applicable vocational education and training legislation, frameworks and/or standards.</w:t>
      </w:r>
    </w:p>
    <w:p w:rsidR="00000000" w:rsidRPr="00F85137" w:rsidP="00F85137">
      <w:pPr>
        <w:pStyle w:val="Heading1"/>
      </w:pPr>
      <w:bookmarkStart w:id="5" w:name="O_1235256"/>
      <w:bookmarkEnd w:id="5"/>
      <w:r w:rsidRPr="00F85137">
        <w:t>Links</w:t>
      </w:r>
    </w:p>
    <w:p w:rsidR="00000000" w:rsidRPr="00F85137" w:rsidP="002D149A">
      <w:pPr>
        <w:pStyle w:val="BodyText"/>
      </w:pPr>
      <w:r w:rsidRPr="00F8513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73CB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85137" w:rsidP="00F85137"/>
    <w:sectPr w:rsidSect="00F851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4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49A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4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49A" w:rsidP="00F851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149A" w:rsidP="00F851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D149A" w:rsidP="00F851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4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4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5137" w:rsidRPr="002D149A" w:rsidP="002D14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4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49A" w:rsidRPr="002D2AF8" w:rsidP="00F851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FNSACC634 Monitor corporate governance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D149A" w:rsidP="00F851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18CE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1444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B6C8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1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51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51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51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51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51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51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51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51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51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51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5137"/>
  </w:style>
  <w:style w:type="character" w:customStyle="1" w:styleId="Heading1Char">
    <w:name w:val="Heading 1 Char"/>
    <w:basedOn w:val="DefaultParagraphFont"/>
    <w:link w:val="Heading1"/>
    <w:rsid w:val="00F851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51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51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51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5137"/>
    <w:rPr>
      <w:b/>
      <w:spacing w:val="0"/>
    </w:rPr>
  </w:style>
  <w:style w:type="paragraph" w:styleId="ListBullet2">
    <w:name w:val="List Bullet 2"/>
    <w:basedOn w:val="List2"/>
    <w:rsid w:val="00F851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51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51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51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51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51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5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5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5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5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51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51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51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51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51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51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51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51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51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51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51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51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51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51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51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51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51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51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51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51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51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51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51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51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51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5137"/>
    <w:rPr>
      <w:i/>
    </w:rPr>
  </w:style>
  <w:style w:type="paragraph" w:styleId="Caption">
    <w:name w:val="caption"/>
    <w:basedOn w:val="BodyText"/>
    <w:next w:val="Normal"/>
    <w:qFormat/>
    <w:rsid w:val="00F851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51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51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5137"/>
  </w:style>
  <w:style w:type="paragraph" w:styleId="TableofFigures">
    <w:name w:val="table of figures"/>
    <w:basedOn w:val="Normal"/>
    <w:next w:val="Normal"/>
    <w:semiHidden/>
    <w:rsid w:val="00F851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51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5137"/>
    <w:rPr>
      <w:rFonts w:ascii="Wingdings" w:hAnsi="Wingdings"/>
    </w:rPr>
  </w:style>
  <w:style w:type="paragraph" w:customStyle="1" w:styleId="TableHeading">
    <w:name w:val="Table Heading"/>
    <w:basedOn w:val="HeadingBase"/>
    <w:rsid w:val="00F851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5137"/>
    <w:rPr>
      <w:color w:val="0033CC"/>
      <w:u w:val="none"/>
    </w:rPr>
  </w:style>
  <w:style w:type="paragraph" w:customStyle="1" w:styleId="BodyTextRight">
    <w:name w:val="Body Text Right"/>
    <w:basedOn w:val="BodyText"/>
    <w:rsid w:val="00F851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51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51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51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51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51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5137"/>
    <w:rPr>
      <w:sz w:val="32"/>
    </w:rPr>
  </w:style>
  <w:style w:type="paragraph" w:customStyle="1" w:styleId="HeadingProcedure">
    <w:name w:val="Heading Procedure"/>
    <w:basedOn w:val="HeadingBase"/>
    <w:next w:val="Normal"/>
    <w:rsid w:val="00F851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5137"/>
    <w:pPr>
      <w:spacing w:before="60" w:after="60"/>
    </w:pPr>
  </w:style>
  <w:style w:type="paragraph" w:styleId="ListContinue">
    <w:name w:val="List Continue"/>
    <w:basedOn w:val="List"/>
    <w:rsid w:val="00F85137"/>
    <w:pPr>
      <w:ind w:firstLine="0"/>
    </w:pPr>
  </w:style>
  <w:style w:type="paragraph" w:customStyle="1" w:styleId="ListNote">
    <w:name w:val="List Note"/>
    <w:basedOn w:val="List"/>
    <w:rsid w:val="00F851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51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51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5137"/>
    <w:rPr>
      <w:rFonts w:ascii="Courier New" w:hAnsi="Courier New"/>
    </w:rPr>
  </w:style>
  <w:style w:type="paragraph" w:customStyle="1" w:styleId="NoteBullet">
    <w:name w:val="Note Bullet"/>
    <w:basedOn w:val="Note"/>
    <w:rsid w:val="00F851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51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51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51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51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51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51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5137"/>
    <w:rPr>
      <w:b/>
      <w:smallCaps/>
    </w:rPr>
  </w:style>
  <w:style w:type="paragraph" w:customStyle="1" w:styleId="TableListNumber">
    <w:name w:val="Table List Number"/>
    <w:basedOn w:val="ListNumber"/>
    <w:rsid w:val="00F851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51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5137"/>
    <w:pPr>
      <w:numPr>
        <w:numId w:val="9"/>
      </w:numPr>
    </w:pPr>
  </w:style>
  <w:style w:type="paragraph" w:customStyle="1" w:styleId="ListAlpha2">
    <w:name w:val="List Alpha 2"/>
    <w:basedOn w:val="List2"/>
    <w:rsid w:val="00F85137"/>
    <w:pPr>
      <w:numPr>
        <w:numId w:val="8"/>
      </w:numPr>
    </w:pPr>
  </w:style>
  <w:style w:type="paragraph" w:styleId="List2">
    <w:name w:val="List 2"/>
    <w:basedOn w:val="BodyText"/>
    <w:rsid w:val="00F851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51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51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51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51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51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5137"/>
    <w:pPr>
      <w:numPr>
        <w:numId w:val="4"/>
      </w:numPr>
    </w:pPr>
  </w:style>
  <w:style w:type="paragraph" w:styleId="ListContinue2">
    <w:name w:val="List Continue 2"/>
    <w:basedOn w:val="List2"/>
    <w:rsid w:val="00F85137"/>
    <w:pPr>
      <w:ind w:firstLine="0"/>
    </w:pPr>
  </w:style>
  <w:style w:type="paragraph" w:styleId="ListContinue3">
    <w:name w:val="List Continue 3"/>
    <w:basedOn w:val="List3"/>
    <w:rsid w:val="00F85137"/>
    <w:pPr>
      <w:ind w:left="1021" w:firstLine="0"/>
    </w:pPr>
  </w:style>
  <w:style w:type="paragraph" w:styleId="ListContinue4">
    <w:name w:val="List Continue 4"/>
    <w:basedOn w:val="List4"/>
    <w:rsid w:val="00F85137"/>
    <w:pPr>
      <w:ind w:firstLine="0"/>
    </w:pPr>
  </w:style>
  <w:style w:type="paragraph" w:styleId="ListContinue5">
    <w:name w:val="List Continue 5"/>
    <w:basedOn w:val="List5"/>
    <w:rsid w:val="00F85137"/>
    <w:pPr>
      <w:ind w:firstLine="0"/>
    </w:pPr>
  </w:style>
  <w:style w:type="paragraph" w:styleId="ListNumber3">
    <w:name w:val="List Number 3"/>
    <w:basedOn w:val="List3"/>
    <w:rsid w:val="00F85137"/>
    <w:pPr>
      <w:numPr>
        <w:numId w:val="5"/>
      </w:numPr>
    </w:pPr>
  </w:style>
  <w:style w:type="paragraph" w:styleId="ListNumber4">
    <w:name w:val="List Number 4"/>
    <w:basedOn w:val="List4"/>
    <w:rsid w:val="00F85137"/>
    <w:pPr>
      <w:numPr>
        <w:numId w:val="6"/>
      </w:numPr>
    </w:pPr>
  </w:style>
  <w:style w:type="paragraph" w:styleId="ListNumber5">
    <w:name w:val="List Number 5"/>
    <w:basedOn w:val="List5"/>
    <w:rsid w:val="00F85137"/>
    <w:pPr>
      <w:numPr>
        <w:numId w:val="7"/>
      </w:numPr>
    </w:pPr>
  </w:style>
  <w:style w:type="paragraph" w:styleId="BlockText">
    <w:name w:val="Block Text"/>
    <w:basedOn w:val="Normal"/>
    <w:rsid w:val="00F851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51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5137"/>
    <w:rPr>
      <w:sz w:val="16"/>
      <w:vertAlign w:val="superscript"/>
    </w:rPr>
  </w:style>
  <w:style w:type="character" w:customStyle="1" w:styleId="Symbols">
    <w:name w:val="Symbols"/>
    <w:basedOn w:val="DefaultParagraphFont"/>
    <w:rsid w:val="00F85137"/>
    <w:rPr>
      <w:rFonts w:ascii="Symbol" w:hAnsi="Symbol"/>
    </w:rPr>
  </w:style>
  <w:style w:type="character" w:customStyle="1" w:styleId="MenuOptions">
    <w:name w:val="Menu Options"/>
    <w:basedOn w:val="DefaultParagraphFont"/>
    <w:rsid w:val="00F851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5137"/>
    <w:rPr>
      <w:b/>
    </w:rPr>
  </w:style>
  <w:style w:type="character" w:customStyle="1" w:styleId="Underlined">
    <w:name w:val="Underlined"/>
    <w:basedOn w:val="DefaultParagraphFont"/>
    <w:rsid w:val="00F85137"/>
    <w:rPr>
      <w:u w:val="single"/>
    </w:rPr>
  </w:style>
  <w:style w:type="paragraph" w:customStyle="1" w:styleId="TableBodyTextRight">
    <w:name w:val="Table Body Text Right"/>
    <w:basedOn w:val="TableBodyText"/>
    <w:rsid w:val="00F851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5137"/>
    <w:rPr>
      <w:sz w:val="18"/>
    </w:rPr>
  </w:style>
  <w:style w:type="paragraph" w:customStyle="1" w:styleId="BodySmallRight">
    <w:name w:val="Body Small Right"/>
    <w:basedOn w:val="BodyTextRight"/>
    <w:rsid w:val="00F85137"/>
    <w:rPr>
      <w:sz w:val="18"/>
      <w:szCs w:val="18"/>
    </w:rPr>
  </w:style>
  <w:style w:type="paragraph" w:customStyle="1" w:styleId="MarginEdition">
    <w:name w:val="Margin Edition"/>
    <w:basedOn w:val="MarginNote"/>
    <w:rsid w:val="00F851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5137"/>
    <w:rPr>
      <w:sz w:val="2"/>
      <w:szCs w:val="2"/>
    </w:rPr>
  </w:style>
  <w:style w:type="character" w:customStyle="1" w:styleId="Small">
    <w:name w:val="Small"/>
    <w:basedOn w:val="DefaultParagraphFont"/>
    <w:rsid w:val="00F85137"/>
    <w:rPr>
      <w:sz w:val="16"/>
    </w:rPr>
  </w:style>
  <w:style w:type="paragraph" w:customStyle="1" w:styleId="WideTable">
    <w:name w:val="Wide Table"/>
    <w:basedOn w:val="Normal"/>
    <w:rsid w:val="00F851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5137"/>
  </w:style>
  <w:style w:type="paragraph" w:styleId="Quote">
    <w:name w:val="Quote"/>
    <w:basedOn w:val="Heading1"/>
    <w:link w:val="QuoteChar"/>
    <w:qFormat/>
    <w:rsid w:val="00F851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51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5137"/>
    <w:pPr>
      <w:pageBreakBefore/>
    </w:pPr>
  </w:style>
  <w:style w:type="paragraph" w:customStyle="1" w:styleId="Border">
    <w:name w:val="Border"/>
    <w:basedOn w:val="Normal"/>
    <w:qFormat/>
    <w:rsid w:val="00F851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51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1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1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51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51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51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51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51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5137"/>
    <w:rPr>
      <w:u w:val="single"/>
    </w:rPr>
  </w:style>
  <w:style w:type="character" w:customStyle="1" w:styleId="BoldandItalics">
    <w:name w:val="Bold and Italics"/>
    <w:qFormat/>
    <w:rsid w:val="00F85137"/>
    <w:rPr>
      <w:b/>
      <w:i/>
      <w:u w:val="none"/>
    </w:rPr>
  </w:style>
  <w:style w:type="paragraph" w:styleId="BalloonText">
    <w:name w:val="Balloon Text"/>
    <w:basedOn w:val="Normal"/>
    <w:link w:val="BalloonTextChar"/>
    <w:rsid w:val="00F851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51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51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51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51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51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5137"/>
    <w:pPr>
      <w:spacing w:before="0" w:after="0"/>
    </w:pPr>
  </w:style>
  <w:style w:type="paragraph" w:customStyle="1" w:styleId="BodyTextBold">
    <w:name w:val="Body Text Bold"/>
    <w:basedOn w:val="BodyText"/>
    <w:qFormat/>
    <w:rsid w:val="00F85137"/>
    <w:rPr>
      <w:b/>
    </w:rPr>
  </w:style>
  <w:style w:type="character" w:styleId="Hyperlink">
    <w:name w:val="Hyperlink"/>
    <w:basedOn w:val="DefaultParagraphFont"/>
    <w:uiPriority w:val="99"/>
    <w:unhideWhenUsed/>
    <w:rsid w:val="002D14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2361</Characters>
  <Application>Microsoft Office Word</Application>
  <DocSecurity>0</DocSecurity>
  <Lines>65</Lines>
  <Paragraphs>44</Paragraphs>
  <ScaleCrop>false</ScaleCrop>
  <Company>Author-it Software Corporation Ltd.</Company>
  <LinksUpToDate>false</LinksUpToDate>
  <CharactersWithSpaces>2653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FNSACC634 Monitor corporate governance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2022-11-03T07:46:00Z</dcterms:created>
  <dcterms:modified xsi:type="dcterms:W3CDTF">2022-11-03T07:46:00Z</dcterms:modified>
</cp:coreProperties>
</file>