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4F6" w:rsidP="00EC2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FNSACC608 Evaluate organisation’s financial performance</w:t>
      </w:r>
      <w:r>
        <w:fldChar w:fldCharType="end"/>
      </w:r>
    </w:p>
    <w:p w:rsidR="00EC24F6" w:rsidP="00EC24F6">
      <w:pPr>
        <w:pStyle w:val="Version"/>
        <w:sectPr w:rsidSect="00513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3FF0" w:rsidP="00513FF0">
      <w:pPr>
        <w:pStyle w:val="SuperHeading"/>
      </w:pPr>
      <w:r w:rsidRPr="00513FF0">
        <w:t>FNSACC608 Evaluate organisation</w:t>
      </w:r>
      <w:r>
        <w:t>’</w:t>
      </w:r>
      <w:r w:rsidRPr="00513FF0">
        <w:t>s financial performance</w:t>
      </w:r>
    </w:p>
    <w:p w:rsidR="00000000" w:rsidRPr="00513FF0" w:rsidP="00513FF0">
      <w:pPr>
        <w:pStyle w:val="Heading1"/>
      </w:pPr>
      <w:bookmarkStart w:id="1" w:name="O_1246109"/>
      <w:bookmarkEnd w:id="1"/>
      <w:r w:rsidRPr="00513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3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rPr>
                <w:rStyle w:val="SpecialBold"/>
              </w:rPr>
              <w:t>Comments</w:t>
            </w:r>
          </w:p>
        </w:tc>
      </w:tr>
      <w:tr w:rsidTr="00513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This version first released with FNS Financial Services Training Package Release 8.1.</w:t>
            </w:r>
          </w:p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Pre-requisite unit updated.</w:t>
            </w:r>
          </w:p>
        </w:tc>
      </w:tr>
      <w:tr w:rsidTr="00513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This version first released with FNS Financial Services Trainin</w:t>
            </w:r>
            <w:r w:rsidRPr="00513FF0">
              <w:t>g Package Version 3.1</w:t>
            </w:r>
          </w:p>
          <w:p w:rsidR="00000000" w:rsidRPr="00513FF0" w:rsidP="00513FF0">
            <w:pPr>
              <w:pStyle w:val="BodyText"/>
            </w:pPr>
            <w:r w:rsidRPr="00513FF0">
              <w:t>Update to pre-requisite unit code</w:t>
            </w:r>
          </w:p>
        </w:tc>
      </w:tr>
    </w:tbl>
    <w:p w:rsidR="00000000" w:rsidRPr="00513FF0" w:rsidP="00513FF0">
      <w:pPr>
        <w:pStyle w:val="BodyText"/>
      </w:pPr>
    </w:p>
    <w:p w:rsidR="00000000" w:rsidRPr="00513FF0" w:rsidP="00513FF0">
      <w:pPr>
        <w:pStyle w:val="AllowPageBreak"/>
      </w:pPr>
    </w:p>
    <w:p w:rsidR="00000000" w:rsidRPr="00513FF0" w:rsidP="00513FF0">
      <w:pPr>
        <w:pStyle w:val="Heading1"/>
      </w:pPr>
      <w:bookmarkStart w:id="2" w:name="O_1246108"/>
      <w:bookmarkEnd w:id="2"/>
      <w:r w:rsidRPr="00513FF0">
        <w:t>Application</w:t>
      </w:r>
    </w:p>
    <w:p w:rsidR="00000000" w:rsidRPr="00513FF0" w:rsidP="00EC24F6">
      <w:pPr>
        <w:pStyle w:val="BodyText"/>
      </w:pPr>
      <w:r w:rsidRPr="00513FF0">
        <w:t>This unit describes the skills and knowledge required to evaluate returns to operations, determine short-term and long-term needs, and evaluate an organisation’s finan</w:t>
      </w:r>
      <w:r w:rsidRPr="00513FF0">
        <w:t>cial position and performance.</w:t>
      </w:r>
    </w:p>
    <w:p w:rsidR="00000000" w:rsidRPr="00513FF0" w:rsidP="00EC24F6">
      <w:pPr>
        <w:pStyle w:val="BodyText"/>
      </w:pPr>
      <w:r w:rsidRPr="00513FF0">
        <w:t>It applies to experienced individuals who use specialised knowledge and skills to evaluate complex financial information and make recommendations relevant to strategic organisational activity.</w:t>
      </w:r>
    </w:p>
    <w:p w:rsidR="00000000" w:rsidRPr="00513FF0" w:rsidP="00EC24F6">
      <w:pPr>
        <w:pStyle w:val="BodyText"/>
      </w:pPr>
      <w:r w:rsidRPr="00513FF0">
        <w:t>Work functions in the occupati</w:t>
      </w:r>
      <w:r w:rsidRPr="00513FF0">
        <w:t>onal areas where this unit may be used are subject to regulatory requirements. Refer to the FNS Implementation Guide Companion Volume or the relevant regulator for specific guidance on requirements.</w:t>
      </w:r>
    </w:p>
    <w:p w:rsidR="00000000" w:rsidRPr="00513FF0" w:rsidP="00513FF0">
      <w:pPr>
        <w:pStyle w:val="Heading1"/>
      </w:pPr>
      <w:bookmarkStart w:id="3" w:name="O_1246107"/>
      <w:bookmarkEnd w:id="3"/>
      <w:r w:rsidRPr="00513F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5262"/>
      </w:tblGrid>
      <w:tr w:rsidTr="00513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FNSACC521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Provide financial and business performance information</w:t>
            </w:r>
          </w:p>
        </w:tc>
      </w:tr>
    </w:tbl>
    <w:p w:rsidR="00000000" w:rsidRPr="00513FF0" w:rsidP="00513FF0">
      <w:pPr>
        <w:pStyle w:val="BodyText"/>
      </w:pPr>
    </w:p>
    <w:p w:rsidR="00000000" w:rsidRPr="00513FF0" w:rsidP="00513FF0">
      <w:pPr>
        <w:pStyle w:val="AllowPageBreak"/>
      </w:pPr>
    </w:p>
    <w:p w:rsidR="00000000" w:rsidRPr="00513FF0" w:rsidP="00513FF0">
      <w:pPr>
        <w:pStyle w:val="Heading1"/>
      </w:pPr>
      <w:bookmarkStart w:id="4" w:name="O_1246106"/>
      <w:bookmarkEnd w:id="4"/>
      <w:r w:rsidRPr="00513FF0">
        <w:t>Unit Sector</w:t>
      </w:r>
    </w:p>
    <w:p w:rsidR="00000000" w:rsidRPr="00513FF0" w:rsidP="00EC24F6">
      <w:pPr>
        <w:pStyle w:val="BodyText"/>
      </w:pPr>
      <w:r w:rsidRPr="00513FF0">
        <w:t>Accounting</w:t>
      </w:r>
    </w:p>
    <w:p w:rsidR="00000000" w:rsidRPr="00513FF0" w:rsidP="00513FF0">
      <w:pPr>
        <w:pStyle w:val="Heading1"/>
      </w:pPr>
      <w:bookmarkStart w:id="5" w:name="O_1246105"/>
      <w:bookmarkEnd w:id="5"/>
      <w:r w:rsidRPr="00513F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13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rPr>
                <w:rStyle w:val="SpecialBold"/>
              </w:rPr>
              <w:t>PERFORMANCE CRITERIA</w:t>
            </w:r>
          </w:p>
        </w:tc>
      </w:tr>
      <w:tr w:rsidTr="00513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rPr>
                <w:rStyle w:val="Emphasis"/>
              </w:rPr>
              <w:t>Performance criteria describe th</w:t>
            </w:r>
            <w:r w:rsidRPr="00513FF0">
              <w:rPr>
                <w:rStyle w:val="Emphasis"/>
              </w:rPr>
              <w:t>e performance needed to demonstrate achievement of the element.</w:t>
            </w:r>
          </w:p>
        </w:tc>
      </w:tr>
      <w:tr w:rsidTr="00513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1. Evaluate returns to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1.1 Trend cash flow and profitability patterns to identify current position and expected returns from investments and projected operations</w:t>
            </w:r>
          </w:p>
          <w:p w:rsidR="00000000" w:rsidRPr="00513FF0" w:rsidP="00513FF0">
            <w:pPr>
              <w:pStyle w:val="BodyText"/>
            </w:pPr>
            <w:r w:rsidRPr="00513FF0">
              <w:t>1.2 Disaggregate averaged returns to assess strengths and weaknesses in organisational performance</w:t>
            </w:r>
          </w:p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1.3 Evaluate investment returns against risk, profit and capital budget requirements</w:t>
            </w:r>
          </w:p>
        </w:tc>
      </w:tr>
      <w:tr w:rsidTr="00513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2. Determine short-term and long-term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2.1 Identify resources requ</w:t>
            </w:r>
            <w:r w:rsidRPr="00513FF0">
              <w:t>ired by organisation to meet short-term and long-term obligations, and cost using standard financial analysis techniques</w:t>
            </w:r>
          </w:p>
          <w:p w:rsidR="00000000" w:rsidRPr="00513FF0" w:rsidP="00513FF0">
            <w:pPr>
              <w:pStyle w:val="BodyText"/>
            </w:pPr>
            <w:r w:rsidRPr="00513FF0">
              <w:t>2.2 Establish and review financial priorities based on reported performance and identified trends, organisational objectives and expect</w:t>
            </w:r>
            <w:r w:rsidRPr="00513FF0">
              <w:t>ed returns to operations and investments</w:t>
            </w:r>
          </w:p>
          <w:p w:rsidR="00000000" w:rsidRPr="00513FF0" w:rsidP="00513FF0">
            <w:pPr>
              <w:pStyle w:val="BodyText"/>
            </w:pPr>
            <w:r w:rsidRPr="00513FF0">
              <w:t>2.3 Review financial options and conduct analysis of range of possible assets and liabilities to optimise capital mix to support operations and trading need</w:t>
            </w:r>
          </w:p>
          <w:p w:rsidR="00000000" w:rsidRPr="00513FF0" w:rsidP="00513FF0">
            <w:pPr>
              <w:pStyle w:val="BodyText"/>
            </w:pPr>
            <w:r w:rsidRPr="00513FF0">
              <w:t>2.4 Evaluate and document organisational policy and proced</w:t>
            </w:r>
            <w:r w:rsidRPr="00513FF0">
              <w:t>ures for expenditures and investments to ensure relevance to changing personnel profiles</w:t>
            </w:r>
          </w:p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2.5 Analyse debt to equity targets in terms of organisation’s expected performance and establish in line with organisational objectives using standard accounting techn</w:t>
            </w:r>
            <w:r w:rsidRPr="00513FF0">
              <w:t>iques</w:t>
            </w:r>
          </w:p>
        </w:tc>
      </w:tr>
      <w:tr w:rsidTr="00513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3. Review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3.1 Ensure forecasts made are justifiable given observed trends, information, events and assumptions, with standard errors calculated to produce levels of accuracy suitable for planning purposes</w:t>
            </w:r>
          </w:p>
          <w:p w:rsidR="00000000" w:rsidRPr="00513FF0" w:rsidP="00513FF0">
            <w:pPr>
              <w:pStyle w:val="BodyText"/>
            </w:pPr>
            <w:r w:rsidRPr="00513FF0">
              <w:t>3.2 Regularly review forecasts i</w:t>
            </w:r>
            <w:r w:rsidRPr="00513FF0">
              <w:t>n line with actual performance and alternative sources of information</w:t>
            </w:r>
          </w:p>
          <w:p w:rsidR="00000000" w:rsidRPr="00513FF0" w:rsidP="00513FF0">
            <w:pPr>
              <w:pStyle w:val="BodyText"/>
            </w:pPr>
            <w:r w:rsidRPr="00513FF0">
              <w:t>3.3 Assess risk strategies for long-term viability and harmonise with short-term goals and obligations</w:t>
            </w:r>
          </w:p>
        </w:tc>
      </w:tr>
    </w:tbl>
    <w:p w:rsidR="00000000" w:rsidRPr="00513FF0" w:rsidP="00513FF0">
      <w:pPr>
        <w:pStyle w:val="BodyText"/>
      </w:pPr>
    </w:p>
    <w:p w:rsidR="00000000" w:rsidRPr="00513FF0" w:rsidP="00513FF0">
      <w:pPr>
        <w:pStyle w:val="AllowPageBreak"/>
      </w:pPr>
    </w:p>
    <w:p w:rsidR="00000000" w:rsidRPr="00513FF0" w:rsidP="00513FF0">
      <w:pPr>
        <w:pStyle w:val="Heading1"/>
      </w:pPr>
      <w:bookmarkStart w:id="6" w:name="O_1246104"/>
      <w:bookmarkEnd w:id="6"/>
      <w:r w:rsidRPr="00513FF0">
        <w:t>Foundation Skills</w:t>
      </w:r>
    </w:p>
    <w:p w:rsidR="00000000" w:rsidRPr="00EC24F6" w:rsidP="00EC24F6">
      <w:pPr>
        <w:pStyle w:val="BodyText"/>
        <w:rPr>
          <w:i/>
        </w:rPr>
      </w:pPr>
      <w:r w:rsidRPr="00EC24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13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rPr>
                <w:rStyle w:val="SpecialBold"/>
              </w:rPr>
              <w:t>Description</w:t>
            </w:r>
          </w:p>
        </w:tc>
      </w:tr>
      <w:tr w:rsidTr="00513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2.2-2.4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ListBullet"/>
              <w:rPr>
                <w:lang w:val="en-NZ"/>
              </w:rPr>
            </w:pPr>
            <w:r w:rsidRPr="00513FF0">
              <w:t xml:space="preserve">Accesses, analyses and synthesises key </w:t>
            </w:r>
            <w:r w:rsidRPr="00513FF0">
              <w:t>information from complex sources to evaluate financial performance</w:t>
            </w:r>
          </w:p>
        </w:tc>
      </w:tr>
      <w:tr w:rsidTr="00513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2.2, 2.4, 3.1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ListBullet"/>
              <w:rPr>
                <w:lang w:val="en-NZ"/>
              </w:rPr>
            </w:pPr>
            <w:r w:rsidRPr="00513FF0">
              <w:t xml:space="preserve">Prepares forecasts, financial options and clear written advice using logical structure, </w:t>
            </w:r>
            <w:r w:rsidRPr="00513FF0">
              <w:t>correct terminology and writing style that matches the audience and intended purpose</w:t>
            </w:r>
          </w:p>
        </w:tc>
      </w:tr>
      <w:tr w:rsidTr="00513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1.1-1.3, 2.1-2.3, 2.5,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ListBullet"/>
              <w:rPr>
                <w:lang w:val="en-NZ"/>
              </w:rPr>
            </w:pPr>
            <w:r w:rsidRPr="00513FF0">
              <w:t>Performs mathematical calculations and uses a range of mathematical problem-solving techniques to analyse trends and to estimate</w:t>
            </w:r>
            <w:r w:rsidRPr="00513FF0">
              <w:t xml:space="preserve"> and forecast financial data</w:t>
            </w:r>
          </w:p>
        </w:tc>
      </w:tr>
      <w:tr w:rsidTr="00513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2.1-2.5,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ListBullet"/>
              <w:rPr>
                <w:lang w:val="en-NZ"/>
              </w:rPr>
            </w:pPr>
            <w:r w:rsidRPr="00513FF0">
              <w:t>Takes a lead role in evaluating performance against the achievement of organisational goals and objectives, taking into account legal or regulatory obligations</w:t>
            </w:r>
          </w:p>
        </w:tc>
      </w:tr>
      <w:tr w:rsidTr="00513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1.1-1.</w:t>
            </w:r>
            <w:r w:rsidRPr="00513FF0">
              <w:t>3, 2.1- 2.5, 3.2-3.3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ListBullet"/>
            </w:pPr>
            <w:r w:rsidRPr="00513FF0">
              <w:t xml:space="preserve">Takes responsibility for planning, sequencing, scheduling and monitoring complex tasks and own workload to achieve organisational goals and objectives </w:t>
            </w:r>
          </w:p>
          <w:p w:rsidR="00000000" w:rsidRPr="00513FF0" w:rsidP="00513FF0">
            <w:pPr>
              <w:pStyle w:val="ListBullet"/>
            </w:pPr>
            <w:r w:rsidRPr="00513FF0">
              <w:t xml:space="preserve">Uses systematic analytical problem-solving processes in complex, routine and non-routine situations, gathering information and identifying and evaluating options against criteria </w:t>
            </w:r>
          </w:p>
          <w:p w:rsidR="00000000" w:rsidRPr="00513FF0" w:rsidP="00513FF0">
            <w:pPr>
              <w:pStyle w:val="ListBullet"/>
            </w:pPr>
            <w:r w:rsidRPr="00513FF0">
              <w:t xml:space="preserve">Uses digital technologies to access, enter and extract relevant information </w:t>
            </w:r>
            <w:r w:rsidRPr="00513FF0">
              <w:t>to achieve required outcomes</w:t>
            </w:r>
          </w:p>
        </w:tc>
      </w:tr>
    </w:tbl>
    <w:p w:rsidR="00000000" w:rsidRPr="00513FF0" w:rsidP="00513FF0">
      <w:pPr>
        <w:pStyle w:val="BodyText"/>
      </w:pPr>
    </w:p>
    <w:p w:rsidR="00000000" w:rsidRPr="00513FF0" w:rsidP="00513FF0">
      <w:pPr>
        <w:pStyle w:val="AllowPageBreak"/>
      </w:pPr>
    </w:p>
    <w:p w:rsidR="00000000" w:rsidRPr="00513FF0" w:rsidP="00513FF0">
      <w:pPr>
        <w:pStyle w:val="Heading1"/>
      </w:pPr>
      <w:bookmarkStart w:id="7" w:name="O_1246103"/>
      <w:bookmarkEnd w:id="7"/>
      <w:r w:rsidRPr="00513FF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513FF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 xml:space="preserve">Code and title </w:t>
            </w:r>
          </w:p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Code and title</w:t>
            </w:r>
          </w:p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rPr>
                <w:rStyle w:val="SpecialBold"/>
              </w:rPr>
              <w:t>Equivalence status</w:t>
            </w:r>
          </w:p>
        </w:tc>
      </w:tr>
      <w:tr w:rsidTr="00513FF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FNSACC608 Evaluate organisation’s financial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FNSACC608A Evaluate organisation</w:t>
            </w:r>
            <w:r w:rsidRPr="00513FF0">
              <w:t>’s financial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Updated to meet Standards for Training Packages</w:t>
            </w:r>
          </w:p>
          <w:p w:rsidR="00000000" w:rsidP="00513FF0">
            <w:pPr>
              <w:pStyle w:val="BodyText"/>
              <w:rPr>
                <w:lang w:val="en-NZ"/>
              </w:rPr>
            </w:pPr>
            <w:r w:rsidRPr="00513FF0">
              <w:t>Prerequisite updated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FF0" w:rsidP="00513FF0">
            <w:pPr>
              <w:pStyle w:val="BodyText"/>
            </w:pPr>
            <w:r w:rsidRPr="00513FF0">
              <w:t>No equivalent unit</w:t>
            </w:r>
          </w:p>
        </w:tc>
      </w:tr>
    </w:tbl>
    <w:p w:rsidR="00000000" w:rsidRPr="00513FF0" w:rsidP="00513FF0">
      <w:pPr>
        <w:pStyle w:val="BodyText"/>
      </w:pPr>
    </w:p>
    <w:p w:rsidR="00000000" w:rsidRPr="00513FF0" w:rsidP="00513FF0">
      <w:pPr>
        <w:pStyle w:val="AllowPageBreak"/>
      </w:pPr>
    </w:p>
    <w:p w:rsidR="00000000" w:rsidRPr="00513FF0" w:rsidP="00513FF0">
      <w:pPr>
        <w:pStyle w:val="Heading1"/>
      </w:pPr>
      <w:bookmarkStart w:id="8" w:name="O_1246110"/>
      <w:bookmarkEnd w:id="8"/>
      <w:r w:rsidRPr="00513FF0">
        <w:t>Links</w:t>
      </w:r>
    </w:p>
    <w:p w:rsidR="00000000" w:rsidRPr="00513FF0" w:rsidP="00EC24F6">
      <w:pPr>
        <w:pStyle w:val="BodyText"/>
      </w:pPr>
      <w:r w:rsidRPr="00513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04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3FF0" w:rsidP="00513FF0"/>
    <w:sectPr w:rsidSect="00513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F0" w:rsidRPr="00EC24F6" w:rsidP="00EC2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F6" w:rsidP="00513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4F6" w:rsidP="00513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24F6" w:rsidP="00513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FF0" w:rsidRPr="00EC24F6" w:rsidP="00EC2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F6" w:rsidRPr="002D2AF8" w:rsidP="00513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FNSACC608 Evaluate organisation's financial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C24F6" w:rsidP="00513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6F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D69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FF0"/>
  </w:style>
  <w:style w:type="character" w:customStyle="1" w:styleId="Heading1Char">
    <w:name w:val="Heading 1 Char"/>
    <w:basedOn w:val="DefaultParagraphFont"/>
    <w:link w:val="Heading1"/>
    <w:rsid w:val="00513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F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FF0"/>
    <w:rPr>
      <w:b/>
      <w:spacing w:val="0"/>
    </w:rPr>
  </w:style>
  <w:style w:type="character" w:styleId="Emphasis">
    <w:name w:val="Emphasis"/>
    <w:basedOn w:val="DefaultParagraphFont"/>
    <w:qFormat/>
    <w:rsid w:val="00513FF0"/>
    <w:rPr>
      <w:i/>
    </w:rPr>
  </w:style>
  <w:style w:type="paragraph" w:customStyle="1" w:styleId="SuperHeading">
    <w:name w:val="SuperHeading"/>
    <w:basedOn w:val="Normal"/>
    <w:rsid w:val="00513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FF0"/>
  </w:style>
  <w:style w:type="paragraph" w:styleId="TableofFigures">
    <w:name w:val="table of figures"/>
    <w:basedOn w:val="Normal"/>
    <w:next w:val="Normal"/>
    <w:semiHidden/>
    <w:rsid w:val="00513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FF0"/>
    <w:rPr>
      <w:rFonts w:ascii="Wingdings" w:hAnsi="Wingdings"/>
    </w:rPr>
  </w:style>
  <w:style w:type="paragraph" w:customStyle="1" w:styleId="TableHeading">
    <w:name w:val="Table Heading"/>
    <w:basedOn w:val="HeadingBase"/>
    <w:rsid w:val="00513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FF0"/>
    <w:rPr>
      <w:color w:val="0033CC"/>
      <w:u w:val="none"/>
    </w:rPr>
  </w:style>
  <w:style w:type="paragraph" w:customStyle="1" w:styleId="BodyTextRight">
    <w:name w:val="Body Text Right"/>
    <w:basedOn w:val="BodyText"/>
    <w:rsid w:val="00513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FF0"/>
    <w:rPr>
      <w:sz w:val="32"/>
    </w:rPr>
  </w:style>
  <w:style w:type="paragraph" w:customStyle="1" w:styleId="HeadingProcedure">
    <w:name w:val="Heading Procedure"/>
    <w:basedOn w:val="HeadingBase"/>
    <w:next w:val="Normal"/>
    <w:rsid w:val="00513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FF0"/>
    <w:pPr>
      <w:spacing w:before="60" w:after="60"/>
    </w:pPr>
  </w:style>
  <w:style w:type="paragraph" w:styleId="ListContinue">
    <w:name w:val="List Continue"/>
    <w:basedOn w:val="List"/>
    <w:rsid w:val="00513FF0"/>
    <w:pPr>
      <w:ind w:firstLine="0"/>
    </w:pPr>
  </w:style>
  <w:style w:type="paragraph" w:customStyle="1" w:styleId="ListNote">
    <w:name w:val="List Note"/>
    <w:basedOn w:val="List"/>
    <w:rsid w:val="00513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FF0"/>
    <w:rPr>
      <w:rFonts w:ascii="Courier New" w:hAnsi="Courier New"/>
    </w:rPr>
  </w:style>
  <w:style w:type="paragraph" w:customStyle="1" w:styleId="NoteBullet">
    <w:name w:val="Note Bullet"/>
    <w:basedOn w:val="Note"/>
    <w:rsid w:val="00513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FF0"/>
    <w:rPr>
      <w:b/>
      <w:smallCaps/>
    </w:rPr>
  </w:style>
  <w:style w:type="paragraph" w:customStyle="1" w:styleId="TableListNumber">
    <w:name w:val="Table List Number"/>
    <w:basedOn w:val="ListNumber"/>
    <w:rsid w:val="00513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FF0"/>
    <w:pPr>
      <w:numPr>
        <w:numId w:val="8"/>
      </w:numPr>
    </w:pPr>
  </w:style>
  <w:style w:type="paragraph" w:customStyle="1" w:styleId="ListAlpha2">
    <w:name w:val="List Alpha 2"/>
    <w:basedOn w:val="List2"/>
    <w:rsid w:val="00513FF0"/>
    <w:pPr>
      <w:numPr>
        <w:numId w:val="7"/>
      </w:numPr>
    </w:pPr>
  </w:style>
  <w:style w:type="paragraph" w:styleId="List2">
    <w:name w:val="List 2"/>
    <w:basedOn w:val="BodyText"/>
    <w:rsid w:val="00513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FF0"/>
    <w:pPr>
      <w:numPr>
        <w:numId w:val="3"/>
      </w:numPr>
    </w:pPr>
  </w:style>
  <w:style w:type="paragraph" w:styleId="ListContinue2">
    <w:name w:val="List Continue 2"/>
    <w:basedOn w:val="List2"/>
    <w:rsid w:val="00513FF0"/>
    <w:pPr>
      <w:ind w:firstLine="0"/>
    </w:pPr>
  </w:style>
  <w:style w:type="paragraph" w:styleId="ListContinue3">
    <w:name w:val="List Continue 3"/>
    <w:basedOn w:val="List3"/>
    <w:rsid w:val="00513FF0"/>
    <w:pPr>
      <w:ind w:left="1021" w:firstLine="0"/>
    </w:pPr>
  </w:style>
  <w:style w:type="paragraph" w:styleId="ListContinue4">
    <w:name w:val="List Continue 4"/>
    <w:basedOn w:val="List4"/>
    <w:rsid w:val="00513FF0"/>
    <w:pPr>
      <w:ind w:firstLine="0"/>
    </w:pPr>
  </w:style>
  <w:style w:type="paragraph" w:styleId="ListContinue5">
    <w:name w:val="List Continue 5"/>
    <w:basedOn w:val="List5"/>
    <w:rsid w:val="00513FF0"/>
    <w:pPr>
      <w:ind w:firstLine="0"/>
    </w:pPr>
  </w:style>
  <w:style w:type="paragraph" w:styleId="ListNumber3">
    <w:name w:val="List Number 3"/>
    <w:basedOn w:val="List3"/>
    <w:rsid w:val="00513FF0"/>
    <w:pPr>
      <w:numPr>
        <w:numId w:val="4"/>
      </w:numPr>
    </w:pPr>
  </w:style>
  <w:style w:type="paragraph" w:styleId="ListNumber4">
    <w:name w:val="List Number 4"/>
    <w:basedOn w:val="List4"/>
    <w:rsid w:val="00513FF0"/>
    <w:pPr>
      <w:numPr>
        <w:numId w:val="5"/>
      </w:numPr>
    </w:pPr>
  </w:style>
  <w:style w:type="paragraph" w:styleId="ListNumber5">
    <w:name w:val="List Number 5"/>
    <w:basedOn w:val="List5"/>
    <w:rsid w:val="00513FF0"/>
    <w:pPr>
      <w:numPr>
        <w:numId w:val="6"/>
      </w:numPr>
    </w:pPr>
  </w:style>
  <w:style w:type="paragraph" w:styleId="BlockText">
    <w:name w:val="Block Text"/>
    <w:basedOn w:val="Normal"/>
    <w:rsid w:val="00513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FF0"/>
    <w:rPr>
      <w:sz w:val="16"/>
      <w:vertAlign w:val="superscript"/>
    </w:rPr>
  </w:style>
  <w:style w:type="character" w:customStyle="1" w:styleId="Symbols">
    <w:name w:val="Symbols"/>
    <w:basedOn w:val="DefaultParagraphFont"/>
    <w:rsid w:val="00513FF0"/>
    <w:rPr>
      <w:rFonts w:ascii="Symbol" w:hAnsi="Symbol"/>
    </w:rPr>
  </w:style>
  <w:style w:type="character" w:customStyle="1" w:styleId="MenuOptions">
    <w:name w:val="Menu Options"/>
    <w:basedOn w:val="DefaultParagraphFont"/>
    <w:rsid w:val="00513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FF0"/>
    <w:rPr>
      <w:b/>
    </w:rPr>
  </w:style>
  <w:style w:type="character" w:customStyle="1" w:styleId="Underlined">
    <w:name w:val="Underlined"/>
    <w:basedOn w:val="DefaultParagraphFont"/>
    <w:rsid w:val="00513FF0"/>
    <w:rPr>
      <w:u w:val="single"/>
    </w:rPr>
  </w:style>
  <w:style w:type="paragraph" w:customStyle="1" w:styleId="TableBodyTextRight">
    <w:name w:val="Table Body Text Right"/>
    <w:basedOn w:val="TableBodyText"/>
    <w:rsid w:val="00513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FF0"/>
    <w:rPr>
      <w:sz w:val="18"/>
    </w:rPr>
  </w:style>
  <w:style w:type="paragraph" w:customStyle="1" w:styleId="BodySmallRight">
    <w:name w:val="Body Small Right"/>
    <w:basedOn w:val="BodyTextRight"/>
    <w:rsid w:val="00513FF0"/>
    <w:rPr>
      <w:sz w:val="18"/>
      <w:szCs w:val="18"/>
    </w:rPr>
  </w:style>
  <w:style w:type="paragraph" w:customStyle="1" w:styleId="MarginEdition">
    <w:name w:val="Margin Edition"/>
    <w:basedOn w:val="MarginNote"/>
    <w:rsid w:val="00513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FF0"/>
    <w:rPr>
      <w:sz w:val="2"/>
      <w:szCs w:val="2"/>
    </w:rPr>
  </w:style>
  <w:style w:type="character" w:customStyle="1" w:styleId="Small">
    <w:name w:val="Small"/>
    <w:basedOn w:val="DefaultParagraphFont"/>
    <w:rsid w:val="00513FF0"/>
    <w:rPr>
      <w:sz w:val="16"/>
    </w:rPr>
  </w:style>
  <w:style w:type="paragraph" w:customStyle="1" w:styleId="WideTable">
    <w:name w:val="Wide Table"/>
    <w:basedOn w:val="Normal"/>
    <w:rsid w:val="00513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FF0"/>
  </w:style>
  <w:style w:type="paragraph" w:styleId="Quote">
    <w:name w:val="Quote"/>
    <w:basedOn w:val="Heading1"/>
    <w:link w:val="QuoteChar"/>
    <w:qFormat/>
    <w:rsid w:val="00513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FF0"/>
    <w:pPr>
      <w:pageBreakBefore/>
    </w:pPr>
  </w:style>
  <w:style w:type="paragraph" w:customStyle="1" w:styleId="Border">
    <w:name w:val="Border"/>
    <w:basedOn w:val="Normal"/>
    <w:qFormat/>
    <w:rsid w:val="00513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FF0"/>
    <w:rPr>
      <w:u w:val="single"/>
    </w:rPr>
  </w:style>
  <w:style w:type="character" w:customStyle="1" w:styleId="BoldandItalics">
    <w:name w:val="Bold and Italics"/>
    <w:qFormat/>
    <w:rsid w:val="00513FF0"/>
    <w:rPr>
      <w:b/>
      <w:i/>
      <w:u w:val="none"/>
    </w:rPr>
  </w:style>
  <w:style w:type="paragraph" w:styleId="BalloonText">
    <w:name w:val="Balloon Text"/>
    <w:basedOn w:val="Normal"/>
    <w:link w:val="BalloonTextChar"/>
    <w:rsid w:val="00513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FF0"/>
    <w:pPr>
      <w:spacing w:before="0" w:after="0"/>
    </w:pPr>
  </w:style>
  <w:style w:type="paragraph" w:customStyle="1" w:styleId="BodyTextBold">
    <w:name w:val="Body Text Bold"/>
    <w:basedOn w:val="BodyText"/>
    <w:qFormat/>
    <w:rsid w:val="00513FF0"/>
    <w:rPr>
      <w:b/>
    </w:rPr>
  </w:style>
  <w:style w:type="character" w:styleId="Hyperlink">
    <w:name w:val="Hyperlink"/>
    <w:basedOn w:val="DefaultParagraphFont"/>
    <w:uiPriority w:val="99"/>
    <w:unhideWhenUsed/>
    <w:rsid w:val="00EC2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4411</Characters>
  <Application>Microsoft Office Word</Application>
  <DocSecurity>0</DocSecurity>
  <Lines>163</Lines>
  <Paragraphs>90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FNSACC608 Evaluate organisation's financial performance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