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8EB" w:rsidP="003348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FNSACC604 Monitor corporate governance activities</w:t>
      </w:r>
      <w:r>
        <w:fldChar w:fldCharType="end"/>
      </w:r>
    </w:p>
    <w:p w:rsidR="003348EB" w:rsidP="003348EB">
      <w:pPr>
        <w:pStyle w:val="Version"/>
        <w:sectPr w:rsidSect="00DD3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2F4" w:rsidP="00DD32F4">
      <w:pPr>
        <w:pStyle w:val="SuperHeading"/>
      </w:pPr>
      <w:r w:rsidRPr="00DD32F4">
        <w:t>FNSACC604 Monitor corporate governance activities</w:t>
      </w:r>
    </w:p>
    <w:p w:rsidR="00000000" w:rsidRPr="00DD32F4" w:rsidP="00DD32F4">
      <w:pPr>
        <w:pStyle w:val="Heading1"/>
      </w:pPr>
      <w:bookmarkStart w:id="1" w:name="O_671213"/>
      <w:bookmarkEnd w:id="1"/>
      <w:r w:rsidRPr="00DD3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3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rPr>
                <w:rStyle w:val="SpecialBold"/>
              </w:rPr>
              <w:t>Comments</w:t>
            </w:r>
          </w:p>
        </w:tc>
      </w:tr>
      <w:tr w:rsidTr="00DD3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t>This version first released with FNS Financial Services Training Package Version 1.0.</w:t>
            </w:r>
          </w:p>
        </w:tc>
      </w:tr>
    </w:tbl>
    <w:p w:rsidR="00000000" w:rsidRPr="00DD32F4" w:rsidP="00DD32F4">
      <w:pPr>
        <w:pStyle w:val="BodyText"/>
      </w:pPr>
    </w:p>
    <w:p w:rsidR="00000000" w:rsidRPr="00DD32F4" w:rsidP="00DD32F4">
      <w:pPr>
        <w:pStyle w:val="AllowPageBreak"/>
      </w:pPr>
    </w:p>
    <w:p w:rsidR="00000000" w:rsidRPr="00DD32F4" w:rsidP="00DD32F4">
      <w:pPr>
        <w:pStyle w:val="Heading1"/>
      </w:pPr>
      <w:bookmarkStart w:id="2" w:name="O_671214"/>
      <w:bookmarkEnd w:id="2"/>
      <w:r w:rsidRPr="00DD32F4">
        <w:t>Application</w:t>
      </w:r>
    </w:p>
    <w:p w:rsidR="00000000" w:rsidRPr="00DD32F4" w:rsidP="003348EB">
      <w:pPr>
        <w:pStyle w:val="BodyText"/>
      </w:pPr>
      <w:r w:rsidRPr="00DD32F4">
        <w:t>This unit describes the skills and knowledge required to research corporate govern</w:t>
      </w:r>
      <w:r w:rsidRPr="00DD32F4">
        <w:t>ance reporting trends, examine corporate governance standards and practices, and review compliance to develop and implement processes and procedures for meeting corporate governance obligations.</w:t>
      </w:r>
    </w:p>
    <w:p w:rsidR="00000000" w:rsidRPr="00DD32F4" w:rsidP="003348EB">
      <w:pPr>
        <w:pStyle w:val="BodyText"/>
      </w:pPr>
      <w:r w:rsidRPr="00DD32F4">
        <w:t>It applies to individuals who use and maintain current and s</w:t>
      </w:r>
      <w:r w:rsidRPr="00DD32F4">
        <w:t>pecialised knowledge and analytical skills to provide advice on organisational processes to meet compliance and management requirements.</w:t>
      </w:r>
    </w:p>
    <w:p w:rsidR="00000000" w:rsidRPr="00DD32F4" w:rsidP="003348EB">
      <w:pPr>
        <w:pStyle w:val="BodyText"/>
      </w:pPr>
      <w:r w:rsidRPr="00DD32F4">
        <w:t xml:space="preserve">Work functions in the occupational areas where this unit may be used are subject to regulatory requirements. Refer to </w:t>
      </w:r>
      <w:r w:rsidRPr="00DD32F4">
        <w:t>the FNS Implementation Guide Companion Volume or the relevant regulator for specific guidance on requirements.</w:t>
      </w:r>
    </w:p>
    <w:p w:rsidR="00000000" w:rsidRPr="00DD32F4" w:rsidP="00DD32F4">
      <w:pPr>
        <w:pStyle w:val="Heading1"/>
      </w:pPr>
      <w:bookmarkStart w:id="3" w:name="O_671217"/>
      <w:bookmarkEnd w:id="3"/>
      <w:r w:rsidRPr="00DD32F4">
        <w:t>Unit Sector</w:t>
      </w:r>
    </w:p>
    <w:p w:rsidR="00000000" w:rsidRPr="00DD32F4" w:rsidP="003348EB">
      <w:pPr>
        <w:pStyle w:val="BodyText"/>
      </w:pPr>
      <w:r w:rsidRPr="00DD32F4">
        <w:t>Accounting</w:t>
      </w:r>
    </w:p>
    <w:p w:rsidR="00000000" w:rsidRPr="00DD32F4" w:rsidP="00DD32F4">
      <w:pPr>
        <w:pStyle w:val="Heading1"/>
      </w:pPr>
      <w:bookmarkStart w:id="4" w:name="O_671218"/>
      <w:bookmarkEnd w:id="4"/>
      <w:r w:rsidRPr="00DD32F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D3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rPr>
                <w:rStyle w:val="SpecialBold"/>
              </w:rPr>
              <w:t>PERFORMANCE CRITERIA</w:t>
            </w:r>
          </w:p>
        </w:tc>
      </w:tr>
      <w:tr w:rsidTr="00DD3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1. Establish corporate governance standards and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t>1.1 Monitor application of and adherence to professional an</w:t>
            </w:r>
            <w:r w:rsidRPr="00DD32F4">
              <w:t>d legal accounting standards to identify emerging trends and interpretations of statutory and other regulatory requirements</w:t>
            </w:r>
          </w:p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1.2 Research audit reports and practices to assess methodologies and recommendations</w:t>
            </w:r>
          </w:p>
        </w:tc>
      </w:tr>
      <w:tr w:rsidTr="00DD3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 xml:space="preserve">2. </w:t>
            </w:r>
            <w:r w:rsidRPr="00DD32F4">
              <w:t>Identify corporate governance reporting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t>2.1 Analyse organisational practices to identify corporate governance obligations and performance</w:t>
            </w:r>
          </w:p>
          <w:p w:rsidR="00000000" w:rsidRPr="00DD32F4" w:rsidP="00DD32F4">
            <w:pPr>
              <w:pStyle w:val="BodyText"/>
            </w:pPr>
            <w:r w:rsidRPr="00DD32F4">
              <w:t xml:space="preserve">2.2 Examine queries from statutory and other regulatory authorities for corporate governance failure to assess </w:t>
            </w:r>
            <w:r w:rsidRPr="00DD32F4">
              <w:t>change effects on internal control procedures</w:t>
            </w:r>
          </w:p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2.3 Assess content and structure of reports, returns and processes for review to evaluate policies being followed by organisation</w:t>
            </w:r>
          </w:p>
        </w:tc>
      </w:tr>
      <w:tr w:rsidTr="00DD3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3. Determine processes for corporate governance adherence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t>3.1 Analyse and monit</w:t>
            </w:r>
            <w:r w:rsidRPr="00DD32F4">
              <w:t>or internal control procedures to determine performance indicators for compliance with corporate governance requirements</w:t>
            </w:r>
          </w:p>
          <w:p w:rsidR="00000000" w:rsidRPr="00DD32F4" w:rsidP="00DD32F4">
            <w:pPr>
              <w:pStyle w:val="BodyText"/>
            </w:pPr>
            <w:r w:rsidRPr="00DD32F4">
              <w:t xml:space="preserve">3.2 Evaluate information technology systems to determine their use and suitability for recording data from operations and transactions </w:t>
            </w:r>
            <w:r w:rsidRPr="00DD32F4">
              <w:t>for corporate governance obligations</w:t>
            </w:r>
          </w:p>
          <w:p w:rsidR="00000000" w:rsidRPr="00DD32F4" w:rsidP="00DD32F4">
            <w:pPr>
              <w:pStyle w:val="BodyText"/>
            </w:pPr>
            <w:r w:rsidRPr="00DD32F4">
              <w:t xml:space="preserve">3.3 Establish management processes to support corporate governance </w:t>
            </w:r>
          </w:p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3.4 Establish reporting plans to ensure completion of compliance requirements within scheduled timeframes</w:t>
            </w:r>
          </w:p>
        </w:tc>
      </w:tr>
      <w:tr w:rsidTr="00DD32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4. Review corporate governance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t>4.</w:t>
            </w:r>
            <w:r w:rsidRPr="00DD32F4">
              <w:t>1 Assess achievement of performance indicators and review against key result areas</w:t>
            </w:r>
          </w:p>
          <w:p w:rsidR="00000000" w:rsidRPr="00DD32F4" w:rsidP="00DD32F4">
            <w:pPr>
              <w:pStyle w:val="BodyText"/>
            </w:pPr>
            <w:r w:rsidRPr="00DD32F4">
              <w:t>4.2 Monitor compliance preparation processes and review in line with corporate governance requirements</w:t>
            </w:r>
          </w:p>
          <w:p w:rsidR="00000000" w:rsidRPr="00DD32F4" w:rsidP="00DD32F4">
            <w:pPr>
              <w:pStyle w:val="BodyText"/>
            </w:pPr>
            <w:r w:rsidRPr="00DD32F4">
              <w:t>4.3 Analyse failures in compliance to diagnose shortcomings and to rem</w:t>
            </w:r>
            <w:r w:rsidRPr="00DD32F4">
              <w:t>edy processes in line with corporate governance requirements</w:t>
            </w:r>
          </w:p>
        </w:tc>
      </w:tr>
    </w:tbl>
    <w:p w:rsidR="00000000" w:rsidRPr="00DD32F4" w:rsidP="00DD32F4">
      <w:pPr>
        <w:pStyle w:val="BodyText"/>
      </w:pPr>
    </w:p>
    <w:p w:rsidR="00000000" w:rsidRPr="00DD32F4" w:rsidP="00DD32F4">
      <w:pPr>
        <w:pStyle w:val="AllowPageBreak"/>
      </w:pPr>
    </w:p>
    <w:p w:rsidR="00000000" w:rsidRPr="00DD32F4" w:rsidP="00DD32F4">
      <w:pPr>
        <w:pStyle w:val="Heading1"/>
      </w:pPr>
      <w:bookmarkStart w:id="5" w:name="O_671219"/>
      <w:bookmarkEnd w:id="5"/>
      <w:r w:rsidRPr="00DD32F4">
        <w:t>Foundation Skills</w:t>
      </w:r>
    </w:p>
    <w:p w:rsidR="00000000" w:rsidRPr="003348EB" w:rsidP="003348EB">
      <w:pPr>
        <w:pStyle w:val="BodyText"/>
        <w:rPr>
          <w:i/>
        </w:rPr>
      </w:pPr>
      <w:r w:rsidRPr="003348EB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3348EB">
        <w:rPr>
          <w:rStyle w:val="Emphasis"/>
        </w:rPr>
        <w:t>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D3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rPr>
                <w:rStyle w:val="SpecialBold"/>
              </w:rPr>
              <w:t>Description</w:t>
            </w:r>
          </w:p>
        </w:tc>
      </w:tr>
      <w:tr w:rsidTr="00DD3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1.1, 1.2, 2.1-2.3, 3.1, 3.2,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ListBullet"/>
              <w:rPr>
                <w:lang w:val="en-NZ"/>
              </w:rPr>
            </w:pPr>
            <w:r w:rsidRPr="00DD32F4">
              <w:t xml:space="preserve">Accesses and critically analyses complex documentation, including relevant corporate governance legislation, to identify key information relevant to requirements </w:t>
            </w:r>
          </w:p>
        </w:tc>
      </w:tr>
      <w:tr w:rsidTr="00DD3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ListBullet"/>
            </w:pPr>
            <w:r w:rsidRPr="00DD32F4">
              <w:t>Produces a range of written documentation, matching style of writing to the audience and purpose</w:t>
            </w:r>
          </w:p>
          <w:p w:rsidR="00000000" w:rsidP="00DD32F4">
            <w:pPr>
              <w:pStyle w:val="ListBullet"/>
              <w:rPr>
                <w:lang w:val="en-NZ"/>
              </w:rPr>
            </w:pPr>
            <w:r w:rsidRPr="00DD32F4">
              <w:t>Uses clear language, correct terminology, grammar and spelling to convey meaning</w:t>
            </w:r>
          </w:p>
        </w:tc>
      </w:tr>
      <w:tr w:rsidTr="00DD3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1.2, 2.3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ListBullet"/>
              <w:rPr>
                <w:lang w:val="en-NZ"/>
              </w:rPr>
            </w:pPr>
            <w:r w:rsidRPr="00DD32F4">
              <w:t>Accurately analyses financial and numerical information embedded in a range of texts and tasks to evaluate requirements</w:t>
            </w:r>
          </w:p>
        </w:tc>
      </w:tr>
      <w:tr w:rsidTr="00DD3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1.1, 1.2, 2.1-2.3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ListBullet"/>
            </w:pPr>
            <w:r w:rsidRPr="00DD32F4">
              <w:t>Ensures currency of knowledge relating to legislation, regulations and policies applicabl</w:t>
            </w:r>
            <w:r w:rsidRPr="00DD32F4">
              <w:t>e to governance and professional requirements</w:t>
            </w:r>
          </w:p>
          <w:p w:rsidR="00000000" w:rsidP="00DD32F4">
            <w:pPr>
              <w:pStyle w:val="ListBullet"/>
              <w:rPr>
                <w:lang w:val="en-NZ"/>
              </w:rPr>
            </w:pPr>
            <w:r w:rsidRPr="00DD32F4">
              <w:t>Takes full responsibility for following policies, procedures and legislative requirements and identifies organisational implications of changes to legislation or regulations</w:t>
            </w:r>
          </w:p>
        </w:tc>
      </w:tr>
      <w:tr w:rsidTr="00DD3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Interacts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1.2, 2.1, 2.2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ListBullet"/>
              <w:rPr>
                <w:lang w:val="en-NZ"/>
              </w:rPr>
            </w:pPr>
            <w:r w:rsidRPr="00DD32F4">
              <w:t>Consults with personnel on internal procedures using questioning and active listening to elicit, convey and clarify information</w:t>
            </w:r>
          </w:p>
        </w:tc>
      </w:tr>
      <w:tr w:rsidTr="00DD3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1.1, 2.1-2.3, 3.1-3.4,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ListBullet"/>
            </w:pPr>
            <w:r w:rsidRPr="00DD32F4">
              <w:t>Plans, organises, implements and reviews systems and processes to manage co</w:t>
            </w:r>
            <w:r w:rsidRPr="00DD32F4">
              <w:t>mpliance with relevant regulations and legislation</w:t>
            </w:r>
          </w:p>
          <w:p w:rsidR="00000000" w:rsidRPr="00DD32F4" w:rsidP="00DD32F4">
            <w:pPr>
              <w:pStyle w:val="ListBullet"/>
            </w:pPr>
            <w:r w:rsidRPr="00DD32F4">
              <w:t xml:space="preserve">Takes responsibility for planning, sequencing and prioritising complex tasks and own workload for efficiency and effective outcomes </w:t>
            </w:r>
          </w:p>
          <w:p w:rsidR="00000000" w:rsidRPr="00DD32F4" w:rsidP="00DD32F4">
            <w:pPr>
              <w:pStyle w:val="ListBullet"/>
            </w:pPr>
            <w:r w:rsidRPr="00DD32F4">
              <w:t>Uses systematic analytical problem-solving processes in complex, routine and non-routine situations, gathering information and identifying and evaluating options against criteria</w:t>
            </w:r>
          </w:p>
          <w:p w:rsidR="00000000" w:rsidRPr="00DD32F4" w:rsidP="00DD32F4">
            <w:pPr>
              <w:pStyle w:val="ListBullet"/>
            </w:pPr>
            <w:r w:rsidRPr="00DD32F4">
              <w:t>Evaluates the effectiveness of systems and processes to inform decisions on h</w:t>
            </w:r>
            <w:r w:rsidRPr="00DD32F4">
              <w:t>ow to implement improvements</w:t>
            </w:r>
          </w:p>
          <w:p w:rsidR="00000000" w:rsidRPr="00DD32F4" w:rsidP="00DD32F4">
            <w:pPr>
              <w:pStyle w:val="ListBullet"/>
            </w:pPr>
            <w:r w:rsidRPr="00DD32F4">
              <w:t>Recognises and anticipates a range of problems, implementing contingency plans when appropriate</w:t>
            </w:r>
          </w:p>
          <w:p w:rsidR="00000000" w:rsidRPr="00DD32F4" w:rsidP="00DD32F4">
            <w:pPr>
              <w:pStyle w:val="ListBullet"/>
            </w:pPr>
            <w:r w:rsidRPr="00DD32F4">
              <w:t>Recognises opportunities to develop and apply new ideas</w:t>
            </w:r>
          </w:p>
          <w:p w:rsidR="00000000" w:rsidRPr="00DD32F4" w:rsidP="00DD32F4">
            <w:pPr>
              <w:pStyle w:val="ListBullet"/>
            </w:pPr>
            <w:r w:rsidRPr="00DD32F4">
              <w:t xml:space="preserve">Uses a range of digital technologies to access, extract and share relevant </w:t>
            </w:r>
            <w:r w:rsidRPr="00DD32F4">
              <w:t>information to achieve required outcomes</w:t>
            </w:r>
          </w:p>
        </w:tc>
      </w:tr>
    </w:tbl>
    <w:p w:rsidR="00000000" w:rsidRPr="00DD32F4" w:rsidP="00DD32F4">
      <w:pPr>
        <w:pStyle w:val="BodyText"/>
      </w:pPr>
    </w:p>
    <w:p w:rsidR="00000000" w:rsidRPr="00DD32F4" w:rsidP="00DD32F4">
      <w:pPr>
        <w:pStyle w:val="AllowPageBreak"/>
      </w:pPr>
    </w:p>
    <w:p w:rsidR="00000000" w:rsidRPr="00DD32F4" w:rsidP="00DD32F4">
      <w:pPr>
        <w:pStyle w:val="Heading1"/>
      </w:pPr>
      <w:bookmarkStart w:id="6" w:name="O_671221"/>
      <w:bookmarkEnd w:id="6"/>
      <w:r w:rsidRPr="00DD32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D3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 xml:space="preserve">Code and title </w:t>
            </w:r>
          </w:p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Code and title</w:t>
            </w:r>
          </w:p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rPr>
                <w:rStyle w:val="SpecialBold"/>
              </w:rPr>
              <w:t>Equivalence status</w:t>
            </w:r>
          </w:p>
        </w:tc>
      </w:tr>
      <w:tr w:rsidTr="00DD3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FNSACC604 Monitor corporate governance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FNSACC604A Monitor corporate governance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t>Equivalent unit</w:t>
            </w:r>
          </w:p>
        </w:tc>
      </w:tr>
    </w:tbl>
    <w:p w:rsidR="00000000" w:rsidRPr="00DD32F4" w:rsidP="00DD32F4">
      <w:pPr>
        <w:pStyle w:val="BodyText"/>
      </w:pPr>
    </w:p>
    <w:p w:rsidR="00000000" w:rsidRPr="00DD32F4" w:rsidP="00DD32F4">
      <w:pPr>
        <w:pStyle w:val="AllowPageBreak"/>
      </w:pPr>
    </w:p>
    <w:p w:rsidR="00000000" w:rsidRPr="00DD32F4" w:rsidP="00DD32F4">
      <w:pPr>
        <w:pStyle w:val="Heading1"/>
      </w:pPr>
      <w:bookmarkStart w:id="7" w:name="O_671228"/>
      <w:bookmarkEnd w:id="7"/>
      <w:r w:rsidRPr="00DD32F4">
        <w:t>Links</w:t>
      </w:r>
    </w:p>
    <w:p w:rsidR="00000000" w:rsidRPr="00DD32F4" w:rsidP="003348EB">
      <w:pPr>
        <w:pStyle w:val="BodyText"/>
      </w:pPr>
      <w:r w:rsidRPr="00DD3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4E9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32F4" w:rsidP="003348EB">
      <w:pPr>
        <w:pStyle w:val="BodyText"/>
        <w:sectPr w:rsidSect="00DD32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2F4" w:rsidP="00DD32F4">
      <w:pPr>
        <w:pStyle w:val="SuperHeading"/>
      </w:pPr>
      <w:r w:rsidRPr="00DD32F4">
        <w:t>Assessment Requirements for FNSACC604 Monitor corporate governance activities</w:t>
      </w:r>
    </w:p>
    <w:p w:rsidR="00000000" w:rsidRPr="00DD32F4" w:rsidP="00DD32F4">
      <w:pPr>
        <w:pStyle w:val="Heading1"/>
      </w:pPr>
      <w:bookmarkStart w:id="8" w:name="O_671223"/>
      <w:bookmarkEnd w:id="8"/>
      <w:r w:rsidRPr="00DD3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3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rPr>
                <w:rStyle w:val="SpecialBold"/>
              </w:rPr>
              <w:t>Comments</w:t>
            </w:r>
          </w:p>
        </w:tc>
      </w:tr>
      <w:tr w:rsidTr="00DD3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F4">
            <w:pPr>
              <w:pStyle w:val="BodyText"/>
              <w:rPr>
                <w:lang w:val="en-NZ"/>
              </w:rPr>
            </w:pPr>
            <w:r w:rsidRPr="00DD32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F4" w:rsidP="00DD32F4">
            <w:pPr>
              <w:pStyle w:val="BodyText"/>
            </w:pPr>
            <w:r w:rsidRPr="00DD32F4">
              <w:t>This version first released with FNS Financial Services Training Package Version 1.0.</w:t>
            </w:r>
          </w:p>
        </w:tc>
      </w:tr>
    </w:tbl>
    <w:p w:rsidR="00000000" w:rsidRPr="00DD32F4" w:rsidP="00DD32F4">
      <w:pPr>
        <w:pStyle w:val="BodyText"/>
      </w:pPr>
    </w:p>
    <w:p w:rsidR="00000000" w:rsidRPr="00DD32F4" w:rsidP="00DD32F4">
      <w:pPr>
        <w:pStyle w:val="AllowPageBreak"/>
      </w:pPr>
    </w:p>
    <w:p w:rsidR="00000000" w:rsidRPr="00DD32F4" w:rsidP="00DD32F4">
      <w:pPr>
        <w:pStyle w:val="Heading1"/>
      </w:pPr>
      <w:bookmarkStart w:id="9" w:name="O_671224"/>
      <w:bookmarkEnd w:id="9"/>
      <w:r w:rsidRPr="00DD32F4">
        <w:t>Performance Evidence</w:t>
      </w:r>
    </w:p>
    <w:p w:rsidR="00000000" w:rsidRPr="00DD32F4" w:rsidP="003348EB">
      <w:pPr>
        <w:pStyle w:val="BodyText"/>
      </w:pPr>
      <w:r w:rsidRPr="00DD32F4">
        <w:t>Evidence of the ability to:</w:t>
      </w:r>
    </w:p>
    <w:p w:rsidR="00000000" w:rsidRPr="00DD32F4" w:rsidP="00DD32F4">
      <w:pPr>
        <w:pStyle w:val="ListBullet"/>
      </w:pPr>
      <w:r w:rsidRPr="00DD32F4">
        <w:t>research corporate governance reporting trends</w:t>
      </w:r>
    </w:p>
    <w:p w:rsidR="00000000" w:rsidRPr="00DD32F4" w:rsidP="00DD32F4">
      <w:pPr>
        <w:pStyle w:val="ListBullet"/>
      </w:pPr>
      <w:r w:rsidRPr="00DD32F4">
        <w:t>determine processes for monitoring corporate governance adherence</w:t>
      </w:r>
    </w:p>
    <w:p w:rsidR="00000000" w:rsidRPr="00DD32F4" w:rsidP="00DD32F4">
      <w:pPr>
        <w:pStyle w:val="ListBullet"/>
      </w:pPr>
      <w:r w:rsidRPr="00DD32F4">
        <w:t>examine and review corporate governance standards and practices following:</w:t>
      </w:r>
    </w:p>
    <w:p w:rsidR="00000000" w:rsidRPr="00DD32F4" w:rsidP="00DD32F4">
      <w:pPr>
        <w:pStyle w:val="ListBullet2"/>
      </w:pPr>
      <w:r w:rsidRPr="00DD32F4">
        <w:t xml:space="preserve">professional accounting standards </w:t>
      </w:r>
    </w:p>
    <w:p w:rsidR="00000000" w:rsidRPr="00DD32F4" w:rsidP="00DD32F4">
      <w:pPr>
        <w:pStyle w:val="ListBullet2"/>
      </w:pPr>
      <w:r w:rsidRPr="00DD32F4">
        <w:t>organisational policy and procedures</w:t>
      </w:r>
    </w:p>
    <w:p w:rsidR="00000000" w:rsidRPr="00DD32F4" w:rsidP="00DD32F4">
      <w:pPr>
        <w:pStyle w:val="ListBullet2"/>
      </w:pPr>
      <w:r w:rsidRPr="00DD32F4">
        <w:t xml:space="preserve">statutory and regulatory requirements. </w:t>
      </w:r>
    </w:p>
    <w:p w:rsidR="00000000" w:rsidRPr="00DD32F4" w:rsidP="00DD32F4">
      <w:pPr>
        <w:pStyle w:val="BodyText"/>
      </w:pPr>
    </w:p>
    <w:p w:rsidR="00000000" w:rsidRPr="00DD32F4" w:rsidP="003348EB">
      <w:pPr>
        <w:pStyle w:val="BodyText"/>
      </w:pPr>
      <w:r w:rsidRPr="00DD32F4">
        <w:t>N</w:t>
      </w:r>
      <w:r w:rsidRPr="00DD32F4">
        <w:t>ote: If a specific volume or frequency is not stated, then evidence must be provided at least once.</w:t>
      </w:r>
    </w:p>
    <w:p w:rsidR="00000000" w:rsidRPr="00DD32F4" w:rsidP="00DD32F4">
      <w:pPr>
        <w:pStyle w:val="Heading1"/>
      </w:pPr>
      <w:bookmarkStart w:id="10" w:name="O_671225"/>
      <w:bookmarkEnd w:id="10"/>
      <w:r w:rsidRPr="00DD32F4">
        <w:t>Knowledge Evidence</w:t>
      </w:r>
    </w:p>
    <w:p w:rsidR="00000000" w:rsidRPr="00DD32F4" w:rsidP="003348EB">
      <w:pPr>
        <w:pStyle w:val="BodyText"/>
      </w:pPr>
      <w:r w:rsidRPr="00DD32F4">
        <w:t>To complete the unit requirements safely and effectively, the individual must:</w:t>
      </w:r>
    </w:p>
    <w:p w:rsidR="00000000" w:rsidRPr="00DD32F4" w:rsidP="00DD32F4">
      <w:pPr>
        <w:pStyle w:val="ListBullet"/>
      </w:pPr>
      <w:r w:rsidRPr="00DD32F4">
        <w:t>access and accurately interpret authorit</w:t>
      </w:r>
      <w:r w:rsidRPr="00DD32F4">
        <w:t>y regulations and requirements</w:t>
      </w:r>
    </w:p>
    <w:p w:rsidR="00000000" w:rsidRPr="00DD32F4" w:rsidP="00DD32F4">
      <w:pPr>
        <w:pStyle w:val="ListBullet"/>
      </w:pPr>
      <w:r w:rsidRPr="00DD32F4">
        <w:t xml:space="preserve">identify and explain the key features of current financial legislation, and statutory and regulatory requirements </w:t>
      </w:r>
    </w:p>
    <w:p w:rsidR="00000000" w:rsidRPr="00DD32F4" w:rsidP="00DD32F4">
      <w:pPr>
        <w:pStyle w:val="ListBullet"/>
      </w:pPr>
      <w:r w:rsidRPr="00DD32F4">
        <w:t>explain the current formats required for submission of statutory returns</w:t>
      </w:r>
    </w:p>
    <w:p w:rsidR="00000000" w:rsidRPr="00DD32F4" w:rsidP="00DD32F4">
      <w:pPr>
        <w:pStyle w:val="ListBullet"/>
      </w:pPr>
      <w:r w:rsidRPr="00DD32F4">
        <w:t>discuss ethical considerations relating to compliance and governance</w:t>
      </w:r>
    </w:p>
    <w:p w:rsidR="00000000" w:rsidRPr="00DD32F4" w:rsidP="00DD32F4">
      <w:pPr>
        <w:pStyle w:val="ListBullet"/>
      </w:pPr>
      <w:r w:rsidRPr="00DD32F4">
        <w:t>outline the key management processes that support corporate governance</w:t>
      </w:r>
    </w:p>
    <w:p w:rsidR="00000000" w:rsidRPr="00DD32F4" w:rsidP="00DD32F4">
      <w:pPr>
        <w:pStyle w:val="ListBullet"/>
      </w:pPr>
      <w:r w:rsidRPr="00DD32F4">
        <w:t>identify and explain the forms and functions of employee records</w:t>
      </w:r>
    </w:p>
    <w:p w:rsidR="00000000" w:rsidRPr="00DD32F4" w:rsidP="00DD32F4">
      <w:pPr>
        <w:pStyle w:val="ListBullet"/>
      </w:pPr>
      <w:r w:rsidRPr="00DD32F4">
        <w:t>identify and explain the key principles of:</w:t>
      </w:r>
    </w:p>
    <w:p w:rsidR="00000000" w:rsidRPr="00DD32F4" w:rsidP="00DD32F4">
      <w:pPr>
        <w:pStyle w:val="ListBullet2"/>
      </w:pPr>
      <w:r w:rsidRPr="00DD32F4">
        <w:t>intern</w:t>
      </w:r>
      <w:r w:rsidRPr="00DD32F4">
        <w:t xml:space="preserve">al control </w:t>
      </w:r>
    </w:p>
    <w:p w:rsidR="00000000" w:rsidRPr="00DD32F4" w:rsidP="00DD32F4">
      <w:pPr>
        <w:pStyle w:val="ListBullet2"/>
      </w:pPr>
      <w:r w:rsidRPr="00DD32F4">
        <w:t>valuation and common methods of depreciation</w:t>
      </w:r>
    </w:p>
    <w:p w:rsidR="00000000" w:rsidRPr="00DD32F4" w:rsidP="00DD32F4">
      <w:pPr>
        <w:pStyle w:val="ListBullet"/>
      </w:pPr>
      <w:r w:rsidRPr="00DD32F4">
        <w:t>discuss the significance of performance indicators and key result areas relevant to monitoring corporate governance activities.</w:t>
      </w:r>
    </w:p>
    <w:p w:rsidR="00000000" w:rsidRPr="00DD32F4" w:rsidP="00DD32F4">
      <w:pPr>
        <w:pStyle w:val="AllowPageBreak"/>
      </w:pPr>
    </w:p>
    <w:p w:rsidR="00000000" w:rsidRPr="00DD32F4" w:rsidP="00DD32F4">
      <w:pPr>
        <w:pStyle w:val="Heading1"/>
      </w:pPr>
      <w:bookmarkStart w:id="11" w:name="O_671226"/>
      <w:bookmarkEnd w:id="11"/>
      <w:r w:rsidRPr="00DD32F4">
        <w:t>Assessment Conditions</w:t>
      </w:r>
    </w:p>
    <w:p w:rsidR="00000000" w:rsidRPr="00DD32F4" w:rsidP="003348EB">
      <w:pPr>
        <w:pStyle w:val="BodyText"/>
      </w:pPr>
      <w:r w:rsidRPr="00DD32F4">
        <w:t>Assessment must be conducted in</w:t>
      </w:r>
      <w:r w:rsidRPr="00DD32F4">
        <w:t xml:space="preserve"> a safe environment where evidence gathered demonstrates consistent performance of typical activities experienced in the accounting field of work and include access to: </w:t>
      </w:r>
    </w:p>
    <w:p w:rsidR="00000000" w:rsidRPr="00DD32F4" w:rsidP="00DD32F4">
      <w:pPr>
        <w:pStyle w:val="ListBullet"/>
      </w:pPr>
      <w:r w:rsidRPr="00DD32F4">
        <w:t>common office equipment, technology, software and consumables</w:t>
      </w:r>
    </w:p>
    <w:p w:rsidR="00000000" w:rsidRPr="00DD32F4" w:rsidP="00DD32F4">
      <w:pPr>
        <w:pStyle w:val="ListBullet"/>
      </w:pPr>
      <w:r w:rsidRPr="00DD32F4">
        <w:t>an integrated financial software system and data</w:t>
      </w:r>
    </w:p>
    <w:p w:rsidR="00000000" w:rsidRPr="00DD32F4" w:rsidP="00DD32F4">
      <w:pPr>
        <w:pStyle w:val="ListBullet"/>
      </w:pPr>
      <w:r w:rsidRPr="00DD32F4">
        <w:t>corporate governance documentation and organisational operational policy and procedures information.</w:t>
      </w:r>
    </w:p>
    <w:p w:rsidR="00000000" w:rsidRPr="00DD32F4" w:rsidP="00DD32F4">
      <w:pPr>
        <w:pStyle w:val="BodyText"/>
      </w:pPr>
    </w:p>
    <w:p w:rsidR="00000000" w:rsidRPr="00DD32F4" w:rsidP="003348EB">
      <w:pPr>
        <w:pStyle w:val="BodyText"/>
      </w:pPr>
      <w:r w:rsidRPr="00DD32F4">
        <w:t>Assessors must satisfy NVR/AQTF assessor requirements.</w:t>
      </w:r>
    </w:p>
    <w:p w:rsidR="00000000" w:rsidRPr="00DD32F4" w:rsidP="00DD32F4">
      <w:pPr>
        <w:pStyle w:val="Heading1"/>
      </w:pPr>
      <w:bookmarkStart w:id="12" w:name="O_671229"/>
      <w:bookmarkEnd w:id="12"/>
      <w:r w:rsidRPr="00DD32F4">
        <w:t>Links</w:t>
      </w:r>
    </w:p>
    <w:p w:rsidR="00000000" w:rsidRPr="00DD32F4" w:rsidP="003348EB">
      <w:pPr>
        <w:pStyle w:val="BodyText"/>
      </w:pPr>
      <w:r w:rsidRPr="00DD32F4">
        <w:t>Companion Volume implementa</w:t>
      </w:r>
      <w:r w:rsidRPr="00DD32F4">
        <w:t xml:space="preserve">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4E9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32F4" w:rsidP="00DD32F4"/>
    <w:sectPr w:rsidSect="00DD32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4" w:rsidRPr="003348EB" w:rsidP="003348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EB" w:rsidP="00DD3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48EB" w:rsidP="00DD3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48EB" w:rsidP="00DD32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4" w:rsidP="00DD3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8EB">
      <w:t>Approved</w:t>
    </w:r>
    <w:r w:rsidR="003348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8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8EB">
      <w:rPr>
        <w:noProof/>
      </w:rPr>
      <w:t>5</w:t>
    </w:r>
    <w:r>
      <w:rPr>
        <w:noProof/>
      </w:rPr>
      <w:fldChar w:fldCharType="end"/>
    </w:r>
  </w:p>
  <w:p w:rsidR="00DD32F4" w:rsidP="00DD3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8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8EB">
      <w:t>Future Skills Organisation</w:t>
    </w:r>
    <w:r w:rsidR="003348EB">
      <w:fldChar w:fldCharType="end"/>
    </w:r>
  </w:p>
  <w:p w:rsidR="00DD32F4" w:rsidP="00DD3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2F4" w:rsidRPr="003348EB" w:rsidP="003348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EB" w:rsidRPr="002D2AF8" w:rsidP="00DD3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FNSACC604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48EB" w:rsidP="00DD32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4" w:rsidRPr="002D2AF8" w:rsidP="00DD3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8EB">
      <w:t>FNSACC604 Monitor corporate governance activities</w:t>
    </w:r>
    <w:r w:rsidR="003348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8EB">
      <w:rPr>
        <w:noProof/>
      </w:rPr>
      <w:t>2 March 2025</w:t>
    </w:r>
    <w:r>
      <w:fldChar w:fldCharType="end"/>
    </w:r>
  </w:p>
  <w:p w:rsidR="00DD32F4" w:rsidP="00DD3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40D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6D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89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2F4"/>
  </w:style>
  <w:style w:type="character" w:customStyle="1" w:styleId="Heading1Char">
    <w:name w:val="Heading 1 Char"/>
    <w:basedOn w:val="DefaultParagraphFont"/>
    <w:link w:val="Heading1"/>
    <w:rsid w:val="00DD3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2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2F4"/>
    <w:rPr>
      <w:b/>
      <w:spacing w:val="0"/>
    </w:rPr>
  </w:style>
  <w:style w:type="paragraph" w:styleId="ListBullet2">
    <w:name w:val="List Bullet 2"/>
    <w:basedOn w:val="List2"/>
    <w:rsid w:val="00DD32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2F4"/>
    <w:rPr>
      <w:i/>
    </w:rPr>
  </w:style>
  <w:style w:type="paragraph" w:customStyle="1" w:styleId="SuperHeading">
    <w:name w:val="SuperHeading"/>
    <w:basedOn w:val="Normal"/>
    <w:rsid w:val="00DD3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2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2F4"/>
  </w:style>
  <w:style w:type="paragraph" w:styleId="TableofFigures">
    <w:name w:val="table of figures"/>
    <w:basedOn w:val="Normal"/>
    <w:next w:val="Normal"/>
    <w:semiHidden/>
    <w:rsid w:val="00DD3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2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2F4"/>
    <w:rPr>
      <w:rFonts w:ascii="Wingdings" w:hAnsi="Wingdings"/>
    </w:rPr>
  </w:style>
  <w:style w:type="paragraph" w:customStyle="1" w:styleId="TableHeading">
    <w:name w:val="Table Heading"/>
    <w:basedOn w:val="HeadingBase"/>
    <w:rsid w:val="00DD3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2F4"/>
    <w:rPr>
      <w:color w:val="0033CC"/>
      <w:u w:val="none"/>
    </w:rPr>
  </w:style>
  <w:style w:type="paragraph" w:customStyle="1" w:styleId="BodyTextRight">
    <w:name w:val="Body Text Right"/>
    <w:basedOn w:val="BodyText"/>
    <w:rsid w:val="00DD3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2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2F4"/>
    <w:rPr>
      <w:sz w:val="32"/>
    </w:rPr>
  </w:style>
  <w:style w:type="paragraph" w:customStyle="1" w:styleId="HeadingProcedure">
    <w:name w:val="Heading Procedure"/>
    <w:basedOn w:val="HeadingBase"/>
    <w:next w:val="Normal"/>
    <w:rsid w:val="00DD3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2F4"/>
    <w:pPr>
      <w:spacing w:before="60" w:after="60"/>
    </w:pPr>
  </w:style>
  <w:style w:type="paragraph" w:styleId="ListContinue">
    <w:name w:val="List Continue"/>
    <w:basedOn w:val="List"/>
    <w:rsid w:val="00DD32F4"/>
    <w:pPr>
      <w:ind w:firstLine="0"/>
    </w:pPr>
  </w:style>
  <w:style w:type="paragraph" w:customStyle="1" w:styleId="ListNote">
    <w:name w:val="List Note"/>
    <w:basedOn w:val="List"/>
    <w:rsid w:val="00DD3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2F4"/>
    <w:rPr>
      <w:rFonts w:ascii="Courier New" w:hAnsi="Courier New"/>
    </w:rPr>
  </w:style>
  <w:style w:type="paragraph" w:customStyle="1" w:styleId="NoteBullet">
    <w:name w:val="Note Bullet"/>
    <w:basedOn w:val="Note"/>
    <w:rsid w:val="00DD3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2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2F4"/>
    <w:rPr>
      <w:b/>
      <w:smallCaps/>
    </w:rPr>
  </w:style>
  <w:style w:type="paragraph" w:customStyle="1" w:styleId="TableListNumber">
    <w:name w:val="Table List Number"/>
    <w:basedOn w:val="ListNumber"/>
    <w:rsid w:val="00DD3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2F4"/>
    <w:pPr>
      <w:numPr>
        <w:numId w:val="9"/>
      </w:numPr>
    </w:pPr>
  </w:style>
  <w:style w:type="paragraph" w:customStyle="1" w:styleId="ListAlpha2">
    <w:name w:val="List Alpha 2"/>
    <w:basedOn w:val="List2"/>
    <w:rsid w:val="00DD32F4"/>
    <w:pPr>
      <w:numPr>
        <w:numId w:val="8"/>
      </w:numPr>
    </w:pPr>
  </w:style>
  <w:style w:type="paragraph" w:styleId="List2">
    <w:name w:val="List 2"/>
    <w:basedOn w:val="BodyText"/>
    <w:rsid w:val="00DD3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2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2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2F4"/>
    <w:pPr>
      <w:numPr>
        <w:numId w:val="4"/>
      </w:numPr>
    </w:pPr>
  </w:style>
  <w:style w:type="paragraph" w:styleId="ListContinue2">
    <w:name w:val="List Continue 2"/>
    <w:basedOn w:val="List2"/>
    <w:rsid w:val="00DD32F4"/>
    <w:pPr>
      <w:ind w:firstLine="0"/>
    </w:pPr>
  </w:style>
  <w:style w:type="paragraph" w:styleId="ListContinue3">
    <w:name w:val="List Continue 3"/>
    <w:basedOn w:val="List3"/>
    <w:rsid w:val="00DD32F4"/>
    <w:pPr>
      <w:ind w:left="1021" w:firstLine="0"/>
    </w:pPr>
  </w:style>
  <w:style w:type="paragraph" w:styleId="ListContinue4">
    <w:name w:val="List Continue 4"/>
    <w:basedOn w:val="List4"/>
    <w:rsid w:val="00DD32F4"/>
    <w:pPr>
      <w:ind w:firstLine="0"/>
    </w:pPr>
  </w:style>
  <w:style w:type="paragraph" w:styleId="ListContinue5">
    <w:name w:val="List Continue 5"/>
    <w:basedOn w:val="List5"/>
    <w:rsid w:val="00DD32F4"/>
    <w:pPr>
      <w:ind w:firstLine="0"/>
    </w:pPr>
  </w:style>
  <w:style w:type="paragraph" w:styleId="ListNumber3">
    <w:name w:val="List Number 3"/>
    <w:basedOn w:val="List3"/>
    <w:rsid w:val="00DD32F4"/>
    <w:pPr>
      <w:numPr>
        <w:numId w:val="5"/>
      </w:numPr>
    </w:pPr>
  </w:style>
  <w:style w:type="paragraph" w:styleId="ListNumber4">
    <w:name w:val="List Number 4"/>
    <w:basedOn w:val="List4"/>
    <w:rsid w:val="00DD32F4"/>
    <w:pPr>
      <w:numPr>
        <w:numId w:val="6"/>
      </w:numPr>
    </w:pPr>
  </w:style>
  <w:style w:type="paragraph" w:styleId="ListNumber5">
    <w:name w:val="List Number 5"/>
    <w:basedOn w:val="List5"/>
    <w:rsid w:val="00DD32F4"/>
    <w:pPr>
      <w:numPr>
        <w:numId w:val="7"/>
      </w:numPr>
    </w:pPr>
  </w:style>
  <w:style w:type="paragraph" w:styleId="BlockText">
    <w:name w:val="Block Text"/>
    <w:basedOn w:val="Normal"/>
    <w:rsid w:val="00DD3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2F4"/>
    <w:rPr>
      <w:sz w:val="16"/>
      <w:vertAlign w:val="superscript"/>
    </w:rPr>
  </w:style>
  <w:style w:type="character" w:customStyle="1" w:styleId="Symbols">
    <w:name w:val="Symbols"/>
    <w:basedOn w:val="DefaultParagraphFont"/>
    <w:rsid w:val="00DD32F4"/>
    <w:rPr>
      <w:rFonts w:ascii="Symbol" w:hAnsi="Symbol"/>
    </w:rPr>
  </w:style>
  <w:style w:type="character" w:customStyle="1" w:styleId="MenuOptions">
    <w:name w:val="Menu Options"/>
    <w:basedOn w:val="DefaultParagraphFont"/>
    <w:rsid w:val="00DD3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2F4"/>
    <w:rPr>
      <w:b/>
    </w:rPr>
  </w:style>
  <w:style w:type="character" w:customStyle="1" w:styleId="Underlined">
    <w:name w:val="Underlined"/>
    <w:basedOn w:val="DefaultParagraphFont"/>
    <w:rsid w:val="00DD32F4"/>
    <w:rPr>
      <w:u w:val="single"/>
    </w:rPr>
  </w:style>
  <w:style w:type="paragraph" w:customStyle="1" w:styleId="TableBodyTextRight">
    <w:name w:val="Table Body Text Right"/>
    <w:basedOn w:val="TableBodyText"/>
    <w:rsid w:val="00DD3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2F4"/>
    <w:rPr>
      <w:sz w:val="18"/>
    </w:rPr>
  </w:style>
  <w:style w:type="paragraph" w:customStyle="1" w:styleId="BodySmallRight">
    <w:name w:val="Body Small Right"/>
    <w:basedOn w:val="BodyTextRight"/>
    <w:rsid w:val="00DD32F4"/>
    <w:rPr>
      <w:sz w:val="18"/>
      <w:szCs w:val="18"/>
    </w:rPr>
  </w:style>
  <w:style w:type="paragraph" w:customStyle="1" w:styleId="MarginEdition">
    <w:name w:val="Margin Edition"/>
    <w:basedOn w:val="MarginNote"/>
    <w:rsid w:val="00DD3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2F4"/>
    <w:rPr>
      <w:sz w:val="2"/>
      <w:szCs w:val="2"/>
    </w:rPr>
  </w:style>
  <w:style w:type="character" w:customStyle="1" w:styleId="Small">
    <w:name w:val="Small"/>
    <w:basedOn w:val="DefaultParagraphFont"/>
    <w:rsid w:val="00DD32F4"/>
    <w:rPr>
      <w:sz w:val="16"/>
    </w:rPr>
  </w:style>
  <w:style w:type="paragraph" w:customStyle="1" w:styleId="WideTable">
    <w:name w:val="Wide Table"/>
    <w:basedOn w:val="Normal"/>
    <w:rsid w:val="00DD3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2F4"/>
  </w:style>
  <w:style w:type="paragraph" w:styleId="Quote">
    <w:name w:val="Quote"/>
    <w:basedOn w:val="Heading1"/>
    <w:link w:val="QuoteChar"/>
    <w:qFormat/>
    <w:rsid w:val="00DD3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2F4"/>
    <w:pPr>
      <w:pageBreakBefore/>
    </w:pPr>
  </w:style>
  <w:style w:type="paragraph" w:customStyle="1" w:styleId="Border">
    <w:name w:val="Border"/>
    <w:basedOn w:val="Normal"/>
    <w:qFormat/>
    <w:rsid w:val="00DD3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2F4"/>
    <w:rPr>
      <w:u w:val="single"/>
    </w:rPr>
  </w:style>
  <w:style w:type="character" w:customStyle="1" w:styleId="BoldandItalics">
    <w:name w:val="Bold and Italics"/>
    <w:qFormat/>
    <w:rsid w:val="00DD32F4"/>
    <w:rPr>
      <w:b/>
      <w:i/>
      <w:u w:val="none"/>
    </w:rPr>
  </w:style>
  <w:style w:type="paragraph" w:styleId="BalloonText">
    <w:name w:val="Balloon Text"/>
    <w:basedOn w:val="Normal"/>
    <w:link w:val="BalloonTextChar"/>
    <w:rsid w:val="00DD3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2F4"/>
    <w:pPr>
      <w:spacing w:before="0" w:after="0"/>
    </w:pPr>
  </w:style>
  <w:style w:type="paragraph" w:customStyle="1" w:styleId="BodyTextBold">
    <w:name w:val="Body Text Bold"/>
    <w:basedOn w:val="BodyText"/>
    <w:qFormat/>
    <w:rsid w:val="00DD32F4"/>
    <w:rPr>
      <w:b/>
    </w:rPr>
  </w:style>
  <w:style w:type="character" w:styleId="Hyperlink">
    <w:name w:val="Hyperlink"/>
    <w:basedOn w:val="DefaultParagraphFont"/>
    <w:uiPriority w:val="99"/>
    <w:unhideWhenUsed/>
    <w:rsid w:val="003348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6837</Characters>
  <Application>Microsoft Office Word</Application>
  <DocSecurity>0</DocSecurity>
  <Lines>227</Lines>
  <Paragraphs>134</Paragraphs>
  <ScaleCrop>false</ScaleCrop>
  <Company>Author-it Software Corporation Ltd.</Company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FNSACC604 Monitor corporate governance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