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C07" w:rsidP="004F7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FNSACC603 Implement tax plans and evaluate tax obligations</w:t>
      </w:r>
      <w:r>
        <w:fldChar w:fldCharType="end"/>
      </w:r>
    </w:p>
    <w:p w:rsidR="004F7C07" w:rsidP="004F7C07">
      <w:pPr>
        <w:pStyle w:val="Version"/>
        <w:sectPr w:rsidSect="008B4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8B4B8C" w:rsidP="008B4B8C">
      <w:pPr>
        <w:pStyle w:val="SuperHeading"/>
      </w:pPr>
      <w:r w:rsidRPr="008B4B8C">
        <w:t>FNSACC603 Implement tax plans and evaluate tax obligations</w:t>
      </w:r>
    </w:p>
    <w:p w:rsidR="00000000" w:rsidRPr="008B4B8C" w:rsidP="008B4B8C">
      <w:pPr>
        <w:pStyle w:val="Heading1"/>
      </w:pPr>
      <w:bookmarkStart w:id="1" w:name="O_1270053"/>
      <w:bookmarkEnd w:id="1"/>
      <w:r w:rsidRPr="008B4B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rPr>
                <w:rStyle w:val="SpecialBold"/>
              </w:rPr>
              <w:t>Comments</w:t>
            </w:r>
          </w:p>
        </w:tc>
      </w:tr>
      <w:tr w:rsidTr="008B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t>This version first released with FNS Financial Services Training Package Release 8.2.</w:t>
            </w:r>
          </w:p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Assessment Conditions updated.</w:t>
            </w:r>
          </w:p>
        </w:tc>
      </w:tr>
      <w:tr w:rsidTr="008B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t>This version first released with FNS Financial Services Trai</w:t>
            </w:r>
            <w:r w:rsidRPr="008B4B8C">
              <w:t>ning Package Release 8.1.</w:t>
            </w:r>
          </w:p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Pre-requisite unit updated.</w:t>
            </w:r>
          </w:p>
        </w:tc>
      </w:tr>
      <w:tr w:rsidTr="008B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t>This version first released with FNS Financial Services Training Package Version 3.1</w:t>
            </w:r>
          </w:p>
          <w:p w:rsidR="00000000" w:rsidRPr="008B4B8C" w:rsidP="008B4B8C">
            <w:pPr>
              <w:pStyle w:val="BodyText"/>
            </w:pPr>
            <w:r w:rsidRPr="008B4B8C">
              <w:t>Update to pre-requisite unit code</w:t>
            </w:r>
          </w:p>
        </w:tc>
      </w:tr>
    </w:tbl>
    <w:p w:rsidR="00000000" w:rsidRPr="008B4B8C" w:rsidP="008B4B8C">
      <w:pPr>
        <w:pStyle w:val="BodyText"/>
      </w:pPr>
    </w:p>
    <w:p w:rsidR="00000000" w:rsidRPr="008B4B8C" w:rsidP="008B4B8C">
      <w:pPr>
        <w:pStyle w:val="AllowPageBreak"/>
      </w:pPr>
    </w:p>
    <w:p w:rsidR="00000000" w:rsidRPr="008B4B8C" w:rsidP="008B4B8C">
      <w:pPr>
        <w:pStyle w:val="Heading1"/>
      </w:pPr>
      <w:bookmarkStart w:id="2" w:name="O_1270052"/>
      <w:bookmarkEnd w:id="2"/>
      <w:r w:rsidRPr="008B4B8C">
        <w:t>Application</w:t>
      </w:r>
    </w:p>
    <w:p w:rsidR="00000000" w:rsidRPr="008B4B8C" w:rsidP="004F7C07">
      <w:pPr>
        <w:pStyle w:val="BodyText"/>
      </w:pPr>
      <w:r w:rsidRPr="008B4B8C">
        <w:t>This unit describes the skills and know</w:t>
      </w:r>
      <w:r w:rsidRPr="008B4B8C">
        <w:t>ledge required to assess taxation liabilities, optimise tax positions, establish processes and plans, evaluate tax policies and review tax compliance for legal entities.</w:t>
      </w:r>
    </w:p>
    <w:p w:rsidR="00000000" w:rsidRPr="008B4B8C" w:rsidP="004F7C07">
      <w:pPr>
        <w:pStyle w:val="BodyText"/>
      </w:pPr>
      <w:r w:rsidRPr="008B4B8C">
        <w:t>It applies to experienced individuals who use analytical and pro</w:t>
      </w:r>
      <w:r w:rsidRPr="008B4B8C">
        <w:t>blem-solving skills to prepare plans and strategic advice for clients.</w:t>
      </w:r>
    </w:p>
    <w:p w:rsidR="00000000" w:rsidRPr="008B4B8C" w:rsidP="004F7C07">
      <w:pPr>
        <w:pStyle w:val="BodyText"/>
      </w:pPr>
      <w:r w:rsidRPr="008B4B8C">
        <w:t>Work functions in the occupational areas where this unit may be used are subject to regulatory requirements. This unit is designed to meet educational requirements of the Tax Practitio</w:t>
      </w:r>
      <w:r w:rsidRPr="008B4B8C">
        <w:t>ner Board (TPB). Refer to the FNS Implementation Guide Companion Volume or the relevant regulator for specific guidance on requirements.</w:t>
      </w:r>
    </w:p>
    <w:p w:rsidR="00000000" w:rsidRPr="008B4B8C" w:rsidP="008B4B8C">
      <w:pPr>
        <w:pStyle w:val="Heading1"/>
      </w:pPr>
      <w:bookmarkStart w:id="3" w:name="O_1270051"/>
      <w:bookmarkEnd w:id="3"/>
      <w:r w:rsidRPr="008B4B8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9"/>
        <w:gridCol w:w="7650"/>
      </w:tblGrid>
      <w:tr w:rsidTr="008B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FNSACC522</w:t>
            </w:r>
          </w:p>
        </w:tc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t>Prepare tax documentation for individuals</w:t>
            </w:r>
          </w:p>
        </w:tc>
      </w:tr>
    </w:tbl>
    <w:p w:rsidR="00000000" w:rsidRPr="008B4B8C" w:rsidP="008B4B8C">
      <w:pPr>
        <w:pStyle w:val="BodyText"/>
      </w:pPr>
    </w:p>
    <w:p w:rsidR="00000000" w:rsidRPr="008B4B8C" w:rsidP="008B4B8C">
      <w:pPr>
        <w:pStyle w:val="AllowPageBreak"/>
      </w:pPr>
    </w:p>
    <w:p w:rsidR="00000000" w:rsidRPr="008B4B8C" w:rsidP="008B4B8C">
      <w:pPr>
        <w:pStyle w:val="Heading1"/>
      </w:pPr>
      <w:bookmarkStart w:id="4" w:name="O_1270050"/>
      <w:bookmarkEnd w:id="4"/>
      <w:r w:rsidRPr="008B4B8C">
        <w:t>Unit Sec</w:t>
      </w:r>
      <w:r w:rsidRPr="008B4B8C">
        <w:t>tor</w:t>
      </w:r>
    </w:p>
    <w:p w:rsidR="00000000" w:rsidRPr="008B4B8C" w:rsidP="004F7C07">
      <w:pPr>
        <w:pStyle w:val="BodyText"/>
      </w:pPr>
      <w:r w:rsidRPr="008B4B8C">
        <w:t>Accounting</w:t>
      </w:r>
    </w:p>
    <w:p w:rsidR="00000000" w:rsidRPr="008B4B8C" w:rsidP="008B4B8C">
      <w:pPr>
        <w:pStyle w:val="Heading1"/>
      </w:pPr>
      <w:bookmarkStart w:id="5" w:name="O_1270049"/>
      <w:bookmarkEnd w:id="5"/>
      <w:r w:rsidRPr="008B4B8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B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rPr>
                <w:rStyle w:val="SpecialBold"/>
              </w:rPr>
              <w:t>PERFORMANCE CRITERIA</w:t>
            </w:r>
          </w:p>
        </w:tc>
      </w:tr>
      <w:tr w:rsidTr="008B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1. Assess legal entity</w:t>
            </w:r>
            <w:r>
              <w:t>’</w:t>
            </w:r>
            <w:r w:rsidRPr="008B4B8C">
              <w:t>s tax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t>1.1 Quantify history and trends of legal entity</w:t>
            </w:r>
            <w:r>
              <w:t>’</w:t>
            </w:r>
            <w:r w:rsidRPr="008B4B8C">
              <w:t>s tax obligations arising from its historical taxable transactions, using standard accounting techniques</w:t>
            </w:r>
          </w:p>
          <w:p w:rsidR="00000000" w:rsidRPr="008B4B8C" w:rsidP="008B4B8C">
            <w:pPr>
              <w:pStyle w:val="BodyText"/>
            </w:pPr>
            <w:r w:rsidRPr="008B4B8C">
              <w:t>1.2 Analyse data from current transactions to resolve discrepa</w:t>
            </w:r>
            <w:r w:rsidRPr="008B4B8C">
              <w:t>ncies and ambiguities and confirm suitability of legal entity</w:t>
            </w:r>
          </w:p>
          <w:p w:rsidR="00000000" w:rsidRPr="008B4B8C" w:rsidP="008B4B8C">
            <w:pPr>
              <w:pStyle w:val="BodyText"/>
            </w:pPr>
            <w:r w:rsidRPr="008B4B8C">
              <w:t>1.3 Conduct research to identify updates or additions to compliance requirements relevant to maximising client</w:t>
            </w:r>
            <w:r>
              <w:t>’</w:t>
            </w:r>
            <w:r w:rsidRPr="008B4B8C">
              <w:t>s benefit and establish recording and reporting requirements</w:t>
            </w:r>
          </w:p>
          <w:p w:rsidR="00000000" w:rsidRPr="008B4B8C" w:rsidP="008B4B8C">
            <w:pPr>
              <w:pStyle w:val="BodyText"/>
            </w:pPr>
            <w:r w:rsidRPr="008B4B8C">
              <w:t>1.4 Identify legal ent</w:t>
            </w:r>
            <w:r w:rsidRPr="008B4B8C">
              <w:t>ity</w:t>
            </w:r>
            <w:r>
              <w:t>’</w:t>
            </w:r>
            <w:r w:rsidRPr="008B4B8C">
              <w:t>s tax obligations by analysing data on taxable transactions</w:t>
            </w:r>
          </w:p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1.5 Schedule payments of tax obligations by applying methods of determinations and tax bases</w:t>
            </w:r>
          </w:p>
        </w:tc>
      </w:tr>
      <w:tr w:rsidTr="008B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 xml:space="preserve">2. Develop tax plans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t>2.1 Assess implications of schedule on tax entity</w:t>
            </w:r>
            <w:r>
              <w:t>’</w:t>
            </w:r>
            <w:r w:rsidRPr="008B4B8C">
              <w:t xml:space="preserve">s operations and structure </w:t>
            </w:r>
          </w:p>
          <w:p w:rsidR="00000000" w:rsidRPr="008B4B8C" w:rsidP="008B4B8C">
            <w:pPr>
              <w:pStyle w:val="BodyText"/>
            </w:pPr>
            <w:r w:rsidRPr="008B4B8C">
              <w:t>2.2 Develop financial management strategies to ensure alignment of cash flow with incidence and schedules of tax obligations</w:t>
            </w:r>
          </w:p>
          <w:p w:rsidR="00000000" w:rsidRPr="008B4B8C" w:rsidP="008B4B8C">
            <w:pPr>
              <w:pStyle w:val="BodyText"/>
            </w:pPr>
            <w:r w:rsidRPr="008B4B8C">
              <w:t>2.3 Develop management process and record-keeping sys</w:t>
            </w:r>
            <w:r w:rsidRPr="008B4B8C">
              <w:t>tems to implement financial management strategies and ensure maintenance of audit trail</w:t>
            </w:r>
          </w:p>
          <w:p w:rsidR="00000000" w:rsidRPr="008B4B8C" w:rsidP="008B4B8C">
            <w:pPr>
              <w:pStyle w:val="BodyText"/>
            </w:pPr>
            <w:r w:rsidRPr="008B4B8C">
              <w:t>2.4 Document management processes that include application of compliance requirements</w:t>
            </w:r>
          </w:p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2.5 Estimate future taxation obligations from income and expenditure forecasts usi</w:t>
            </w:r>
            <w:r w:rsidRPr="008B4B8C">
              <w:t>ng standard accounting techniques</w:t>
            </w:r>
          </w:p>
        </w:tc>
      </w:tr>
      <w:tr w:rsidTr="008B4B8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3. Evaluate and advise on tax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t xml:space="preserve">3.1 Prepare budgets in accordance with income and expenditure forecasts, and periodically review to ensure accuracy of tax obligation estimates </w:t>
            </w:r>
          </w:p>
          <w:p w:rsidR="00000000" w:rsidRPr="008B4B8C" w:rsidP="008B4B8C">
            <w:pPr>
              <w:pStyle w:val="BodyText"/>
            </w:pPr>
            <w:r w:rsidRPr="008B4B8C">
              <w:t xml:space="preserve">3.2 Analyse variances between actual tax </w:t>
            </w:r>
            <w:r w:rsidRPr="008B4B8C">
              <w:t>obligations and tax plan to identify errors or adjustment required to financial management strategies or management process</w:t>
            </w:r>
          </w:p>
          <w:p w:rsidR="00000000" w:rsidRPr="008B4B8C" w:rsidP="008B4B8C">
            <w:pPr>
              <w:pStyle w:val="BodyText"/>
            </w:pPr>
            <w:r w:rsidRPr="008B4B8C">
              <w:t xml:space="preserve">3.3 Monitor and evaluate performance of tax plans and advise </w:t>
            </w:r>
            <w:r w:rsidRPr="008B4B8C">
              <w:t>accordingly</w:t>
            </w:r>
          </w:p>
          <w:p w:rsidR="00000000" w:rsidRPr="008B4B8C" w:rsidP="008B4B8C">
            <w:pPr>
              <w:pStyle w:val="BodyText"/>
            </w:pPr>
            <w:r w:rsidRPr="008B4B8C">
              <w:t>3.4 Monitor and review tax documentation to ensure it compl</w:t>
            </w:r>
            <w:r w:rsidRPr="008B4B8C">
              <w:t>ies with legislative and professional requirements</w:t>
            </w:r>
          </w:p>
          <w:p w:rsidR="00000000" w:rsidRPr="008B4B8C" w:rsidP="008B4B8C">
            <w:pPr>
              <w:pStyle w:val="BodyText"/>
            </w:pPr>
            <w:r w:rsidRPr="008B4B8C">
              <w:t xml:space="preserve">3.5 Analyse evidence of non-compliance to diagnose origin and develop resolution </w:t>
            </w:r>
          </w:p>
        </w:tc>
      </w:tr>
    </w:tbl>
    <w:p w:rsidR="00000000" w:rsidRPr="008B4B8C" w:rsidP="008B4B8C">
      <w:pPr>
        <w:pStyle w:val="BodyText"/>
      </w:pPr>
    </w:p>
    <w:p w:rsidR="00000000" w:rsidRPr="008B4B8C" w:rsidP="008B4B8C">
      <w:pPr>
        <w:pStyle w:val="AllowPageBreak"/>
      </w:pPr>
    </w:p>
    <w:p w:rsidR="00000000" w:rsidRPr="008B4B8C" w:rsidP="008B4B8C">
      <w:pPr>
        <w:pStyle w:val="Heading1"/>
      </w:pPr>
      <w:bookmarkStart w:id="6" w:name="O_1270048"/>
      <w:bookmarkEnd w:id="6"/>
      <w:r w:rsidRPr="008B4B8C">
        <w:t>Foundation Skills</w:t>
      </w:r>
    </w:p>
    <w:p w:rsidR="00000000" w:rsidRPr="004F7C07" w:rsidP="004F7C07">
      <w:pPr>
        <w:pStyle w:val="BodyText"/>
        <w:rPr>
          <w:i/>
        </w:rPr>
      </w:pPr>
      <w:r w:rsidRPr="004F7C07">
        <w:rPr>
          <w:rStyle w:val="Emphasis"/>
        </w:rPr>
        <w:t>This section describes language, literacy, numeracy and employment skills incorporat</w:t>
      </w:r>
      <w:r w:rsidRPr="004F7C07">
        <w:rPr>
          <w:rStyle w:val="Emphasis"/>
        </w:rPr>
        <w:t>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8B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rPr>
                <w:rStyle w:val="SpecialBold"/>
              </w:rPr>
              <w:t>Performance 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rPr>
                <w:rStyle w:val="SpecialBold"/>
              </w:rPr>
              <w:t>Description</w:t>
            </w:r>
          </w:p>
        </w:tc>
      </w:tr>
      <w:tr w:rsidTr="008B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1.2, 1.3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ListBullet"/>
            </w:pPr>
            <w:r w:rsidRPr="008B4B8C">
              <w:t xml:space="preserve">Accesses and critically analyses complex information from a range of sources to identify </w:t>
            </w:r>
            <w:r w:rsidRPr="008B4B8C">
              <w:t xml:space="preserve">key aspects relevant to requirements </w:t>
            </w:r>
          </w:p>
          <w:p w:rsidR="00000000" w:rsidP="008B4B8C">
            <w:pPr>
              <w:pStyle w:val="ListBullet"/>
              <w:rPr>
                <w:lang w:val="en-NZ"/>
              </w:rPr>
            </w:pPr>
            <w:r w:rsidRPr="008B4B8C">
              <w:t>Carefully checks data and information for accuracy, completeness and reliability</w:t>
            </w:r>
          </w:p>
        </w:tc>
      </w:tr>
      <w:tr w:rsidTr="008B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2.4, 3.3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ListBullet"/>
              <w:rPr>
                <w:lang w:val="en-NZ"/>
              </w:rPr>
            </w:pPr>
            <w:r w:rsidRPr="008B4B8C">
              <w:t>Prepares logically structured written documentation for a range of purposes and audiences using clear language and cor</w:t>
            </w:r>
            <w:r w:rsidRPr="008B4B8C">
              <w:t xml:space="preserve">rect terminology and conventions </w:t>
            </w:r>
          </w:p>
        </w:tc>
      </w:tr>
      <w:tr w:rsidTr="008B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3.3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ListBullet"/>
              <w:rPr>
                <w:lang w:val="en-NZ"/>
              </w:rPr>
            </w:pPr>
            <w:r w:rsidRPr="008B4B8C">
              <w:t xml:space="preserve">Effectively participates in verbal exchanges using active listening and questioning techniques to elicit, clarify and confirm information </w:t>
            </w:r>
          </w:p>
        </w:tc>
      </w:tr>
      <w:tr w:rsidTr="008B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1.1, 1.2, 1.4, 1.5, 2.2, 2.5, 3.1, 3.2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ListBullet"/>
              <w:rPr>
                <w:lang w:val="en-NZ"/>
              </w:rPr>
            </w:pPr>
            <w:r w:rsidRPr="008B4B8C">
              <w:t>Performs complex calculations and uses a range of mathematical problem-solving techniques to analyse trends, benchmarks and performance indicators</w:t>
            </w:r>
          </w:p>
        </w:tc>
      </w:tr>
      <w:tr w:rsidTr="008B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2.3, 2.4, 3.2, 3.4, 3.5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ListBullet"/>
            </w:pPr>
            <w:r w:rsidRPr="008B4B8C">
              <w:t>Recognises and responds to relevant Acts, regulatory req</w:t>
            </w:r>
            <w:r w:rsidRPr="008B4B8C">
              <w:t>uirements, explicit and implicit protocols, policies and procedures, and meets expectations associated with own role</w:t>
            </w:r>
          </w:p>
          <w:p w:rsidR="00000000" w:rsidP="008B4B8C">
            <w:pPr>
              <w:pStyle w:val="ListBullet"/>
              <w:rPr>
                <w:lang w:val="en-NZ"/>
              </w:rPr>
            </w:pPr>
            <w:r w:rsidRPr="008B4B8C">
              <w:t>Ensures currency of knowledge relating to legislation, regulations and policies applicable to taxation legislation and professional require</w:t>
            </w:r>
            <w:r w:rsidRPr="008B4B8C">
              <w:t>ments</w:t>
            </w:r>
          </w:p>
        </w:tc>
      </w:tr>
      <w:tr w:rsidTr="008B4B8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1.5, 2.1-2.3, 3.1-3.5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ListBullet"/>
            </w:pPr>
            <w:r w:rsidRPr="008B4B8C">
              <w:t xml:space="preserve">Takes responsibility for planning, sequencing and prioritising complex tasks and own workload for efficiency and effective outcomes </w:t>
            </w:r>
          </w:p>
          <w:p w:rsidR="00000000" w:rsidRPr="008B4B8C" w:rsidP="008B4B8C">
            <w:pPr>
              <w:pStyle w:val="ListBullet"/>
            </w:pPr>
            <w:r w:rsidRPr="008B4B8C">
              <w:t>Uses systematic analytical problem-solving processes in complex, routine an</w:t>
            </w:r>
            <w:r w:rsidRPr="008B4B8C">
              <w:t>d non-routine situations, gathering information and identifying and evaluating options against criteria</w:t>
            </w:r>
          </w:p>
          <w:p w:rsidR="00000000" w:rsidRPr="008B4B8C" w:rsidP="008B4B8C">
            <w:pPr>
              <w:pStyle w:val="ListBullet"/>
            </w:pPr>
            <w:r w:rsidRPr="008B4B8C">
              <w:t>Evaluates effectiveness of systems and processes to inform decisions on how to implement improvements</w:t>
            </w:r>
          </w:p>
          <w:p w:rsidR="00000000" w:rsidRPr="008B4B8C" w:rsidP="008B4B8C">
            <w:pPr>
              <w:pStyle w:val="ListBullet"/>
            </w:pPr>
            <w:r w:rsidRPr="008B4B8C">
              <w:t>Recognises and anticipates a range of problems, im</w:t>
            </w:r>
            <w:r w:rsidRPr="008B4B8C">
              <w:t>plementing contingency plans when appropriate</w:t>
            </w:r>
          </w:p>
          <w:p w:rsidR="00000000" w:rsidRPr="008B4B8C" w:rsidP="008B4B8C">
            <w:pPr>
              <w:pStyle w:val="ListBullet"/>
            </w:pPr>
            <w:r w:rsidRPr="008B4B8C">
              <w:t>Uses a range of digitally based technologies to access, extract and share relevant information to achieve required outcomes</w:t>
            </w:r>
          </w:p>
        </w:tc>
      </w:tr>
    </w:tbl>
    <w:p w:rsidR="00000000" w:rsidRPr="008B4B8C" w:rsidP="008B4B8C">
      <w:pPr>
        <w:pStyle w:val="BodyText"/>
      </w:pPr>
    </w:p>
    <w:p w:rsidR="00000000" w:rsidRPr="008B4B8C" w:rsidP="008B4B8C">
      <w:pPr>
        <w:pStyle w:val="AllowPageBreak"/>
      </w:pPr>
    </w:p>
    <w:p w:rsidR="00000000" w:rsidRPr="008B4B8C" w:rsidP="008B4B8C">
      <w:pPr>
        <w:pStyle w:val="Heading1"/>
      </w:pPr>
      <w:bookmarkStart w:id="7" w:name="O_1270047"/>
      <w:bookmarkEnd w:id="7"/>
      <w:r w:rsidRPr="008B4B8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8B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rPr>
                <w:rStyle w:val="SpecialBold"/>
              </w:rPr>
              <w:t xml:space="preserve">Code and title </w:t>
            </w:r>
          </w:p>
          <w:p w:rsidR="00000000" w:rsidRPr="008B4B8C" w:rsidP="008B4B8C">
            <w:pPr>
              <w:pStyle w:val="BodyText"/>
            </w:pPr>
            <w:r w:rsidRPr="008B4B8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rPr>
                <w:rStyle w:val="SpecialBold"/>
              </w:rPr>
              <w:t>Code and title</w:t>
            </w:r>
          </w:p>
          <w:p w:rsidR="00000000" w:rsidRPr="008B4B8C" w:rsidP="008B4B8C">
            <w:pPr>
              <w:pStyle w:val="BodyText"/>
            </w:pPr>
            <w:r w:rsidRPr="008B4B8C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rPr>
                <w:rStyle w:val="SpecialBold"/>
              </w:rPr>
              <w:t>Equivalence status</w:t>
            </w:r>
          </w:p>
        </w:tc>
      </w:tr>
      <w:tr w:rsidTr="008B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FNSACC603 Implement tax plans and evaluate tax obligations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FNSACC603A Implement tax plans and evaluate tax compliance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t>Updated to meet Standards for Training Packages</w:t>
            </w:r>
          </w:p>
          <w:p w:rsidR="00000000" w:rsidRPr="008B4B8C" w:rsidP="008B4B8C">
            <w:pPr>
              <w:pStyle w:val="BodyText"/>
            </w:pPr>
            <w:r w:rsidRPr="008B4B8C">
              <w:t>Updated title</w:t>
            </w:r>
          </w:p>
          <w:p w:rsidR="00000000" w:rsidP="008B4B8C">
            <w:pPr>
              <w:pStyle w:val="BodyText"/>
              <w:rPr>
                <w:lang w:val="en-NZ"/>
              </w:rPr>
            </w:pPr>
            <w:r w:rsidRPr="008B4B8C">
              <w:t>Editing and reo</w:t>
            </w:r>
            <w:r w:rsidRPr="008B4B8C">
              <w:t xml:space="preserve">rdering of elements and performance criteria to clarify and update to industry requirements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B8C" w:rsidP="008B4B8C">
            <w:pPr>
              <w:pStyle w:val="BodyText"/>
            </w:pPr>
            <w:r w:rsidRPr="008B4B8C">
              <w:t>Equivalent unit</w:t>
            </w:r>
          </w:p>
        </w:tc>
      </w:tr>
    </w:tbl>
    <w:p w:rsidR="00000000" w:rsidRPr="008B4B8C" w:rsidP="008B4B8C">
      <w:pPr>
        <w:pStyle w:val="BodyText"/>
      </w:pPr>
    </w:p>
    <w:p w:rsidR="00000000" w:rsidRPr="008B4B8C" w:rsidP="008B4B8C">
      <w:pPr>
        <w:pStyle w:val="AllowPageBreak"/>
      </w:pPr>
    </w:p>
    <w:p w:rsidR="00000000" w:rsidRPr="008B4B8C" w:rsidP="008B4B8C">
      <w:pPr>
        <w:pStyle w:val="Heading1"/>
      </w:pPr>
      <w:bookmarkStart w:id="8" w:name="O_1270054"/>
      <w:bookmarkEnd w:id="8"/>
      <w:r w:rsidRPr="008B4B8C">
        <w:t>Links</w:t>
      </w:r>
    </w:p>
    <w:p w:rsidR="00000000" w:rsidRPr="008B4B8C" w:rsidP="004F7C07">
      <w:pPr>
        <w:pStyle w:val="BodyText"/>
      </w:pPr>
      <w:r w:rsidRPr="008B4B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776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4B8C" w:rsidP="008B4B8C"/>
    <w:sectPr w:rsidSect="008B4B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B8C" w:rsidRPr="004F7C07" w:rsidP="004F7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07" w:rsidP="008B4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7C07" w:rsidP="008B4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7C07" w:rsidP="008B4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B8C" w:rsidRPr="004F7C07" w:rsidP="004F7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C07" w:rsidRPr="002D2AF8" w:rsidP="008B4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FNSACC603 Implement tax plans and evaluate tax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F7C07" w:rsidP="008B4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222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A05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B8C"/>
  </w:style>
  <w:style w:type="character" w:customStyle="1" w:styleId="Heading1Char">
    <w:name w:val="Heading 1 Char"/>
    <w:basedOn w:val="DefaultParagraphFont"/>
    <w:link w:val="Heading1"/>
    <w:rsid w:val="008B4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B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B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B8C"/>
    <w:rPr>
      <w:b/>
      <w:spacing w:val="0"/>
    </w:rPr>
  </w:style>
  <w:style w:type="character" w:styleId="Emphasis">
    <w:name w:val="Emphasis"/>
    <w:basedOn w:val="DefaultParagraphFont"/>
    <w:qFormat/>
    <w:rsid w:val="008B4B8C"/>
    <w:rPr>
      <w:i/>
    </w:rPr>
  </w:style>
  <w:style w:type="paragraph" w:customStyle="1" w:styleId="SuperHeading">
    <w:name w:val="SuperHeading"/>
    <w:basedOn w:val="Normal"/>
    <w:rsid w:val="008B4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B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B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B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B8C"/>
  </w:style>
  <w:style w:type="paragraph" w:styleId="TableofFigures">
    <w:name w:val="table of figures"/>
    <w:basedOn w:val="Normal"/>
    <w:next w:val="Normal"/>
    <w:semiHidden/>
    <w:rsid w:val="008B4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B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4B8C"/>
    <w:rPr>
      <w:rFonts w:ascii="Wingdings" w:hAnsi="Wingdings"/>
    </w:rPr>
  </w:style>
  <w:style w:type="paragraph" w:customStyle="1" w:styleId="TableHeading">
    <w:name w:val="Table Heading"/>
    <w:basedOn w:val="HeadingBase"/>
    <w:rsid w:val="008B4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B8C"/>
    <w:rPr>
      <w:color w:val="0033CC"/>
      <w:u w:val="none"/>
    </w:rPr>
  </w:style>
  <w:style w:type="paragraph" w:customStyle="1" w:styleId="BodyTextRight">
    <w:name w:val="Body Text Right"/>
    <w:basedOn w:val="BodyText"/>
    <w:rsid w:val="008B4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B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B8C"/>
    <w:rPr>
      <w:sz w:val="32"/>
    </w:rPr>
  </w:style>
  <w:style w:type="paragraph" w:customStyle="1" w:styleId="HeadingProcedure">
    <w:name w:val="Heading Procedure"/>
    <w:basedOn w:val="HeadingBase"/>
    <w:next w:val="Normal"/>
    <w:rsid w:val="008B4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B8C"/>
    <w:pPr>
      <w:spacing w:before="60" w:after="60"/>
    </w:pPr>
  </w:style>
  <w:style w:type="paragraph" w:styleId="ListContinue">
    <w:name w:val="List Continue"/>
    <w:basedOn w:val="List"/>
    <w:rsid w:val="008B4B8C"/>
    <w:pPr>
      <w:ind w:firstLine="0"/>
    </w:pPr>
  </w:style>
  <w:style w:type="paragraph" w:customStyle="1" w:styleId="ListNote">
    <w:name w:val="List Note"/>
    <w:basedOn w:val="List"/>
    <w:rsid w:val="008B4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B8C"/>
    <w:rPr>
      <w:rFonts w:ascii="Courier New" w:hAnsi="Courier New"/>
    </w:rPr>
  </w:style>
  <w:style w:type="paragraph" w:customStyle="1" w:styleId="NoteBullet">
    <w:name w:val="Note Bullet"/>
    <w:basedOn w:val="Note"/>
    <w:rsid w:val="008B4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B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4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B8C"/>
    <w:rPr>
      <w:b/>
      <w:smallCaps/>
    </w:rPr>
  </w:style>
  <w:style w:type="paragraph" w:customStyle="1" w:styleId="TableListNumber">
    <w:name w:val="Table List Number"/>
    <w:basedOn w:val="ListNumber"/>
    <w:rsid w:val="008B4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B8C"/>
    <w:pPr>
      <w:numPr>
        <w:numId w:val="8"/>
      </w:numPr>
    </w:pPr>
  </w:style>
  <w:style w:type="paragraph" w:customStyle="1" w:styleId="ListAlpha2">
    <w:name w:val="List Alpha 2"/>
    <w:basedOn w:val="List2"/>
    <w:rsid w:val="008B4B8C"/>
    <w:pPr>
      <w:numPr>
        <w:numId w:val="7"/>
      </w:numPr>
    </w:pPr>
  </w:style>
  <w:style w:type="paragraph" w:styleId="List2">
    <w:name w:val="List 2"/>
    <w:basedOn w:val="BodyText"/>
    <w:rsid w:val="008B4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B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B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4B8C"/>
    <w:pPr>
      <w:numPr>
        <w:numId w:val="3"/>
      </w:numPr>
    </w:pPr>
  </w:style>
  <w:style w:type="paragraph" w:styleId="ListContinue2">
    <w:name w:val="List Continue 2"/>
    <w:basedOn w:val="List2"/>
    <w:rsid w:val="008B4B8C"/>
    <w:pPr>
      <w:ind w:firstLine="0"/>
    </w:pPr>
  </w:style>
  <w:style w:type="paragraph" w:styleId="ListContinue3">
    <w:name w:val="List Continue 3"/>
    <w:basedOn w:val="List3"/>
    <w:rsid w:val="008B4B8C"/>
    <w:pPr>
      <w:ind w:left="1021" w:firstLine="0"/>
    </w:pPr>
  </w:style>
  <w:style w:type="paragraph" w:styleId="ListContinue4">
    <w:name w:val="List Continue 4"/>
    <w:basedOn w:val="List4"/>
    <w:rsid w:val="008B4B8C"/>
    <w:pPr>
      <w:ind w:firstLine="0"/>
    </w:pPr>
  </w:style>
  <w:style w:type="paragraph" w:styleId="ListContinue5">
    <w:name w:val="List Continue 5"/>
    <w:basedOn w:val="List5"/>
    <w:rsid w:val="008B4B8C"/>
    <w:pPr>
      <w:ind w:firstLine="0"/>
    </w:pPr>
  </w:style>
  <w:style w:type="paragraph" w:styleId="ListNumber3">
    <w:name w:val="List Number 3"/>
    <w:basedOn w:val="List3"/>
    <w:rsid w:val="008B4B8C"/>
    <w:pPr>
      <w:numPr>
        <w:numId w:val="4"/>
      </w:numPr>
    </w:pPr>
  </w:style>
  <w:style w:type="paragraph" w:styleId="ListNumber4">
    <w:name w:val="List Number 4"/>
    <w:basedOn w:val="List4"/>
    <w:rsid w:val="008B4B8C"/>
    <w:pPr>
      <w:numPr>
        <w:numId w:val="5"/>
      </w:numPr>
    </w:pPr>
  </w:style>
  <w:style w:type="paragraph" w:styleId="ListNumber5">
    <w:name w:val="List Number 5"/>
    <w:basedOn w:val="List5"/>
    <w:rsid w:val="008B4B8C"/>
    <w:pPr>
      <w:numPr>
        <w:numId w:val="6"/>
      </w:numPr>
    </w:pPr>
  </w:style>
  <w:style w:type="paragraph" w:styleId="BlockText">
    <w:name w:val="Block Text"/>
    <w:basedOn w:val="Normal"/>
    <w:rsid w:val="008B4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B8C"/>
    <w:rPr>
      <w:sz w:val="16"/>
      <w:vertAlign w:val="superscript"/>
    </w:rPr>
  </w:style>
  <w:style w:type="character" w:customStyle="1" w:styleId="Symbols">
    <w:name w:val="Symbols"/>
    <w:basedOn w:val="DefaultParagraphFont"/>
    <w:rsid w:val="008B4B8C"/>
    <w:rPr>
      <w:rFonts w:ascii="Symbol" w:hAnsi="Symbol"/>
    </w:rPr>
  </w:style>
  <w:style w:type="character" w:customStyle="1" w:styleId="MenuOptions">
    <w:name w:val="Menu Options"/>
    <w:basedOn w:val="DefaultParagraphFont"/>
    <w:rsid w:val="008B4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B8C"/>
    <w:rPr>
      <w:b/>
    </w:rPr>
  </w:style>
  <w:style w:type="character" w:customStyle="1" w:styleId="Underlined">
    <w:name w:val="Underlined"/>
    <w:basedOn w:val="DefaultParagraphFont"/>
    <w:rsid w:val="008B4B8C"/>
    <w:rPr>
      <w:u w:val="single"/>
    </w:rPr>
  </w:style>
  <w:style w:type="paragraph" w:customStyle="1" w:styleId="TableBodyTextRight">
    <w:name w:val="Table Body Text Right"/>
    <w:basedOn w:val="TableBodyText"/>
    <w:rsid w:val="008B4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B8C"/>
    <w:rPr>
      <w:sz w:val="18"/>
    </w:rPr>
  </w:style>
  <w:style w:type="paragraph" w:customStyle="1" w:styleId="BodySmallRight">
    <w:name w:val="Body Small Right"/>
    <w:basedOn w:val="BodyTextRight"/>
    <w:rsid w:val="008B4B8C"/>
    <w:rPr>
      <w:sz w:val="18"/>
      <w:szCs w:val="18"/>
    </w:rPr>
  </w:style>
  <w:style w:type="paragraph" w:customStyle="1" w:styleId="MarginEdition">
    <w:name w:val="Margin Edition"/>
    <w:basedOn w:val="MarginNote"/>
    <w:rsid w:val="008B4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B8C"/>
    <w:rPr>
      <w:sz w:val="2"/>
      <w:szCs w:val="2"/>
    </w:rPr>
  </w:style>
  <w:style w:type="character" w:customStyle="1" w:styleId="Small">
    <w:name w:val="Small"/>
    <w:basedOn w:val="DefaultParagraphFont"/>
    <w:rsid w:val="008B4B8C"/>
    <w:rPr>
      <w:sz w:val="16"/>
    </w:rPr>
  </w:style>
  <w:style w:type="paragraph" w:customStyle="1" w:styleId="WideTable">
    <w:name w:val="Wide Table"/>
    <w:basedOn w:val="Normal"/>
    <w:rsid w:val="008B4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B8C"/>
  </w:style>
  <w:style w:type="paragraph" w:styleId="Quote">
    <w:name w:val="Quote"/>
    <w:basedOn w:val="Heading1"/>
    <w:link w:val="QuoteChar"/>
    <w:qFormat/>
    <w:rsid w:val="008B4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B8C"/>
    <w:pPr>
      <w:pageBreakBefore/>
    </w:pPr>
  </w:style>
  <w:style w:type="paragraph" w:customStyle="1" w:styleId="Border">
    <w:name w:val="Border"/>
    <w:basedOn w:val="Normal"/>
    <w:qFormat/>
    <w:rsid w:val="008B4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B8C"/>
    <w:rPr>
      <w:u w:val="single"/>
    </w:rPr>
  </w:style>
  <w:style w:type="character" w:customStyle="1" w:styleId="BoldandItalics">
    <w:name w:val="Bold and Italics"/>
    <w:qFormat/>
    <w:rsid w:val="008B4B8C"/>
    <w:rPr>
      <w:b/>
      <w:i/>
      <w:u w:val="none"/>
    </w:rPr>
  </w:style>
  <w:style w:type="paragraph" w:styleId="BalloonText">
    <w:name w:val="Balloon Text"/>
    <w:basedOn w:val="Normal"/>
    <w:link w:val="BalloonTextChar"/>
    <w:rsid w:val="008B4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B8C"/>
    <w:pPr>
      <w:spacing w:before="0" w:after="0"/>
    </w:pPr>
  </w:style>
  <w:style w:type="paragraph" w:customStyle="1" w:styleId="BodyTextBold">
    <w:name w:val="Body Text Bold"/>
    <w:basedOn w:val="BodyText"/>
    <w:qFormat/>
    <w:rsid w:val="008B4B8C"/>
    <w:rPr>
      <w:b/>
    </w:rPr>
  </w:style>
  <w:style w:type="character" w:styleId="Hyperlink">
    <w:name w:val="Hyperlink"/>
    <w:basedOn w:val="DefaultParagraphFont"/>
    <w:uiPriority w:val="99"/>
    <w:unhideWhenUsed/>
    <w:rsid w:val="004F7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820</Words>
  <Characters>5330</Characters>
  <Application>Microsoft Office Word</Application>
  <DocSecurity>0</DocSecurity>
  <Lines>190</Lines>
  <Paragraphs>107</Paragraphs>
  <ScaleCrop>false</ScaleCrop>
  <Company>Author-it Software Corporation Ltd.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FNSACC603 Implement tax plans and evaluate tax obligations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2022-11-03T07:42:00Z</dcterms:modified>
</cp:coreProperties>
</file>