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5C17" w:rsidP="00425C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FNSACC602 Audit and report on financial systems and records</w:t>
      </w:r>
      <w:r>
        <w:fldChar w:fldCharType="end"/>
      </w:r>
    </w:p>
    <w:p w:rsidR="00425C17" w:rsidP="00425C17">
      <w:pPr>
        <w:pStyle w:val="Version"/>
        <w:sectPr w:rsidSect="00D83E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D83ED0" w:rsidP="00D83ED0">
      <w:pPr>
        <w:pStyle w:val="SuperHeading"/>
      </w:pPr>
      <w:r w:rsidRPr="00D83ED0">
        <w:t>Assessment Requirements for FNSACC602 Audit and report on financial systems and records</w:t>
      </w:r>
    </w:p>
    <w:p w:rsidR="00000000" w:rsidRPr="00D83ED0" w:rsidP="00D83ED0">
      <w:pPr>
        <w:pStyle w:val="Heading1"/>
      </w:pPr>
      <w:bookmarkStart w:id="1" w:name="O_1270013"/>
      <w:bookmarkEnd w:id="1"/>
      <w:r w:rsidRPr="00D83ED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83E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ED0" w:rsidP="00D83ED0">
            <w:pPr>
              <w:pStyle w:val="BodyText"/>
            </w:pPr>
            <w:r w:rsidRPr="00D83ED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ED0">
            <w:pPr>
              <w:pStyle w:val="BodyText"/>
              <w:rPr>
                <w:lang w:val="en-NZ"/>
              </w:rPr>
            </w:pPr>
            <w:r w:rsidRPr="00D83ED0">
              <w:rPr>
                <w:rStyle w:val="SpecialBold"/>
              </w:rPr>
              <w:t>Comments</w:t>
            </w:r>
          </w:p>
        </w:tc>
      </w:tr>
      <w:tr w:rsidTr="00D83E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ED0">
            <w:pPr>
              <w:pStyle w:val="BodyText"/>
              <w:rPr>
                <w:lang w:val="en-NZ"/>
              </w:rPr>
            </w:pPr>
            <w:r w:rsidRPr="00D83ED0">
              <w:t>Release 3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ED0" w:rsidP="00D83ED0">
            <w:pPr>
              <w:pStyle w:val="BodyText"/>
            </w:pPr>
            <w:r w:rsidRPr="00D83ED0">
              <w:t>This version first released with FNS Financial Services Training Package Version 8.2.</w:t>
            </w:r>
          </w:p>
          <w:p w:rsidR="00000000" w:rsidP="00D83ED0">
            <w:pPr>
              <w:pStyle w:val="BodyText"/>
              <w:rPr>
                <w:lang w:val="en-NZ"/>
              </w:rPr>
            </w:pPr>
            <w:r w:rsidRPr="00D83ED0">
              <w:t>Update to prerequisite unit code.</w:t>
            </w:r>
          </w:p>
        </w:tc>
      </w:tr>
      <w:tr w:rsidTr="00D83E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ED0">
            <w:pPr>
              <w:pStyle w:val="BodyText"/>
              <w:rPr>
                <w:lang w:val="en-NZ"/>
              </w:rPr>
            </w:pPr>
            <w:r w:rsidRPr="00D83ED0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ED0" w:rsidP="00D83ED0">
            <w:pPr>
              <w:pStyle w:val="BodyText"/>
            </w:pPr>
            <w:r w:rsidRPr="00D83ED0">
              <w:t>This version first released with FNS Financial Services Training Package Version 3.1.</w:t>
            </w:r>
          </w:p>
          <w:p w:rsidR="00000000" w:rsidRPr="00D83ED0" w:rsidP="00D83ED0">
            <w:pPr>
              <w:pStyle w:val="BodyText"/>
            </w:pPr>
            <w:r w:rsidRPr="00D83ED0">
              <w:t>Updates to pre-requisite unit code</w:t>
            </w:r>
          </w:p>
        </w:tc>
      </w:tr>
    </w:tbl>
    <w:p w:rsidR="00000000" w:rsidRPr="00D83ED0" w:rsidP="00D83ED0">
      <w:pPr>
        <w:pStyle w:val="BodyText"/>
      </w:pPr>
    </w:p>
    <w:p w:rsidR="00000000" w:rsidRPr="00D83ED0" w:rsidP="00D83ED0">
      <w:pPr>
        <w:pStyle w:val="AllowPageBreak"/>
      </w:pPr>
    </w:p>
    <w:p w:rsidR="00000000" w:rsidRPr="00D83ED0" w:rsidP="00D83ED0">
      <w:pPr>
        <w:pStyle w:val="Heading1"/>
      </w:pPr>
      <w:bookmarkStart w:id="2" w:name="O_1270012"/>
      <w:bookmarkEnd w:id="2"/>
      <w:r w:rsidRPr="00D83ED0">
        <w:t>Performance Evidence</w:t>
      </w:r>
    </w:p>
    <w:p w:rsidR="00000000" w:rsidRPr="00D83ED0" w:rsidP="00425C17">
      <w:pPr>
        <w:pStyle w:val="BodyText"/>
      </w:pPr>
      <w:r w:rsidRPr="00D83ED0">
        <w:t>Evidence of the ability to:</w:t>
      </w:r>
    </w:p>
    <w:p w:rsidR="00000000" w:rsidRPr="00D83ED0" w:rsidP="00D83ED0">
      <w:pPr>
        <w:pStyle w:val="ListBullet"/>
      </w:pPr>
      <w:r w:rsidRPr="00D83ED0">
        <w:t xml:space="preserve">assess client risk </w:t>
      </w:r>
      <w:r w:rsidRPr="00D83ED0">
        <w:t xml:space="preserve">and determine financial audit strategy and methodology </w:t>
      </w:r>
    </w:p>
    <w:p w:rsidR="00000000" w:rsidRPr="00D83ED0" w:rsidP="00D83ED0">
      <w:pPr>
        <w:pStyle w:val="ListBullet"/>
      </w:pPr>
      <w:r w:rsidRPr="00D83ED0">
        <w:t>schedule resources and timelines, and monitor progress</w:t>
      </w:r>
    </w:p>
    <w:p w:rsidR="00000000" w:rsidRPr="00D83ED0" w:rsidP="00D83ED0">
      <w:pPr>
        <w:pStyle w:val="ListBullet"/>
      </w:pPr>
      <w:r w:rsidRPr="00D83ED0">
        <w:t>review data, verify financial statements and determine reporting formats that comply with:</w:t>
      </w:r>
    </w:p>
    <w:p w:rsidR="00000000" w:rsidRPr="00D83ED0" w:rsidP="00D83ED0">
      <w:pPr>
        <w:pStyle w:val="ListBullet2"/>
      </w:pPr>
      <w:r w:rsidRPr="00D83ED0">
        <w:t>organisational financial internal control policy and procedures</w:t>
      </w:r>
    </w:p>
    <w:p w:rsidR="00000000" w:rsidRPr="00D83ED0" w:rsidP="00D83ED0">
      <w:pPr>
        <w:pStyle w:val="ListBullet2"/>
      </w:pPr>
      <w:r w:rsidRPr="00D83ED0">
        <w:t xml:space="preserve">relevant legislative requirements and professional standards. </w:t>
      </w:r>
    </w:p>
    <w:p w:rsidR="00000000" w:rsidRPr="00D83ED0" w:rsidP="00D83ED0">
      <w:pPr>
        <w:pStyle w:val="BodyText"/>
      </w:pPr>
    </w:p>
    <w:p w:rsidR="00000000" w:rsidRPr="00D83ED0" w:rsidP="00425C17">
      <w:pPr>
        <w:pStyle w:val="BodyText"/>
      </w:pPr>
      <w:r w:rsidRPr="00D83ED0">
        <w:t>Note: If a specific volume or frequency is not stated, then evidence must be provided at least once.</w:t>
      </w:r>
    </w:p>
    <w:p w:rsidR="00000000" w:rsidRPr="00D83ED0" w:rsidP="00D83ED0">
      <w:pPr>
        <w:pStyle w:val="Heading1"/>
      </w:pPr>
      <w:bookmarkStart w:id="3" w:name="O_1270011"/>
      <w:bookmarkEnd w:id="3"/>
      <w:r w:rsidRPr="00D83ED0">
        <w:t>Knowledg</w:t>
      </w:r>
      <w:r w:rsidRPr="00D83ED0">
        <w:t>e Evidence</w:t>
      </w:r>
    </w:p>
    <w:p w:rsidR="00000000" w:rsidRPr="00D83ED0" w:rsidP="00425C17">
      <w:pPr>
        <w:pStyle w:val="BodyText"/>
      </w:pPr>
      <w:r w:rsidRPr="00D83ED0">
        <w:t>To complete the unit requirements safely and effectively, the individual must:</w:t>
      </w:r>
    </w:p>
    <w:p w:rsidR="00000000" w:rsidRPr="00D83ED0" w:rsidP="00D83ED0">
      <w:pPr>
        <w:pStyle w:val="ListBullet"/>
      </w:pPr>
      <w:r w:rsidRPr="00D83ED0">
        <w:t>identify and explain the key features of current financial legislation and statutory requirements relating to internal control, taxable transactions and reporting re</w:t>
      </w:r>
      <w:r w:rsidRPr="00D83ED0">
        <w:t>quirements</w:t>
      </w:r>
    </w:p>
    <w:p w:rsidR="00000000" w:rsidRPr="00D83ED0" w:rsidP="00D83ED0">
      <w:pPr>
        <w:pStyle w:val="ListBullet"/>
      </w:pPr>
      <w:r w:rsidRPr="00D83ED0">
        <w:t>identify and explain the key features of current, relevant professional accounting standards</w:t>
      </w:r>
    </w:p>
    <w:p w:rsidR="00000000" w:rsidRPr="00D83ED0" w:rsidP="00D83ED0">
      <w:pPr>
        <w:pStyle w:val="ListBullet"/>
      </w:pPr>
      <w:r w:rsidRPr="00D83ED0">
        <w:t>outline the duties and responsibilities of auditors</w:t>
      </w:r>
    </w:p>
    <w:p w:rsidR="00000000" w:rsidRPr="00D83ED0" w:rsidP="00D83ED0">
      <w:pPr>
        <w:pStyle w:val="ListBullet"/>
      </w:pPr>
      <w:r w:rsidRPr="00D83ED0">
        <w:t>discuss professional standards and ethical considerations for management and handling of files and r</w:t>
      </w:r>
      <w:r w:rsidRPr="00D83ED0">
        <w:t xml:space="preserve">ecords </w:t>
      </w:r>
    </w:p>
    <w:p w:rsidR="00000000" w:rsidRPr="00D83ED0" w:rsidP="00D83ED0">
      <w:pPr>
        <w:pStyle w:val="ListBullet"/>
      </w:pPr>
      <w:r w:rsidRPr="00D83ED0">
        <w:t>identify and explain the key principles of:</w:t>
      </w:r>
    </w:p>
    <w:p w:rsidR="00000000" w:rsidRPr="00D83ED0" w:rsidP="00D83ED0">
      <w:pPr>
        <w:pStyle w:val="ListBullet2"/>
      </w:pPr>
      <w:r w:rsidRPr="00D83ED0">
        <w:t>auditing</w:t>
      </w:r>
    </w:p>
    <w:p w:rsidR="00000000" w:rsidRPr="00D83ED0" w:rsidP="00D83ED0">
      <w:pPr>
        <w:pStyle w:val="ListBullet2"/>
      </w:pPr>
      <w:r w:rsidRPr="00D83ED0">
        <w:t xml:space="preserve">internal control </w:t>
      </w:r>
    </w:p>
    <w:p w:rsidR="00000000" w:rsidRPr="00D83ED0" w:rsidP="00D83ED0">
      <w:pPr>
        <w:pStyle w:val="ListBullet"/>
      </w:pPr>
      <w:r w:rsidRPr="00D83ED0">
        <w:t>compare and contrast testing procedures and methods of enquiry.</w:t>
      </w:r>
    </w:p>
    <w:p w:rsidR="00000000" w:rsidRPr="00D83ED0" w:rsidP="00D83ED0">
      <w:pPr>
        <w:pStyle w:val="AllowPageBreak"/>
      </w:pPr>
    </w:p>
    <w:p w:rsidR="00000000" w:rsidRPr="00D83ED0" w:rsidP="00D83ED0">
      <w:pPr>
        <w:pStyle w:val="Heading1"/>
      </w:pPr>
      <w:bookmarkStart w:id="4" w:name="O_1270010"/>
      <w:bookmarkEnd w:id="4"/>
      <w:r w:rsidRPr="00D83ED0">
        <w:t>Assessment Conditions</w:t>
      </w:r>
    </w:p>
    <w:p w:rsidR="00000000" w:rsidRPr="00D83ED0" w:rsidP="00425C17">
      <w:pPr>
        <w:pStyle w:val="BodyText"/>
      </w:pPr>
      <w:r w:rsidRPr="00D83ED0">
        <w:t xml:space="preserve">Assessment must be conducted in a safe environment where evidence gathered demonstrates consistent performance of typical activities experienced in the accounting field of work and include access to: </w:t>
      </w:r>
    </w:p>
    <w:p w:rsidR="00000000" w:rsidRPr="00D83ED0" w:rsidP="00D83ED0">
      <w:pPr>
        <w:pStyle w:val="ListBullet"/>
      </w:pPr>
      <w:r w:rsidRPr="00D83ED0">
        <w:t>common office equipment, technology, software and cons</w:t>
      </w:r>
      <w:r w:rsidRPr="00D83ED0">
        <w:t>umables</w:t>
      </w:r>
    </w:p>
    <w:p w:rsidR="00000000" w:rsidRPr="00D83ED0" w:rsidP="00D83ED0">
      <w:pPr>
        <w:pStyle w:val="ListBullet"/>
      </w:pPr>
      <w:r w:rsidRPr="00D83ED0">
        <w:t>an integrated financial software system and data.</w:t>
      </w:r>
    </w:p>
    <w:p w:rsidR="00000000" w:rsidRPr="00D83ED0" w:rsidP="00D83ED0">
      <w:pPr>
        <w:pStyle w:val="BodyText"/>
      </w:pPr>
    </w:p>
    <w:p w:rsidR="00000000" w:rsidRPr="00D83ED0" w:rsidP="00425C17">
      <w:pPr>
        <w:pStyle w:val="BodyText"/>
      </w:pPr>
      <w:r w:rsidRPr="00D83ED0">
        <w:t>Assessors must satisfy NVR/AQTF assessor requirements.</w:t>
      </w:r>
    </w:p>
    <w:p w:rsidR="00000000" w:rsidRPr="00D83ED0" w:rsidP="00D83ED0">
      <w:pPr>
        <w:pStyle w:val="Heading1"/>
      </w:pPr>
      <w:bookmarkStart w:id="5" w:name="O_1270023"/>
      <w:bookmarkEnd w:id="5"/>
      <w:r w:rsidRPr="00D83ED0">
        <w:t>Links</w:t>
      </w:r>
    </w:p>
    <w:p w:rsidR="00000000" w:rsidRPr="00D83ED0" w:rsidP="00425C17">
      <w:pPr>
        <w:pStyle w:val="BodyText"/>
      </w:pPr>
      <w:r w:rsidRPr="00D83ED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404E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83ED0" w:rsidP="00D83ED0"/>
    <w:sectPr w:rsidSect="00D83ED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E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ED0" w:rsidRPr="00425C17" w:rsidP="00425C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E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C17" w:rsidP="00D83E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25C17" w:rsidP="00D83E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25C17" w:rsidP="00D83E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E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C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3ED0" w:rsidRPr="00425C17" w:rsidP="00425C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E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C17" w:rsidRPr="002D2AF8" w:rsidP="00D83E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FNSACC602 Audit and report on financial systems and records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425C17" w:rsidP="00D83E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EA461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3E5E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7E2B5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3E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3E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3E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3E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3E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3E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3E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3E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3E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3E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3E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3ED0"/>
  </w:style>
  <w:style w:type="character" w:customStyle="1" w:styleId="Heading1Char">
    <w:name w:val="Heading 1 Char"/>
    <w:basedOn w:val="DefaultParagraphFont"/>
    <w:link w:val="Heading1"/>
    <w:rsid w:val="00D83E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3E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3E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3ED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3ED0"/>
    <w:rPr>
      <w:b/>
      <w:spacing w:val="0"/>
    </w:rPr>
  </w:style>
  <w:style w:type="paragraph" w:styleId="ListBullet2">
    <w:name w:val="List Bullet 2"/>
    <w:basedOn w:val="List2"/>
    <w:rsid w:val="00D83ED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83E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3E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3E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3E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3E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3E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3E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3E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3E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3E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3E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3E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3E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3E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3E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3E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3E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3E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3E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3E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3E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3E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3E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3E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3E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3E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3E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3E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3E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3E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3E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3E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3E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3E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3ED0"/>
    <w:rPr>
      <w:i/>
    </w:rPr>
  </w:style>
  <w:style w:type="paragraph" w:styleId="Caption">
    <w:name w:val="caption"/>
    <w:basedOn w:val="BodyText"/>
    <w:next w:val="Normal"/>
    <w:qFormat/>
    <w:rsid w:val="00D83E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3E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3E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3ED0"/>
  </w:style>
  <w:style w:type="paragraph" w:styleId="TableofFigures">
    <w:name w:val="table of figures"/>
    <w:basedOn w:val="Normal"/>
    <w:next w:val="Normal"/>
    <w:semiHidden/>
    <w:rsid w:val="00D83E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3ED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83ED0"/>
    <w:rPr>
      <w:rFonts w:ascii="Wingdings" w:hAnsi="Wingdings"/>
    </w:rPr>
  </w:style>
  <w:style w:type="paragraph" w:customStyle="1" w:styleId="TableHeading">
    <w:name w:val="Table Heading"/>
    <w:basedOn w:val="HeadingBase"/>
    <w:rsid w:val="00D83E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3ED0"/>
    <w:rPr>
      <w:color w:val="0033CC"/>
      <w:u w:val="none"/>
    </w:rPr>
  </w:style>
  <w:style w:type="paragraph" w:customStyle="1" w:styleId="BodyTextRight">
    <w:name w:val="Body Text Right"/>
    <w:basedOn w:val="BodyText"/>
    <w:rsid w:val="00D83E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3E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3ED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3E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3E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3E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3ED0"/>
    <w:rPr>
      <w:sz w:val="32"/>
    </w:rPr>
  </w:style>
  <w:style w:type="paragraph" w:customStyle="1" w:styleId="HeadingProcedure">
    <w:name w:val="Heading Procedure"/>
    <w:basedOn w:val="HeadingBase"/>
    <w:next w:val="Normal"/>
    <w:rsid w:val="00D83E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3ED0"/>
    <w:pPr>
      <w:spacing w:before="60" w:after="60"/>
    </w:pPr>
  </w:style>
  <w:style w:type="paragraph" w:styleId="ListContinue">
    <w:name w:val="List Continue"/>
    <w:basedOn w:val="List"/>
    <w:rsid w:val="00D83ED0"/>
    <w:pPr>
      <w:ind w:firstLine="0"/>
    </w:pPr>
  </w:style>
  <w:style w:type="paragraph" w:customStyle="1" w:styleId="ListNote">
    <w:name w:val="List Note"/>
    <w:basedOn w:val="List"/>
    <w:rsid w:val="00D83E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3E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3E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3ED0"/>
    <w:rPr>
      <w:rFonts w:ascii="Courier New" w:hAnsi="Courier New"/>
    </w:rPr>
  </w:style>
  <w:style w:type="paragraph" w:customStyle="1" w:styleId="NoteBullet">
    <w:name w:val="Note Bullet"/>
    <w:basedOn w:val="Note"/>
    <w:rsid w:val="00D83E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3E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3E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3E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3ED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83E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3E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3ED0"/>
    <w:rPr>
      <w:b/>
      <w:smallCaps/>
    </w:rPr>
  </w:style>
  <w:style w:type="paragraph" w:customStyle="1" w:styleId="TableListNumber">
    <w:name w:val="Table List Number"/>
    <w:basedOn w:val="ListNumber"/>
    <w:rsid w:val="00D83E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3E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3ED0"/>
    <w:pPr>
      <w:numPr>
        <w:numId w:val="9"/>
      </w:numPr>
    </w:pPr>
  </w:style>
  <w:style w:type="paragraph" w:customStyle="1" w:styleId="ListAlpha2">
    <w:name w:val="List Alpha 2"/>
    <w:basedOn w:val="List2"/>
    <w:rsid w:val="00D83ED0"/>
    <w:pPr>
      <w:numPr>
        <w:numId w:val="8"/>
      </w:numPr>
    </w:pPr>
  </w:style>
  <w:style w:type="paragraph" w:styleId="List2">
    <w:name w:val="List 2"/>
    <w:basedOn w:val="BodyText"/>
    <w:rsid w:val="00D83E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3E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3E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3E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3ED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3ED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83ED0"/>
    <w:pPr>
      <w:numPr>
        <w:numId w:val="4"/>
      </w:numPr>
    </w:pPr>
  </w:style>
  <w:style w:type="paragraph" w:styleId="ListContinue2">
    <w:name w:val="List Continue 2"/>
    <w:basedOn w:val="List2"/>
    <w:rsid w:val="00D83ED0"/>
    <w:pPr>
      <w:ind w:firstLine="0"/>
    </w:pPr>
  </w:style>
  <w:style w:type="paragraph" w:styleId="ListContinue3">
    <w:name w:val="List Continue 3"/>
    <w:basedOn w:val="List3"/>
    <w:rsid w:val="00D83ED0"/>
    <w:pPr>
      <w:ind w:left="1021" w:firstLine="0"/>
    </w:pPr>
  </w:style>
  <w:style w:type="paragraph" w:styleId="ListContinue4">
    <w:name w:val="List Continue 4"/>
    <w:basedOn w:val="List4"/>
    <w:rsid w:val="00D83ED0"/>
    <w:pPr>
      <w:ind w:firstLine="0"/>
    </w:pPr>
  </w:style>
  <w:style w:type="paragraph" w:styleId="ListContinue5">
    <w:name w:val="List Continue 5"/>
    <w:basedOn w:val="List5"/>
    <w:rsid w:val="00D83ED0"/>
    <w:pPr>
      <w:ind w:firstLine="0"/>
    </w:pPr>
  </w:style>
  <w:style w:type="paragraph" w:styleId="ListNumber3">
    <w:name w:val="List Number 3"/>
    <w:basedOn w:val="List3"/>
    <w:rsid w:val="00D83ED0"/>
    <w:pPr>
      <w:numPr>
        <w:numId w:val="5"/>
      </w:numPr>
    </w:pPr>
  </w:style>
  <w:style w:type="paragraph" w:styleId="ListNumber4">
    <w:name w:val="List Number 4"/>
    <w:basedOn w:val="List4"/>
    <w:rsid w:val="00D83ED0"/>
    <w:pPr>
      <w:numPr>
        <w:numId w:val="6"/>
      </w:numPr>
    </w:pPr>
  </w:style>
  <w:style w:type="paragraph" w:styleId="ListNumber5">
    <w:name w:val="List Number 5"/>
    <w:basedOn w:val="List5"/>
    <w:rsid w:val="00D83ED0"/>
    <w:pPr>
      <w:numPr>
        <w:numId w:val="7"/>
      </w:numPr>
    </w:pPr>
  </w:style>
  <w:style w:type="paragraph" w:styleId="BlockText">
    <w:name w:val="Block Text"/>
    <w:basedOn w:val="Normal"/>
    <w:rsid w:val="00D83E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3E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3ED0"/>
    <w:rPr>
      <w:sz w:val="16"/>
      <w:vertAlign w:val="superscript"/>
    </w:rPr>
  </w:style>
  <w:style w:type="character" w:customStyle="1" w:styleId="Symbols">
    <w:name w:val="Symbols"/>
    <w:basedOn w:val="DefaultParagraphFont"/>
    <w:rsid w:val="00D83ED0"/>
    <w:rPr>
      <w:rFonts w:ascii="Symbol" w:hAnsi="Symbol"/>
    </w:rPr>
  </w:style>
  <w:style w:type="character" w:customStyle="1" w:styleId="MenuOptions">
    <w:name w:val="Menu Options"/>
    <w:basedOn w:val="DefaultParagraphFont"/>
    <w:rsid w:val="00D83E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3ED0"/>
    <w:rPr>
      <w:b/>
    </w:rPr>
  </w:style>
  <w:style w:type="character" w:customStyle="1" w:styleId="Underlined">
    <w:name w:val="Underlined"/>
    <w:basedOn w:val="DefaultParagraphFont"/>
    <w:rsid w:val="00D83ED0"/>
    <w:rPr>
      <w:u w:val="single"/>
    </w:rPr>
  </w:style>
  <w:style w:type="paragraph" w:customStyle="1" w:styleId="TableBodyTextRight">
    <w:name w:val="Table Body Text Right"/>
    <w:basedOn w:val="TableBodyText"/>
    <w:rsid w:val="00D83E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3ED0"/>
    <w:rPr>
      <w:sz w:val="18"/>
    </w:rPr>
  </w:style>
  <w:style w:type="paragraph" w:customStyle="1" w:styleId="BodySmallRight">
    <w:name w:val="Body Small Right"/>
    <w:basedOn w:val="BodyTextRight"/>
    <w:rsid w:val="00D83ED0"/>
    <w:rPr>
      <w:sz w:val="18"/>
      <w:szCs w:val="18"/>
    </w:rPr>
  </w:style>
  <w:style w:type="paragraph" w:customStyle="1" w:styleId="MarginEdition">
    <w:name w:val="Margin Edition"/>
    <w:basedOn w:val="MarginNote"/>
    <w:rsid w:val="00D83E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3ED0"/>
    <w:rPr>
      <w:sz w:val="2"/>
      <w:szCs w:val="2"/>
    </w:rPr>
  </w:style>
  <w:style w:type="character" w:customStyle="1" w:styleId="Small">
    <w:name w:val="Small"/>
    <w:basedOn w:val="DefaultParagraphFont"/>
    <w:rsid w:val="00D83ED0"/>
    <w:rPr>
      <w:sz w:val="16"/>
    </w:rPr>
  </w:style>
  <w:style w:type="paragraph" w:customStyle="1" w:styleId="WideTable">
    <w:name w:val="Wide Table"/>
    <w:basedOn w:val="Normal"/>
    <w:rsid w:val="00D83E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3ED0"/>
  </w:style>
  <w:style w:type="paragraph" w:styleId="Quote">
    <w:name w:val="Quote"/>
    <w:basedOn w:val="Heading1"/>
    <w:link w:val="QuoteChar"/>
    <w:qFormat/>
    <w:rsid w:val="00D83E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3E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3ED0"/>
    <w:pPr>
      <w:pageBreakBefore/>
    </w:pPr>
  </w:style>
  <w:style w:type="paragraph" w:customStyle="1" w:styleId="Border">
    <w:name w:val="Border"/>
    <w:basedOn w:val="Normal"/>
    <w:qFormat/>
    <w:rsid w:val="00D83E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3E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3E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3E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3E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3E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3E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3E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3E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3ED0"/>
    <w:rPr>
      <w:u w:val="single"/>
    </w:rPr>
  </w:style>
  <w:style w:type="character" w:customStyle="1" w:styleId="BoldandItalics">
    <w:name w:val="Bold and Italics"/>
    <w:qFormat/>
    <w:rsid w:val="00D83ED0"/>
    <w:rPr>
      <w:b/>
      <w:i/>
      <w:u w:val="none"/>
    </w:rPr>
  </w:style>
  <w:style w:type="paragraph" w:styleId="BalloonText">
    <w:name w:val="Balloon Text"/>
    <w:basedOn w:val="Normal"/>
    <w:link w:val="BalloonTextChar"/>
    <w:rsid w:val="00D83E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3E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3E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3E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3E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3E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3ED0"/>
    <w:pPr>
      <w:spacing w:before="0" w:after="0"/>
    </w:pPr>
  </w:style>
  <w:style w:type="paragraph" w:customStyle="1" w:styleId="BodyTextBold">
    <w:name w:val="Body Text Bold"/>
    <w:basedOn w:val="BodyText"/>
    <w:qFormat/>
    <w:rsid w:val="00D83ED0"/>
    <w:rPr>
      <w:b/>
    </w:rPr>
  </w:style>
  <w:style w:type="character" w:styleId="Hyperlink">
    <w:name w:val="Hyperlink"/>
    <w:basedOn w:val="DefaultParagraphFont"/>
    <w:uiPriority w:val="99"/>
    <w:unhideWhenUsed/>
    <w:rsid w:val="00425C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305</Words>
  <Characters>2062</Characters>
  <Application>Microsoft Office Word</Application>
  <DocSecurity>0</DocSecurity>
  <Lines>60</Lines>
  <Paragraphs>45</Paragraphs>
  <ScaleCrop>false</ScaleCrop>
  <Company>Author-it Software Corporation Ltd.</Company>
  <LinksUpToDate>false</LinksUpToDate>
  <CharactersWithSpaces>2322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FNSACC602 Audit and report on financial systems and records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2022-11-03T07:24:00Z</dcterms:created>
  <dcterms:modified xsi:type="dcterms:W3CDTF">2022-11-03T07:24:00Z</dcterms:modified>
</cp:coreProperties>
</file>