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F1F" w:rsidP="008C5F1F">
      <w:pPr>
        <w:pStyle w:val="Title"/>
      </w:pPr>
      <w:r>
        <w:fldChar w:fldCharType="begin"/>
      </w:r>
      <w:r>
        <w:instrText xml:space="preserve"> TITLE   \* MERGEFORMAT </w:instrText>
      </w:r>
      <w:r>
        <w:fldChar w:fldCharType="separate"/>
      </w:r>
      <w:r>
        <w:t>FNSACC601 Prepare and administer tax documentation for legal entities</w:t>
      </w:r>
      <w:r>
        <w:fldChar w:fldCharType="end"/>
      </w:r>
    </w:p>
    <w:p w:rsidR="008C5F1F" w:rsidP="008C5F1F">
      <w:pPr>
        <w:pStyle w:val="Version"/>
        <w:sectPr w:rsidSect="00747B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47B16" w:rsidP="00747B16">
      <w:pPr>
        <w:pStyle w:val="SuperHeading"/>
      </w:pPr>
      <w:r w:rsidRPr="00747B16">
        <w:t>FNSACC601 Prepare and administer tax documentation for legal entities</w:t>
      </w:r>
    </w:p>
    <w:p w:rsidR="00000000" w:rsidRPr="00747B16" w:rsidP="00747B16">
      <w:pPr>
        <w:pStyle w:val="Heading1"/>
      </w:pPr>
      <w:bookmarkStart w:id="1" w:name="O_1270037"/>
      <w:bookmarkEnd w:id="1"/>
      <w:r w:rsidRPr="00747B16">
        <w:t>Modification History</w:t>
      </w:r>
    </w:p>
    <w:tbl>
      <w:tblPr>
        <w:tblW w:w="0" w:type="auto"/>
        <w:tblLayout w:type="fixed"/>
        <w:tblCellMar>
          <w:left w:w="62" w:type="dxa"/>
          <w:right w:w="62" w:type="dxa"/>
        </w:tblCellMar>
        <w:tblLook w:val="0000"/>
      </w:tblPr>
      <w:tblGrid>
        <w:gridCol w:w="2627"/>
        <w:gridCol w:w="6337"/>
      </w:tblGrid>
      <w:tr w:rsidTr="00747B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rPr>
                <w:rStyle w:val="SpecialBold"/>
              </w:rPr>
              <w:t>Comments</w:t>
            </w:r>
          </w:p>
        </w:tc>
      </w:tr>
      <w:tr w:rsidTr="00747B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This version first released with FNS Financial Services Training Package Release 8.2.</w:t>
            </w:r>
          </w:p>
          <w:p w:rsidR="00000000" w:rsidP="00747B16">
            <w:pPr>
              <w:pStyle w:val="BodyText"/>
              <w:rPr>
                <w:lang w:val="en-NZ"/>
              </w:rPr>
            </w:pPr>
            <w:r w:rsidRPr="00747B16">
              <w:t>Assessment Conditions updated.</w:t>
            </w:r>
          </w:p>
        </w:tc>
      </w:tr>
      <w:tr w:rsidTr="00747B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This version first released with FNS Financial Services Training Package Release 8.1.</w:t>
            </w:r>
          </w:p>
          <w:p w:rsidR="00000000" w:rsidP="00747B16">
            <w:pPr>
              <w:pStyle w:val="BodyText"/>
              <w:rPr>
                <w:lang w:val="en-NZ"/>
              </w:rPr>
            </w:pPr>
            <w:r w:rsidRPr="00747B16">
              <w:t>Pre-requisite unit updated.</w:t>
            </w:r>
          </w:p>
        </w:tc>
      </w:tr>
      <w:tr w:rsidTr="00747B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This version first released with FNS Financial Services Training Package Version 3.1.</w:t>
            </w:r>
          </w:p>
          <w:p w:rsidR="00000000" w:rsidRPr="00747B16" w:rsidP="00747B16">
            <w:pPr>
              <w:pStyle w:val="BodyText"/>
            </w:pPr>
            <w:r w:rsidRPr="00747B16">
              <w:t>Update to pre-requisite unit code</w:t>
            </w:r>
          </w:p>
        </w:tc>
      </w:tr>
    </w:tbl>
    <w:p w:rsidR="008C5F1F" w:rsidP="00747B16">
      <w:pPr>
        <w:pStyle w:val="BodyText"/>
      </w:pPr>
    </w:p>
    <w:p w:rsidR="008C5F1F" w:rsidP="00747B16">
      <w:pPr>
        <w:pStyle w:val="BodyText"/>
      </w:pPr>
    </w:p>
    <w:p w:rsidR="00000000" w:rsidRPr="00747B16" w:rsidP="00747B16">
      <w:pPr>
        <w:pStyle w:val="Heading1"/>
      </w:pPr>
      <w:bookmarkStart w:id="2" w:name="O_1270036"/>
      <w:bookmarkEnd w:id="2"/>
      <w:r w:rsidRPr="00747B16">
        <w:t>Application</w:t>
      </w:r>
    </w:p>
    <w:p w:rsidR="00000000" w:rsidRPr="00747B16" w:rsidP="008C5F1F">
      <w:pPr>
        <w:pStyle w:val="BodyText"/>
      </w:pPr>
      <w:r w:rsidRPr="00747B16">
        <w:t xml:space="preserve">This unit describes the skills and knowledge required to identify taxation requirements for complex lodgements and returns for legal entities. It involves </w:t>
      </w:r>
      <w:r w:rsidRPr="00747B16">
        <w:t>gathering, analysing and processing taxation related data to prepare tax documentation, and to review and apply compliance requirements.</w:t>
      </w:r>
    </w:p>
    <w:p w:rsidR="00000000" w:rsidRPr="00747B16" w:rsidP="008C5F1F">
      <w:pPr>
        <w:pStyle w:val="BodyText"/>
      </w:pPr>
      <w:r w:rsidRPr="00747B16">
        <w:t>It applies to individuals who use specialised knowledge and systematic approaches and who follow specific guidelines t</w:t>
      </w:r>
      <w:r w:rsidRPr="00747B16">
        <w:t>o ensure compliance requirements are met.</w:t>
      </w:r>
    </w:p>
    <w:p w:rsidR="00000000" w:rsidRPr="00747B16" w:rsidP="008C5F1F">
      <w:pPr>
        <w:pStyle w:val="BodyText"/>
      </w:pPr>
      <w:r w:rsidRPr="00747B16">
        <w:t>Work functions in the occupational areas where this unit may be used are subject to regulatory requirements. This unit is designed to meet educational requirements of the Tax Practitioner Board (TPB). Refer to the</w:t>
      </w:r>
      <w:r w:rsidRPr="00747B16">
        <w:t xml:space="preserve"> FNS Implementation Guide Companion Volume or the relevant regulator for specific guidance on requirements.</w:t>
      </w:r>
    </w:p>
    <w:p w:rsidR="00000000" w:rsidRPr="00747B16" w:rsidP="00747B16">
      <w:pPr>
        <w:pStyle w:val="Heading1"/>
      </w:pPr>
      <w:bookmarkStart w:id="3" w:name="O_1270035"/>
      <w:bookmarkEnd w:id="3"/>
      <w:r w:rsidRPr="00747B16">
        <w:t>Pre-requisite Unit</w:t>
      </w:r>
    </w:p>
    <w:tbl>
      <w:tblPr>
        <w:tblW w:w="0" w:type="auto"/>
        <w:tblLayout w:type="fixed"/>
        <w:tblCellMar>
          <w:left w:w="62" w:type="dxa"/>
          <w:right w:w="62" w:type="dxa"/>
        </w:tblCellMar>
        <w:tblLook w:val="0000"/>
      </w:tblPr>
      <w:tblGrid>
        <w:gridCol w:w="1439"/>
        <w:gridCol w:w="7650"/>
      </w:tblGrid>
      <w:tr w:rsidTr="00747B16">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FNSACC522</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Prepare tax documentation for individuals</w:t>
            </w:r>
          </w:p>
        </w:tc>
      </w:tr>
    </w:tbl>
    <w:p w:rsidR="00000000" w:rsidRPr="00747B16" w:rsidP="00747B16">
      <w:pPr>
        <w:pStyle w:val="BodyText"/>
      </w:pPr>
    </w:p>
    <w:p w:rsidR="00000000" w:rsidRPr="00747B16" w:rsidP="00747B16">
      <w:pPr>
        <w:pStyle w:val="AllowPageBreak"/>
      </w:pPr>
    </w:p>
    <w:p w:rsidR="00000000" w:rsidRPr="00747B16" w:rsidP="00747B16">
      <w:pPr>
        <w:pStyle w:val="Heading1"/>
      </w:pPr>
      <w:bookmarkStart w:id="4" w:name="O_1270034"/>
      <w:bookmarkEnd w:id="4"/>
      <w:r w:rsidRPr="00747B16">
        <w:t>Unit Sector</w:t>
      </w:r>
    </w:p>
    <w:p w:rsidR="00000000" w:rsidRPr="00747B16" w:rsidP="008C5F1F">
      <w:pPr>
        <w:pStyle w:val="BodyText"/>
      </w:pPr>
      <w:r w:rsidRPr="00747B16">
        <w:t>Accounting</w:t>
      </w:r>
    </w:p>
    <w:p w:rsidR="00000000" w:rsidRPr="00747B16" w:rsidP="00747B16">
      <w:pPr>
        <w:pStyle w:val="Heading1"/>
      </w:pPr>
      <w:bookmarkStart w:id="5" w:name="O_1270033"/>
      <w:bookmarkEnd w:id="5"/>
      <w:r w:rsidRPr="00747B16">
        <w:t>Elements and Performance Criteria</w:t>
      </w:r>
    </w:p>
    <w:tbl>
      <w:tblPr>
        <w:tblW w:w="9236" w:type="dxa"/>
        <w:tblLayout w:type="fixed"/>
        <w:tblCellMar>
          <w:left w:w="62" w:type="dxa"/>
          <w:right w:w="62" w:type="dxa"/>
        </w:tblCellMar>
        <w:tblLook w:val="0000"/>
      </w:tblPr>
      <w:tblGrid>
        <w:gridCol w:w="2645"/>
        <w:gridCol w:w="6591"/>
      </w:tblGrid>
      <w:tr w:rsidTr="00747B1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7B16" w:rsidP="00747B16">
            <w:pPr>
              <w:pStyle w:val="BodyText"/>
            </w:pPr>
            <w:r w:rsidRPr="00747B1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7B16">
            <w:pPr>
              <w:pStyle w:val="BodyText"/>
              <w:rPr>
                <w:lang w:val="en-NZ"/>
              </w:rPr>
            </w:pPr>
            <w:r w:rsidRPr="00747B16">
              <w:rPr>
                <w:rStyle w:val="SpecialBold"/>
              </w:rPr>
              <w:t>PERFORMANCE CRITERIA</w:t>
            </w:r>
          </w:p>
        </w:tc>
      </w:tr>
      <w:tr w:rsidTr="00747B1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rPr>
                <w:rStyle w:val="Emphasis"/>
              </w:rPr>
              <w:t>Performance criteria describe the performance needed to demonstrate achievement of the element.</w:t>
            </w:r>
          </w:p>
        </w:tc>
      </w:tr>
      <w:tr w:rsidTr="00747B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1. Identify taxation requirements for complex lodgements and returns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1.1 Identify and confirm suitability of legal entities within client</w:t>
            </w:r>
            <w:r>
              <w:t>’</w:t>
            </w:r>
            <w:r w:rsidRPr="00747B16">
              <w:t xml:space="preserve">s organisational structure </w:t>
            </w:r>
          </w:p>
          <w:p w:rsidR="00000000" w:rsidRPr="00747B16" w:rsidP="00747B16">
            <w:pPr>
              <w:pStyle w:val="BodyText"/>
            </w:pPr>
            <w:r w:rsidRPr="00747B16">
              <w:t xml:space="preserve">1.2 Conduct research to identify updates or additions to compliance requirements relevant </w:t>
            </w:r>
            <w:r w:rsidRPr="00747B16">
              <w:t>to client</w:t>
            </w:r>
            <w:r>
              <w:t>’</w:t>
            </w:r>
            <w:r w:rsidRPr="00747B16">
              <w:t>s circumstances, and establish recording and reporting requirements</w:t>
            </w:r>
          </w:p>
          <w:p w:rsidR="00000000" w:rsidP="00747B16">
            <w:pPr>
              <w:pStyle w:val="BodyText"/>
              <w:rPr>
                <w:lang w:val="en-NZ"/>
              </w:rPr>
            </w:pPr>
            <w:r w:rsidRPr="00747B16">
              <w:t>1.3 Determine client</w:t>
            </w:r>
            <w:r>
              <w:t>’</w:t>
            </w:r>
            <w:r w:rsidRPr="00747B16">
              <w:t xml:space="preserve">s tax documentation preparation requirements </w:t>
            </w:r>
          </w:p>
        </w:tc>
      </w:tr>
      <w:tr w:rsidTr="00747B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2. Gather and analyse data relevant to client’s tax position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 xml:space="preserve">2.1 Identify and collect client data relevant to </w:t>
            </w:r>
            <w:r w:rsidRPr="00747B16">
              <w:t xml:space="preserve">tax documentation requirements </w:t>
            </w:r>
          </w:p>
          <w:p w:rsidR="00000000" w:rsidRPr="00747B16" w:rsidP="00747B16">
            <w:pPr>
              <w:pStyle w:val="BodyText"/>
            </w:pPr>
            <w:r w:rsidRPr="00747B16">
              <w:t>2.2 Analyse data to extract relevant tax information and identify any discrepancies requiring verification or research for resolution</w:t>
            </w:r>
          </w:p>
          <w:p w:rsidR="00000000" w:rsidP="00747B16">
            <w:pPr>
              <w:pStyle w:val="BodyText"/>
              <w:rPr>
                <w:lang w:val="en-NZ"/>
              </w:rPr>
            </w:pPr>
            <w:r w:rsidRPr="00747B16">
              <w:t>2.3 Obtain advice and guidance from specialist to evaluate and moderate decision processes</w:t>
            </w:r>
          </w:p>
        </w:tc>
      </w:tr>
      <w:tr w:rsidTr="00747B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 xml:space="preserve">3. Prepare and present tax documentation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3.1 Calculate client</w:t>
            </w:r>
            <w:r>
              <w:t>’</w:t>
            </w:r>
            <w:r w:rsidRPr="00747B16">
              <w:t>s tax obligations, in accordance with legislative requirements and information gathering practices</w:t>
            </w:r>
          </w:p>
          <w:p w:rsidR="00000000" w:rsidRPr="00747B16" w:rsidP="00747B16">
            <w:pPr>
              <w:pStyle w:val="BodyText"/>
            </w:pPr>
            <w:r w:rsidRPr="00747B16">
              <w:t>3.2 Prepare tax documentation to comply with relevant Australian Taxation Office (ATO), legi</w:t>
            </w:r>
            <w:r w:rsidRPr="00747B16">
              <w:t>slative and organisational recording and reporting requirements</w:t>
            </w:r>
          </w:p>
          <w:p w:rsidR="00000000" w:rsidP="00747B16">
            <w:pPr>
              <w:pStyle w:val="BodyText"/>
              <w:rPr>
                <w:lang w:val="en-NZ"/>
              </w:rPr>
            </w:pPr>
            <w:r w:rsidRPr="00747B16">
              <w:t>3.3 Present and confirm documentation with clients to obtain client signature, authorisation and endorsement, ensuring legislative requirements are met</w:t>
            </w:r>
          </w:p>
        </w:tc>
      </w:tr>
      <w:tr w:rsidTr="00747B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 xml:space="preserve">4. Lodge tax documentation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 xml:space="preserve">4.1 Submit </w:t>
            </w:r>
            <w:r w:rsidRPr="00747B16">
              <w:t>relevant tax documentation to the ATO within established timelines</w:t>
            </w:r>
          </w:p>
          <w:p w:rsidR="00000000" w:rsidRPr="00747B16" w:rsidP="00747B16">
            <w:pPr>
              <w:pStyle w:val="BodyText"/>
            </w:pPr>
            <w:r w:rsidRPr="00747B16">
              <w:t xml:space="preserve">4.2 Advise client of current tax obligations and that any advice from taxation authorities is to be followed </w:t>
            </w:r>
          </w:p>
          <w:p w:rsidR="00000000" w:rsidRPr="00747B16" w:rsidP="00747B16">
            <w:pPr>
              <w:pStyle w:val="BodyText"/>
            </w:pPr>
            <w:r w:rsidRPr="00747B16">
              <w:t xml:space="preserve">4.3 Respond to tax office enquiries and meet taxation audit requirements, when </w:t>
            </w:r>
            <w:r w:rsidRPr="00747B16">
              <w:t xml:space="preserve">applicable, in timely manner </w:t>
            </w:r>
          </w:p>
        </w:tc>
      </w:tr>
    </w:tbl>
    <w:p w:rsidR="00000000" w:rsidRPr="00747B16" w:rsidP="00747B16">
      <w:pPr>
        <w:pStyle w:val="BodyText"/>
      </w:pPr>
    </w:p>
    <w:p w:rsidR="00000000" w:rsidRPr="00747B16" w:rsidP="00747B16">
      <w:pPr>
        <w:pStyle w:val="AllowPageBreak"/>
      </w:pPr>
    </w:p>
    <w:p w:rsidR="00000000" w:rsidRPr="00747B16" w:rsidP="00747B16">
      <w:pPr>
        <w:pStyle w:val="Heading1"/>
      </w:pPr>
      <w:bookmarkStart w:id="6" w:name="O_1270032"/>
      <w:bookmarkEnd w:id="6"/>
      <w:r w:rsidRPr="00747B16">
        <w:t>Foundation Skills</w:t>
      </w:r>
    </w:p>
    <w:p w:rsidR="00000000" w:rsidRPr="008C5F1F" w:rsidP="008C5F1F">
      <w:pPr>
        <w:pStyle w:val="BodyText"/>
        <w:rPr>
          <w:i/>
        </w:rPr>
      </w:pPr>
      <w:r w:rsidRPr="008C5F1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47B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rPr>
                <w:rStyle w:val="SpecialBold"/>
              </w:rPr>
              <w:t>Description</w:t>
            </w:r>
          </w:p>
        </w:tc>
      </w:tr>
      <w:tr w:rsidTr="00747B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1.1-1-3,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ListBullet"/>
              <w:rPr>
                <w:lang w:val="en-NZ"/>
              </w:rPr>
            </w:pPr>
            <w:r w:rsidRPr="00747B16">
              <w:t>Researches and critically analyses information from a range of sources to identify key aspects relevant to requirements</w:t>
            </w:r>
          </w:p>
        </w:tc>
      </w:tr>
      <w:tr w:rsidTr="00747B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3.2, 3.3, 4.2, 4.3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ListBullet"/>
              <w:rPr>
                <w:lang w:val="en-NZ"/>
              </w:rPr>
            </w:pPr>
            <w:r w:rsidRPr="00747B16">
              <w:t>Prepares a range of written texts to specifications using clear language and correct terminology and conventions appropriate for the audience and purpose</w:t>
            </w:r>
          </w:p>
        </w:tc>
      </w:tr>
      <w:tr w:rsidTr="00747B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2.3, 3.3, 4.2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ListBullet"/>
              <w:rPr>
                <w:lang w:val="en-NZ"/>
              </w:rPr>
            </w:pPr>
            <w:r w:rsidRPr="00747B16">
              <w:t>Effectively participates in verbal exchanges using active listening</w:t>
            </w:r>
            <w:r w:rsidRPr="00747B16">
              <w:t xml:space="preserve"> and questioning techniques to elicit, clarify and confirm information with a range of personnel</w:t>
            </w:r>
          </w:p>
        </w:tc>
      </w:tr>
      <w:tr w:rsidTr="00747B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ListBullet"/>
              <w:rPr>
                <w:lang w:val="en-NZ"/>
              </w:rPr>
            </w:pPr>
            <w:r w:rsidRPr="00747B16">
              <w:t>Performs calculations and uses a range of mathematical problem-solving techniques to analyse requirements and prepare reports</w:t>
            </w:r>
          </w:p>
        </w:tc>
      </w:tr>
      <w:tr w:rsidTr="00747B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1.2, 3.2, 3.3, 4.1, 4.3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ListBullet"/>
            </w:pPr>
            <w:r w:rsidRPr="00747B16">
              <w:t>Recognises and responds to relevant Acts, regulatory requirements, explicit and implicit protocols, policies and procedures, and meets expectations associated with own role</w:t>
            </w:r>
          </w:p>
          <w:p w:rsidR="00000000" w:rsidP="00747B16">
            <w:pPr>
              <w:pStyle w:val="ListBullet"/>
              <w:rPr>
                <w:lang w:val="en-NZ"/>
              </w:rPr>
            </w:pPr>
            <w:r w:rsidRPr="00747B16">
              <w:t>Ensures currency of knowledge r</w:t>
            </w:r>
            <w:r w:rsidRPr="00747B16">
              <w:t>elating to legislation, regulations and policies applicable to taxation legislation and requirements</w:t>
            </w:r>
          </w:p>
        </w:tc>
      </w:tr>
      <w:tr w:rsidTr="00747B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2.3, 3.3, 4.2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ListBullet"/>
              <w:rPr>
                <w:lang w:val="en-NZ"/>
              </w:rPr>
            </w:pPr>
            <w:r w:rsidRPr="00747B16">
              <w:t>Selects and uses appropriate conventions and protocols when communicating with others to achieve specific outcomes</w:t>
            </w:r>
          </w:p>
        </w:tc>
      </w:tr>
      <w:tr w:rsidTr="00747B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Ge</w:t>
            </w:r>
            <w:r w:rsidRPr="00747B16">
              <w:t>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3.2, 4.1, 4.3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ListBullet"/>
            </w:pPr>
            <w:r w:rsidRPr="00747B16">
              <w:t xml:space="preserve">Takes responsibility for planning, sequencing and prioritising complex tasks and own workload for efficiency and effective outcomes </w:t>
            </w:r>
          </w:p>
          <w:p w:rsidR="00000000" w:rsidRPr="00747B16" w:rsidP="00747B16">
            <w:pPr>
              <w:pStyle w:val="ListBullet"/>
            </w:pPr>
            <w:r w:rsidRPr="00747B16">
              <w:t>Uses systematic analytical problem-solving processes in complex, routine and non-routine sit</w:t>
            </w:r>
            <w:r w:rsidRPr="00747B16">
              <w:t>uations, gathering information and identifying and evaluating options against criteria</w:t>
            </w:r>
          </w:p>
          <w:p w:rsidR="00000000" w:rsidRPr="00747B16" w:rsidP="00747B16">
            <w:pPr>
              <w:pStyle w:val="ListBullet"/>
            </w:pPr>
            <w:r w:rsidRPr="00747B16">
              <w:t>Considers whether others should be involved in making decisions, using collaborative processes as part of the decision-making process, where appropriate</w:t>
            </w:r>
          </w:p>
          <w:p w:rsidR="00000000" w:rsidRPr="00747B16" w:rsidP="00747B16">
            <w:pPr>
              <w:pStyle w:val="ListBullet"/>
            </w:pPr>
            <w:r w:rsidRPr="00747B16">
              <w:t>Evaluates effectiveness of systems and processes to inform decisions on how to implement improvements</w:t>
            </w:r>
          </w:p>
          <w:p w:rsidR="00000000" w:rsidRPr="00747B16" w:rsidP="00747B16">
            <w:pPr>
              <w:pStyle w:val="ListBullet"/>
            </w:pPr>
            <w:r w:rsidRPr="00747B16">
              <w:t>Recognises and anticipates a range of problems, implementing contingency plans when appropriate</w:t>
            </w:r>
          </w:p>
          <w:p w:rsidR="00000000" w:rsidRPr="00747B16" w:rsidP="00747B16">
            <w:pPr>
              <w:pStyle w:val="ListBullet"/>
            </w:pPr>
            <w:r w:rsidRPr="00747B16">
              <w:t>Uses digitally based technologies and systems to assist in</w:t>
            </w:r>
            <w:r w:rsidRPr="00747B16">
              <w:t xml:space="preserve"> achieving required outcomes</w:t>
            </w:r>
          </w:p>
        </w:tc>
      </w:tr>
    </w:tbl>
    <w:p w:rsidR="00000000" w:rsidRPr="00747B16" w:rsidP="00747B16">
      <w:pPr>
        <w:pStyle w:val="BodyText"/>
      </w:pPr>
    </w:p>
    <w:p w:rsidR="00000000" w:rsidRPr="00747B16" w:rsidP="00747B16">
      <w:pPr>
        <w:pStyle w:val="AllowPageBreak"/>
      </w:pPr>
    </w:p>
    <w:p w:rsidR="00000000" w:rsidRPr="00747B16" w:rsidP="00747B16">
      <w:pPr>
        <w:pStyle w:val="Heading1"/>
      </w:pPr>
      <w:bookmarkStart w:id="7" w:name="O_1270031"/>
      <w:bookmarkEnd w:id="7"/>
      <w:r w:rsidRPr="00747B16">
        <w:t>Unit Mapping Information</w:t>
      </w:r>
    </w:p>
    <w:tbl>
      <w:tblPr>
        <w:tblW w:w="0" w:type="auto"/>
        <w:tblLayout w:type="fixed"/>
        <w:tblCellMar>
          <w:left w:w="62" w:type="dxa"/>
          <w:right w:w="62" w:type="dxa"/>
        </w:tblCellMar>
        <w:tblLook w:val="0000"/>
      </w:tblPr>
      <w:tblGrid>
        <w:gridCol w:w="2220"/>
        <w:gridCol w:w="2295"/>
        <w:gridCol w:w="2295"/>
        <w:gridCol w:w="2295"/>
      </w:tblGrid>
      <w:tr w:rsidTr="00747B1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rPr>
                <w:rStyle w:val="SpecialBold"/>
              </w:rPr>
              <w:t xml:space="preserve">Code and title </w:t>
            </w:r>
          </w:p>
          <w:p w:rsidR="00000000" w:rsidRPr="00747B16" w:rsidP="00747B16">
            <w:pPr>
              <w:pStyle w:val="BodyText"/>
            </w:pPr>
            <w:r w:rsidRPr="00747B1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rPr>
                <w:rStyle w:val="SpecialBold"/>
              </w:rPr>
              <w:t>Code and title</w:t>
            </w:r>
          </w:p>
          <w:p w:rsidR="00000000" w:rsidRPr="00747B16" w:rsidP="00747B16">
            <w:pPr>
              <w:pStyle w:val="BodyText"/>
            </w:pPr>
            <w:r w:rsidRPr="00747B1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rPr>
                <w:rStyle w:val="SpecialBold"/>
              </w:rPr>
              <w:t>Equivalence status</w:t>
            </w:r>
          </w:p>
        </w:tc>
      </w:tr>
      <w:tr w:rsidTr="00747B1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FNSACC601 Prepare and administer tax documentation for legal entities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B16">
            <w:pPr>
              <w:pStyle w:val="BodyText"/>
              <w:rPr>
                <w:lang w:val="en-NZ"/>
              </w:rPr>
            </w:pPr>
            <w:r w:rsidRPr="00747B16">
              <w:t>FNSACC601B Prepare and administer compliant tax returns for legal entities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Updated to meet Standards for Training Packages</w:t>
            </w:r>
          </w:p>
          <w:p w:rsidR="00000000" w:rsidRPr="00747B16" w:rsidP="00747B16">
            <w:pPr>
              <w:pStyle w:val="BodyText"/>
            </w:pPr>
            <w:r w:rsidRPr="00747B16">
              <w:t>Title updated</w:t>
            </w:r>
          </w:p>
          <w:p w:rsidR="00000000" w:rsidP="00747B16">
            <w:pPr>
              <w:pStyle w:val="BodyText"/>
              <w:rPr>
                <w:lang w:val="en-NZ"/>
              </w:rPr>
            </w:pPr>
            <w:r w:rsidRPr="00747B16">
              <w:t>Edits to clarify intent and update to meet industry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B16" w:rsidP="00747B16">
            <w:pPr>
              <w:pStyle w:val="BodyText"/>
            </w:pPr>
            <w:r w:rsidRPr="00747B16">
              <w:t>Equivalent unit</w:t>
            </w:r>
          </w:p>
        </w:tc>
      </w:tr>
    </w:tbl>
    <w:p w:rsidR="00000000" w:rsidRPr="00747B16" w:rsidP="00747B16">
      <w:pPr>
        <w:pStyle w:val="BodyText"/>
      </w:pPr>
    </w:p>
    <w:p w:rsidR="00000000" w:rsidRPr="00747B16" w:rsidP="00747B16">
      <w:pPr>
        <w:pStyle w:val="AllowPageBreak"/>
      </w:pPr>
    </w:p>
    <w:p w:rsidR="00000000" w:rsidRPr="00747B16" w:rsidP="00747B16">
      <w:pPr>
        <w:pStyle w:val="Heading1"/>
      </w:pPr>
      <w:bookmarkStart w:id="8" w:name="O_1270038"/>
      <w:bookmarkEnd w:id="8"/>
      <w:r w:rsidRPr="00747B16">
        <w:t>Links</w:t>
      </w:r>
    </w:p>
    <w:p w:rsidR="00000000" w:rsidRPr="00747B16" w:rsidP="008C5F1F">
      <w:pPr>
        <w:pStyle w:val="BodyText"/>
      </w:pPr>
      <w:r w:rsidRPr="00747B16">
        <w:t>Companion V</w:t>
      </w:r>
      <w:r w:rsidRPr="00747B16">
        <w:t xml:space="preserve">olume implementation guides are found in VETNet - </w:t>
      </w:r>
      <w:r>
        <w:fldChar w:fldCharType="begin"/>
      </w:r>
      <w:r>
        <w:instrText xml:space="preserve"> HYPERLINK "https://vetnet.gov.au/Pages/TrainingDocs.aspx?q=c7200cc8-0566-4f04-b76f-e89fd6f102fe" </w:instrText>
      </w:r>
      <w:r>
        <w:fldChar w:fldCharType="separate"/>
      </w:r>
      <w:r w:rsidRPr="000B1C6A">
        <w:rPr>
          <w:rStyle w:val="Hyperlink"/>
        </w:rPr>
        <w:t>https://vetnet.gov.au/Pages/TrainingDocs.aspx?q=c7200cc8-0566-4f04-b76f-e89fd6f102fe</w:t>
      </w:r>
      <w:r>
        <w:fldChar w:fldCharType="end"/>
      </w:r>
    </w:p>
    <w:p w:rsidR="00000000" w:rsidRPr="00747B16" w:rsidP="00747B16"/>
    <w:sectPr w:rsidSect="00747B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16" w:rsidRPr="008C5F1F" w:rsidP="008C5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1F" w:rsidP="00747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F1F" w:rsidP="00747B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C5F1F" w:rsidP="00747B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B16" w:rsidRPr="008C5F1F" w:rsidP="008C5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1F" w:rsidRPr="002D2AF8" w:rsidP="00747B16">
    <w:pPr>
      <w:pStyle w:val="Header"/>
      <w:framePr w:wrap="around"/>
    </w:pPr>
    <w:r>
      <w:fldChar w:fldCharType="begin"/>
    </w:r>
    <w:r>
      <w:instrText xml:space="preserve"> TITLE   \* MERGEFORMAT </w:instrText>
    </w:r>
    <w:r>
      <w:fldChar w:fldCharType="separate"/>
    </w:r>
    <w:r>
      <w:t>FNSACC601 Prepare and administer tax documentation for legal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C5F1F" w:rsidP="00747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C0C8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A4FF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B16"/>
    <w:pPr>
      <w:spacing w:before="360" w:after="60"/>
      <w:outlineLvl w:val="0"/>
    </w:pPr>
    <w:rPr>
      <w:sz w:val="32"/>
    </w:rPr>
  </w:style>
  <w:style w:type="paragraph" w:styleId="Heading2">
    <w:name w:val="heading 2"/>
    <w:basedOn w:val="HeadingBase"/>
    <w:next w:val="BodyText"/>
    <w:link w:val="Heading2Char"/>
    <w:qFormat/>
    <w:rsid w:val="00747B16"/>
    <w:pPr>
      <w:keepLines/>
      <w:spacing w:before="240" w:after="120"/>
      <w:outlineLvl w:val="1"/>
    </w:pPr>
    <w:rPr>
      <w:sz w:val="28"/>
      <w:szCs w:val="40"/>
    </w:rPr>
  </w:style>
  <w:style w:type="paragraph" w:styleId="Heading3">
    <w:name w:val="heading 3"/>
    <w:basedOn w:val="HeadingBase"/>
    <w:next w:val="BodyText"/>
    <w:link w:val="Heading3Char"/>
    <w:qFormat/>
    <w:rsid w:val="00747B16"/>
    <w:pPr>
      <w:spacing w:before="180" w:after="120"/>
      <w:outlineLvl w:val="2"/>
    </w:pPr>
    <w:rPr>
      <w:spacing w:val="-10"/>
      <w:kern w:val="32"/>
    </w:rPr>
  </w:style>
  <w:style w:type="paragraph" w:styleId="Heading4">
    <w:name w:val="heading 4"/>
    <w:basedOn w:val="HeadingBase"/>
    <w:next w:val="BodyText"/>
    <w:link w:val="Heading4Char"/>
    <w:qFormat/>
    <w:rsid w:val="00747B16"/>
    <w:pPr>
      <w:spacing w:before="160" w:after="120"/>
      <w:outlineLvl w:val="3"/>
    </w:pPr>
    <w:rPr>
      <w:sz w:val="22"/>
    </w:rPr>
  </w:style>
  <w:style w:type="paragraph" w:styleId="Heading5">
    <w:name w:val="heading 5"/>
    <w:basedOn w:val="HeadingBase"/>
    <w:next w:val="Normal"/>
    <w:link w:val="Heading5Char"/>
    <w:qFormat/>
    <w:rsid w:val="00747B16"/>
    <w:pPr>
      <w:spacing w:before="80"/>
      <w:outlineLvl w:val="4"/>
    </w:pPr>
    <w:rPr>
      <w:color w:val="918585"/>
      <w:sz w:val="20"/>
    </w:rPr>
  </w:style>
  <w:style w:type="paragraph" w:styleId="Heading6">
    <w:name w:val="heading 6"/>
    <w:basedOn w:val="HeadingBase"/>
    <w:next w:val="Normal"/>
    <w:link w:val="Heading6Char"/>
    <w:qFormat/>
    <w:rsid w:val="00747B16"/>
    <w:pPr>
      <w:spacing w:before="60"/>
      <w:outlineLvl w:val="5"/>
    </w:pPr>
    <w:rPr>
      <w:color w:val="918585"/>
      <w:sz w:val="20"/>
    </w:rPr>
  </w:style>
  <w:style w:type="paragraph" w:styleId="Heading7">
    <w:name w:val="heading 7"/>
    <w:basedOn w:val="Normal"/>
    <w:next w:val="Normal"/>
    <w:link w:val="Heading7Char"/>
    <w:qFormat/>
    <w:rsid w:val="00747B16"/>
    <w:pPr>
      <w:ind w:left="720"/>
      <w:outlineLvl w:val="6"/>
    </w:pPr>
    <w:rPr>
      <w:i/>
    </w:rPr>
  </w:style>
  <w:style w:type="paragraph" w:styleId="Heading8">
    <w:name w:val="heading 8"/>
    <w:basedOn w:val="Normal"/>
    <w:next w:val="Normal"/>
    <w:link w:val="Heading8Char"/>
    <w:qFormat/>
    <w:rsid w:val="00747B16"/>
    <w:pPr>
      <w:ind w:left="720"/>
      <w:outlineLvl w:val="7"/>
    </w:pPr>
    <w:rPr>
      <w:i/>
    </w:rPr>
  </w:style>
  <w:style w:type="paragraph" w:styleId="Heading9">
    <w:name w:val="heading 9"/>
    <w:basedOn w:val="Normal"/>
    <w:next w:val="Normal"/>
    <w:link w:val="Heading9Char"/>
    <w:qFormat/>
    <w:rsid w:val="00747B16"/>
    <w:pPr>
      <w:ind w:left="720"/>
      <w:outlineLvl w:val="8"/>
    </w:pPr>
    <w:rPr>
      <w:i/>
    </w:rPr>
  </w:style>
  <w:style w:type="character" w:default="1" w:styleId="DefaultParagraphFont">
    <w:name w:val="Default Paragraph Font"/>
    <w:uiPriority w:val="1"/>
    <w:unhideWhenUsed/>
    <w:rsid w:val="00747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B16"/>
  </w:style>
  <w:style w:type="character" w:customStyle="1" w:styleId="Heading1Char">
    <w:name w:val="Heading 1 Char"/>
    <w:basedOn w:val="DefaultParagraphFont"/>
    <w:link w:val="Heading1"/>
    <w:rsid w:val="00747B16"/>
    <w:rPr>
      <w:rFonts w:ascii="Times New Roman" w:eastAsia="Times New Roman" w:hAnsi="Times New Roman" w:cs="Times New Roman"/>
      <w:b/>
      <w:sz w:val="32"/>
      <w:szCs w:val="20"/>
      <w:lang w:eastAsia="en-US"/>
    </w:rPr>
  </w:style>
  <w:style w:type="paragraph" w:styleId="BodyText">
    <w:name w:val="Body Text"/>
    <w:basedOn w:val="Normal"/>
    <w:link w:val="BodyTextChar"/>
    <w:rsid w:val="00747B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B16"/>
    <w:rPr>
      <w:rFonts w:ascii="Times New Roman" w:eastAsia="Times New Roman" w:hAnsi="Times New Roman" w:cs="Times New Roman"/>
      <w:sz w:val="24"/>
      <w:lang w:eastAsia="en-US"/>
    </w:rPr>
  </w:style>
  <w:style w:type="paragraph" w:styleId="ListBullet">
    <w:name w:val="List Bullet"/>
    <w:basedOn w:val="List"/>
    <w:rsid w:val="00747B16"/>
    <w:pPr>
      <w:numPr>
        <w:numId w:val="11"/>
      </w:numPr>
      <w:tabs>
        <w:tab w:val="clear" w:pos="340"/>
      </w:tabs>
      <w:spacing w:before="40" w:after="40"/>
    </w:pPr>
  </w:style>
  <w:style w:type="character" w:customStyle="1" w:styleId="SpecialBold">
    <w:name w:val="Special Bold"/>
    <w:basedOn w:val="DefaultParagraphFont"/>
    <w:rsid w:val="00747B16"/>
    <w:rPr>
      <w:b/>
      <w:spacing w:val="0"/>
    </w:rPr>
  </w:style>
  <w:style w:type="character" w:styleId="Emphasis">
    <w:name w:val="Emphasis"/>
    <w:basedOn w:val="DefaultParagraphFont"/>
    <w:qFormat/>
    <w:rsid w:val="00747B16"/>
    <w:rPr>
      <w:i/>
    </w:rPr>
  </w:style>
  <w:style w:type="paragraph" w:customStyle="1" w:styleId="SuperHeading">
    <w:name w:val="SuperHeading"/>
    <w:basedOn w:val="Normal"/>
    <w:rsid w:val="00747B16"/>
    <w:pPr>
      <w:spacing w:before="240" w:after="120"/>
      <w:outlineLvl w:val="0"/>
    </w:pPr>
    <w:rPr>
      <w:rFonts w:ascii="Times New Roman" w:hAnsi="Times New Roman"/>
      <w:b/>
      <w:sz w:val="32"/>
    </w:rPr>
  </w:style>
  <w:style w:type="paragraph" w:customStyle="1" w:styleId="AllowPageBreak">
    <w:name w:val="AllowPageBreak"/>
    <w:rsid w:val="00747B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7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B16"/>
    <w:rPr>
      <w:rFonts w:ascii="Courier New" w:eastAsia="Times New Roman" w:hAnsi="Courier New" w:cs="Times New Roman"/>
      <w:i/>
      <w:szCs w:val="20"/>
      <w:lang w:eastAsia="en-US"/>
    </w:rPr>
  </w:style>
  <w:style w:type="paragraph" w:customStyle="1" w:styleId="HeadingBase">
    <w:name w:val="Heading Base"/>
    <w:rsid w:val="00747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B16"/>
    <w:pPr>
      <w:tabs>
        <w:tab w:val="right" w:leader="dot" w:pos="9072"/>
      </w:tabs>
      <w:ind w:left="567"/>
    </w:pPr>
    <w:rPr>
      <w:szCs w:val="22"/>
    </w:rPr>
  </w:style>
  <w:style w:type="paragraph" w:customStyle="1" w:styleId="TOCBase">
    <w:name w:val="TOC Base"/>
    <w:rsid w:val="00747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B16"/>
    <w:pPr>
      <w:tabs>
        <w:tab w:val="right" w:leader="dot" w:pos="9072"/>
      </w:tabs>
      <w:spacing w:before="40" w:after="40"/>
      <w:ind w:left="284"/>
    </w:pPr>
    <w:rPr>
      <w:rFonts w:ascii="Times New Roman" w:hAnsi="Times New Roman"/>
    </w:rPr>
  </w:style>
  <w:style w:type="paragraph" w:styleId="TOC1">
    <w:name w:val="toc 1"/>
    <w:basedOn w:val="TOCBase"/>
    <w:next w:val="Normal"/>
    <w:rsid w:val="00747B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B16"/>
    <w:rPr>
      <w:rFonts w:ascii="Times New Roman" w:eastAsia="Times New Roman" w:hAnsi="Times New Roman" w:cs="Times New Roman"/>
      <w:sz w:val="16"/>
      <w:lang w:eastAsia="en-US"/>
    </w:rPr>
  </w:style>
  <w:style w:type="paragraph" w:styleId="Title">
    <w:name w:val="Title"/>
    <w:basedOn w:val="HeadingBase"/>
    <w:link w:val="TitleChar"/>
    <w:qFormat/>
    <w:rsid w:val="00747B16"/>
    <w:pPr>
      <w:spacing w:before="5040"/>
      <w:jc w:val="center"/>
    </w:pPr>
    <w:rPr>
      <w:sz w:val="48"/>
      <w:szCs w:val="72"/>
      <w:lang w:val="en-US"/>
    </w:rPr>
  </w:style>
  <w:style w:type="character" w:customStyle="1" w:styleId="TitleChar">
    <w:name w:val="Title Char"/>
    <w:basedOn w:val="DefaultParagraphFont"/>
    <w:link w:val="Title"/>
    <w:rsid w:val="00747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B16"/>
    <w:pPr>
      <w:tabs>
        <w:tab w:val="left" w:pos="3600"/>
        <w:tab w:val="left" w:pos="3958"/>
      </w:tabs>
    </w:pPr>
  </w:style>
  <w:style w:type="paragraph" w:styleId="List">
    <w:name w:val="List"/>
    <w:basedOn w:val="BodyText"/>
    <w:next w:val="BodyText"/>
    <w:rsid w:val="00747B16"/>
    <w:pPr>
      <w:tabs>
        <w:tab w:val="left" w:pos="340"/>
      </w:tabs>
      <w:spacing w:before="60" w:after="60"/>
      <w:ind w:left="340" w:hanging="340"/>
    </w:pPr>
  </w:style>
  <w:style w:type="paragraph" w:customStyle="1" w:styleId="Note">
    <w:name w:val="Note"/>
    <w:basedOn w:val="BodyText"/>
    <w:rsid w:val="00747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B16"/>
    <w:pPr>
      <w:framePr w:wrap="auto" w:hAnchor="text" w:y="6049"/>
    </w:pPr>
    <w:rPr>
      <w:color w:val="000000"/>
      <w:sz w:val="40"/>
    </w:rPr>
  </w:style>
  <w:style w:type="paragraph" w:customStyle="1" w:styleId="TOCTitle">
    <w:name w:val="TOCTitle"/>
    <w:basedOn w:val="Heading1"/>
    <w:rsid w:val="00747B16"/>
    <w:pPr>
      <w:spacing w:after="240"/>
      <w:jc w:val="center"/>
      <w:outlineLvl w:val="9"/>
    </w:pPr>
    <w:rPr>
      <w:caps/>
    </w:rPr>
  </w:style>
  <w:style w:type="paragraph" w:customStyle="1" w:styleId="Version">
    <w:name w:val="Version"/>
    <w:rsid w:val="00747B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B16"/>
    <w:pPr>
      <w:numPr>
        <w:numId w:val="12"/>
      </w:numPr>
      <w:tabs>
        <w:tab w:val="clear" w:pos="680"/>
      </w:tabs>
    </w:pPr>
  </w:style>
  <w:style w:type="paragraph" w:styleId="Index1">
    <w:name w:val="index 1"/>
    <w:basedOn w:val="Normal"/>
    <w:next w:val="Normal"/>
    <w:semiHidden/>
    <w:rsid w:val="00747B16"/>
    <w:pPr>
      <w:keepNext w:val="0"/>
      <w:tabs>
        <w:tab w:val="right" w:pos="4176"/>
      </w:tabs>
      <w:ind w:left="198" w:hanging="198"/>
    </w:pPr>
    <w:rPr>
      <w:rFonts w:ascii="Garamond" w:hAnsi="Garamond"/>
    </w:rPr>
  </w:style>
  <w:style w:type="paragraph" w:styleId="IndexHeading">
    <w:name w:val="index heading"/>
    <w:basedOn w:val="Normal"/>
    <w:next w:val="Index1"/>
    <w:semiHidden/>
    <w:rsid w:val="00747B16"/>
    <w:pPr>
      <w:spacing w:before="120" w:after="120"/>
    </w:pPr>
    <w:rPr>
      <w:rFonts w:ascii="Arial" w:hAnsi="Arial"/>
      <w:b/>
      <w:color w:val="918585"/>
      <w:sz w:val="24"/>
    </w:rPr>
  </w:style>
  <w:style w:type="paragraph" w:styleId="Header">
    <w:name w:val="header"/>
    <w:basedOn w:val="Normal"/>
    <w:link w:val="HeaderChar"/>
    <w:rsid w:val="00747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B16"/>
    <w:rPr>
      <w:rFonts w:ascii="Times New Roman" w:eastAsia="Times New Roman" w:hAnsi="Times New Roman" w:cs="Times New Roman"/>
      <w:sz w:val="16"/>
      <w:szCs w:val="20"/>
      <w:lang w:val="en-GB" w:eastAsia="en-US"/>
    </w:rPr>
  </w:style>
  <w:style w:type="paragraph" w:customStyle="1" w:styleId="Chapter">
    <w:name w:val="Chapter"/>
    <w:basedOn w:val="Normal"/>
    <w:rsid w:val="00747B16"/>
    <w:pPr>
      <w:spacing w:before="240"/>
    </w:pPr>
    <w:rPr>
      <w:rFonts w:ascii="Times New Roman" w:hAnsi="Times New Roman"/>
      <w:smallCaps/>
      <w:spacing w:val="80"/>
      <w:sz w:val="28"/>
    </w:rPr>
  </w:style>
  <w:style w:type="paragraph" w:customStyle="1" w:styleId="InChapter">
    <w:name w:val="InChapter"/>
    <w:basedOn w:val="Heading3"/>
    <w:rsid w:val="00747B16"/>
    <w:pPr>
      <w:spacing w:after="240"/>
      <w:outlineLvl w:val="9"/>
    </w:pPr>
    <w:rPr>
      <w:noProof/>
    </w:rPr>
  </w:style>
  <w:style w:type="paragraph" w:styleId="Index2">
    <w:name w:val="index 2"/>
    <w:basedOn w:val="Normal"/>
    <w:next w:val="Normal"/>
    <w:semiHidden/>
    <w:rsid w:val="00747B16"/>
    <w:pPr>
      <w:tabs>
        <w:tab w:val="right" w:pos="4176"/>
      </w:tabs>
      <w:ind w:left="568" w:hanging="284"/>
    </w:pPr>
    <w:rPr>
      <w:rFonts w:ascii="Garamond" w:hAnsi="Garamond"/>
    </w:rPr>
  </w:style>
  <w:style w:type="paragraph" w:customStyle="1" w:styleId="Byline">
    <w:name w:val="Byline"/>
    <w:rsid w:val="00747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B16"/>
    <w:pPr>
      <w:tabs>
        <w:tab w:val="clear" w:pos="3600"/>
        <w:tab w:val="clear" w:pos="3958"/>
      </w:tabs>
      <w:jc w:val="right"/>
    </w:pPr>
  </w:style>
  <w:style w:type="paragraph" w:styleId="Caption">
    <w:name w:val="caption"/>
    <w:basedOn w:val="BodyText"/>
    <w:next w:val="Normal"/>
    <w:qFormat/>
    <w:rsid w:val="00747B16"/>
    <w:pPr>
      <w:framePr w:w="2268" w:hSpace="181" w:vSpace="181" w:wrap="around" w:vAnchor="text" w:hAnchor="page" w:x="1135" w:y="285" w:anchorLock="1"/>
    </w:pPr>
    <w:rPr>
      <w:i/>
    </w:rPr>
  </w:style>
  <w:style w:type="paragraph" w:customStyle="1" w:styleId="MiniTOCTitle">
    <w:name w:val="MiniTOCTitle"/>
    <w:basedOn w:val="Heading4"/>
    <w:rsid w:val="00747B16"/>
    <w:pPr>
      <w:spacing w:before="240"/>
      <w:outlineLvl w:val="9"/>
    </w:pPr>
    <w:rPr>
      <w:noProof/>
      <w:sz w:val="24"/>
    </w:rPr>
  </w:style>
  <w:style w:type="paragraph" w:customStyle="1" w:styleId="MiniTOCItem">
    <w:name w:val="MiniTOCItem"/>
    <w:basedOn w:val="ListBullet"/>
    <w:rsid w:val="00747B16"/>
    <w:pPr>
      <w:numPr>
        <w:numId w:val="0"/>
      </w:numPr>
      <w:tabs>
        <w:tab w:val="right" w:leader="dot" w:pos="6521"/>
      </w:tabs>
      <w:spacing w:before="0" w:after="0"/>
    </w:pPr>
  </w:style>
  <w:style w:type="paragraph" w:customStyle="1" w:styleId="TOFTitle">
    <w:name w:val="TOFTitle"/>
    <w:basedOn w:val="TOCTitle"/>
    <w:rsid w:val="00747B16"/>
  </w:style>
  <w:style w:type="paragraph" w:styleId="TableofFigures">
    <w:name w:val="table of figures"/>
    <w:basedOn w:val="Normal"/>
    <w:next w:val="Normal"/>
    <w:semiHidden/>
    <w:rsid w:val="00747B16"/>
    <w:pPr>
      <w:tabs>
        <w:tab w:val="right" w:leader="dot" w:pos="9072"/>
      </w:tabs>
      <w:ind w:left="970" w:hanging="403"/>
    </w:pPr>
    <w:rPr>
      <w:rFonts w:ascii="Times New Roman" w:hAnsi="Times New Roman"/>
      <w:b/>
    </w:rPr>
  </w:style>
  <w:style w:type="paragraph" w:styleId="ListNumber">
    <w:name w:val="List Number"/>
    <w:basedOn w:val="List"/>
    <w:rsid w:val="00747B16"/>
    <w:pPr>
      <w:numPr>
        <w:numId w:val="14"/>
      </w:numPr>
      <w:tabs>
        <w:tab w:val="clear" w:pos="340"/>
      </w:tabs>
    </w:pPr>
  </w:style>
  <w:style w:type="character" w:customStyle="1" w:styleId="WingdingSymbols">
    <w:name w:val="Wingding Symbols"/>
    <w:rsid w:val="00747B16"/>
    <w:rPr>
      <w:rFonts w:ascii="Wingdings" w:hAnsi="Wingdings"/>
    </w:rPr>
  </w:style>
  <w:style w:type="paragraph" w:customStyle="1" w:styleId="TableHeading">
    <w:name w:val="Table Heading"/>
    <w:basedOn w:val="HeadingBase"/>
    <w:rsid w:val="00747B16"/>
    <w:pPr>
      <w:keepLines/>
      <w:pBdr>
        <w:bottom w:val="single" w:sz="6" w:space="1" w:color="918585"/>
      </w:pBdr>
      <w:spacing w:before="240"/>
    </w:pPr>
  </w:style>
  <w:style w:type="character" w:customStyle="1" w:styleId="HotSpot">
    <w:name w:val="HotSpot"/>
    <w:rsid w:val="00747B16"/>
    <w:rPr>
      <w:color w:val="0033CC"/>
      <w:u w:val="none"/>
    </w:rPr>
  </w:style>
  <w:style w:type="paragraph" w:customStyle="1" w:styleId="BodyTextRight">
    <w:name w:val="Body Text Right"/>
    <w:basedOn w:val="BodyText"/>
    <w:rsid w:val="00747B16"/>
    <w:pPr>
      <w:spacing w:before="0" w:after="0"/>
      <w:jc w:val="right"/>
    </w:pPr>
  </w:style>
  <w:style w:type="paragraph" w:styleId="Index3">
    <w:name w:val="index 3"/>
    <w:basedOn w:val="ListNumber2"/>
    <w:next w:val="Normal"/>
    <w:semiHidden/>
    <w:rsid w:val="00747B16"/>
    <w:pPr>
      <w:numPr>
        <w:numId w:val="0"/>
      </w:numPr>
      <w:tabs>
        <w:tab w:val="right" w:leader="dot" w:pos="4176"/>
      </w:tabs>
    </w:pPr>
  </w:style>
  <w:style w:type="paragraph" w:styleId="ListNumber2">
    <w:name w:val="List Number 2"/>
    <w:basedOn w:val="List2"/>
    <w:rsid w:val="00747B16"/>
    <w:pPr>
      <w:numPr>
        <w:numId w:val="9"/>
      </w:numPr>
      <w:tabs>
        <w:tab w:val="clear" w:pos="1060"/>
      </w:tabs>
    </w:pPr>
  </w:style>
  <w:style w:type="paragraph" w:customStyle="1" w:styleId="MarginNote">
    <w:name w:val="Margin Note"/>
    <w:basedOn w:val="BodyText"/>
    <w:rsid w:val="00747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B16"/>
    <w:rPr>
      <w:sz w:val="32"/>
    </w:rPr>
  </w:style>
  <w:style w:type="paragraph" w:customStyle="1" w:styleId="HeadingProcedure">
    <w:name w:val="Heading Procedure"/>
    <w:basedOn w:val="HeadingBase"/>
    <w:next w:val="Normal"/>
    <w:rsid w:val="00747B16"/>
    <w:pPr>
      <w:tabs>
        <w:tab w:val="left" w:pos="0"/>
      </w:tabs>
      <w:spacing w:before="120" w:after="60"/>
    </w:pPr>
    <w:rPr>
      <w:i/>
      <w:color w:val="918585"/>
      <w:sz w:val="22"/>
    </w:rPr>
  </w:style>
  <w:style w:type="paragraph" w:customStyle="1" w:styleId="TableBodyText">
    <w:name w:val="Table Body Text"/>
    <w:basedOn w:val="BodyText"/>
    <w:rsid w:val="00747B16"/>
    <w:pPr>
      <w:spacing w:before="60" w:after="60"/>
    </w:pPr>
  </w:style>
  <w:style w:type="paragraph" w:styleId="ListContinue">
    <w:name w:val="List Continue"/>
    <w:basedOn w:val="List"/>
    <w:rsid w:val="00747B16"/>
    <w:pPr>
      <w:ind w:firstLine="0"/>
    </w:pPr>
  </w:style>
  <w:style w:type="paragraph" w:customStyle="1" w:styleId="ListNote">
    <w:name w:val="List Note"/>
    <w:basedOn w:val="List"/>
    <w:rsid w:val="00747B16"/>
    <w:pPr>
      <w:pBdr>
        <w:top w:val="single" w:sz="6" w:space="2" w:color="918585"/>
        <w:bottom w:val="single" w:sz="6" w:space="2" w:color="918585"/>
      </w:pBdr>
      <w:tabs>
        <w:tab w:val="left" w:pos="1021"/>
      </w:tabs>
      <w:ind w:firstLine="0"/>
    </w:pPr>
  </w:style>
  <w:style w:type="paragraph" w:customStyle="1" w:styleId="Warning">
    <w:name w:val="Warning"/>
    <w:basedOn w:val="BodyText"/>
    <w:rsid w:val="00747B16"/>
    <w:pPr>
      <w:shd w:val="clear" w:color="auto" w:fill="D9D9D9"/>
      <w:tabs>
        <w:tab w:val="left" w:pos="992"/>
      </w:tabs>
      <w:ind w:left="119" w:right="119"/>
    </w:pPr>
    <w:rPr>
      <w:sz w:val="20"/>
    </w:rPr>
  </w:style>
  <w:style w:type="paragraph" w:customStyle="1" w:styleId="MarginIcons">
    <w:name w:val="Margin Icons"/>
    <w:basedOn w:val="BodyText"/>
    <w:rsid w:val="00747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B16"/>
    <w:rPr>
      <w:rFonts w:ascii="Courier New" w:hAnsi="Courier New"/>
    </w:rPr>
  </w:style>
  <w:style w:type="paragraph" w:customStyle="1" w:styleId="NoteBullet">
    <w:name w:val="Note Bullet"/>
    <w:basedOn w:val="Note"/>
    <w:rsid w:val="00747B16"/>
    <w:pPr>
      <w:tabs>
        <w:tab w:val="clear" w:pos="680"/>
      </w:tabs>
      <w:spacing w:before="60" w:after="60"/>
    </w:pPr>
  </w:style>
  <w:style w:type="paragraph" w:customStyle="1" w:styleId="SubHeading2">
    <w:name w:val="SubHeading2"/>
    <w:basedOn w:val="HeadingBase"/>
    <w:rsid w:val="00747B16"/>
    <w:pPr>
      <w:spacing w:before="240" w:after="60"/>
    </w:pPr>
    <w:rPr>
      <w:sz w:val="20"/>
    </w:rPr>
  </w:style>
  <w:style w:type="paragraph" w:customStyle="1" w:styleId="SubHeading1">
    <w:name w:val="SubHeading1"/>
    <w:basedOn w:val="HeadingBase"/>
    <w:rsid w:val="00747B16"/>
    <w:pPr>
      <w:spacing w:before="240" w:after="60"/>
    </w:pPr>
    <w:rPr>
      <w:color w:val="918585"/>
      <w:sz w:val="22"/>
    </w:rPr>
  </w:style>
  <w:style w:type="paragraph" w:customStyle="1" w:styleId="SideHeading">
    <w:name w:val="Side Heading"/>
    <w:basedOn w:val="HeadingBase"/>
    <w:rsid w:val="00747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B16"/>
    <w:pPr>
      <w:numPr>
        <w:numId w:val="10"/>
      </w:numPr>
    </w:pPr>
  </w:style>
  <w:style w:type="paragraph" w:styleId="PlainText">
    <w:name w:val="Plain Text"/>
    <w:basedOn w:val="Normal"/>
    <w:link w:val="PlainTextChar"/>
    <w:rsid w:val="00747B16"/>
    <w:rPr>
      <w:sz w:val="20"/>
    </w:rPr>
  </w:style>
  <w:style w:type="character" w:customStyle="1" w:styleId="PlainTextChar">
    <w:name w:val="Plain Text Char"/>
    <w:basedOn w:val="DefaultParagraphFont"/>
    <w:link w:val="PlainText"/>
    <w:rsid w:val="00747B16"/>
    <w:rPr>
      <w:rFonts w:ascii="Courier New" w:eastAsia="Times New Roman" w:hAnsi="Courier New" w:cs="Times New Roman"/>
      <w:sz w:val="20"/>
      <w:szCs w:val="20"/>
      <w:lang w:eastAsia="en-US"/>
    </w:rPr>
  </w:style>
  <w:style w:type="character" w:customStyle="1" w:styleId="MenuOption">
    <w:name w:val="Menu Option"/>
    <w:basedOn w:val="DefaultParagraphFont"/>
    <w:rsid w:val="00747B16"/>
    <w:rPr>
      <w:b/>
      <w:smallCaps/>
    </w:rPr>
  </w:style>
  <w:style w:type="paragraph" w:customStyle="1" w:styleId="TableListNumber">
    <w:name w:val="Table List Number"/>
    <w:basedOn w:val="ListNumber"/>
    <w:rsid w:val="00747B16"/>
    <w:pPr>
      <w:numPr>
        <w:numId w:val="0"/>
      </w:numPr>
    </w:pPr>
  </w:style>
  <w:style w:type="paragraph" w:styleId="TOC4">
    <w:name w:val="toc 4"/>
    <w:basedOn w:val="TOCBase"/>
    <w:next w:val="Normal"/>
    <w:semiHidden/>
    <w:rsid w:val="00747B16"/>
    <w:pPr>
      <w:tabs>
        <w:tab w:val="right" w:leader="dot" w:pos="9071"/>
      </w:tabs>
      <w:ind w:left="1701"/>
    </w:pPr>
  </w:style>
  <w:style w:type="paragraph" w:customStyle="1" w:styleId="ListAlpha">
    <w:name w:val="List Alpha"/>
    <w:basedOn w:val="List"/>
    <w:rsid w:val="00747B16"/>
    <w:pPr>
      <w:numPr>
        <w:numId w:val="8"/>
      </w:numPr>
    </w:pPr>
  </w:style>
  <w:style w:type="paragraph" w:customStyle="1" w:styleId="ListAlpha2">
    <w:name w:val="List Alpha 2"/>
    <w:basedOn w:val="List2"/>
    <w:rsid w:val="00747B16"/>
    <w:pPr>
      <w:numPr>
        <w:numId w:val="7"/>
      </w:numPr>
    </w:pPr>
  </w:style>
  <w:style w:type="paragraph" w:styleId="List2">
    <w:name w:val="List 2"/>
    <w:basedOn w:val="BodyText"/>
    <w:rsid w:val="00747B16"/>
    <w:pPr>
      <w:tabs>
        <w:tab w:val="left" w:pos="680"/>
      </w:tabs>
      <w:spacing w:before="60" w:after="60"/>
      <w:ind w:left="680" w:hanging="340"/>
    </w:pPr>
  </w:style>
  <w:style w:type="paragraph" w:styleId="List3">
    <w:name w:val="List 3"/>
    <w:basedOn w:val="BodyText"/>
    <w:rsid w:val="00747B16"/>
    <w:pPr>
      <w:tabs>
        <w:tab w:val="left" w:pos="1021"/>
      </w:tabs>
      <w:spacing w:before="60" w:after="60"/>
      <w:ind w:left="1020" w:hanging="340"/>
    </w:pPr>
  </w:style>
  <w:style w:type="paragraph" w:styleId="List4">
    <w:name w:val="List 4"/>
    <w:basedOn w:val="BodyText"/>
    <w:rsid w:val="00747B16"/>
    <w:pPr>
      <w:tabs>
        <w:tab w:val="left" w:pos="1361"/>
      </w:tabs>
      <w:spacing w:before="60" w:after="60"/>
      <w:ind w:left="1361" w:hanging="340"/>
    </w:pPr>
  </w:style>
  <w:style w:type="paragraph" w:styleId="List5">
    <w:name w:val="List 5"/>
    <w:basedOn w:val="BodyText"/>
    <w:rsid w:val="00747B16"/>
    <w:pPr>
      <w:tabs>
        <w:tab w:val="left" w:pos="1701"/>
      </w:tabs>
      <w:spacing w:before="60" w:after="60"/>
      <w:ind w:left="1701" w:hanging="340"/>
    </w:pPr>
  </w:style>
  <w:style w:type="paragraph" w:styleId="ListBullet3">
    <w:name w:val="List Bullet 3"/>
    <w:basedOn w:val="List3"/>
    <w:rsid w:val="00747B16"/>
    <w:pPr>
      <w:numPr>
        <w:numId w:val="13"/>
      </w:numPr>
      <w:tabs>
        <w:tab w:val="clear" w:pos="1021"/>
      </w:tabs>
      <w:ind w:left="1037" w:hanging="357"/>
    </w:pPr>
  </w:style>
  <w:style w:type="paragraph" w:styleId="ListBullet4">
    <w:name w:val="List Bullet 4"/>
    <w:basedOn w:val="List4"/>
    <w:rsid w:val="00747B16"/>
    <w:pPr>
      <w:numPr>
        <w:numId w:val="2"/>
      </w:numPr>
      <w:tabs>
        <w:tab w:val="clear" w:pos="1361"/>
      </w:tabs>
    </w:pPr>
  </w:style>
  <w:style w:type="paragraph" w:styleId="ListBullet5">
    <w:name w:val="List Bullet 5"/>
    <w:basedOn w:val="List5"/>
    <w:rsid w:val="00747B16"/>
    <w:pPr>
      <w:numPr>
        <w:numId w:val="3"/>
      </w:numPr>
    </w:pPr>
  </w:style>
  <w:style w:type="paragraph" w:styleId="ListContinue2">
    <w:name w:val="List Continue 2"/>
    <w:basedOn w:val="List2"/>
    <w:rsid w:val="00747B16"/>
    <w:pPr>
      <w:ind w:firstLine="0"/>
    </w:pPr>
  </w:style>
  <w:style w:type="paragraph" w:styleId="ListContinue3">
    <w:name w:val="List Continue 3"/>
    <w:basedOn w:val="List3"/>
    <w:rsid w:val="00747B16"/>
    <w:pPr>
      <w:ind w:left="1021" w:firstLine="0"/>
    </w:pPr>
  </w:style>
  <w:style w:type="paragraph" w:styleId="ListContinue4">
    <w:name w:val="List Continue 4"/>
    <w:basedOn w:val="List4"/>
    <w:rsid w:val="00747B16"/>
    <w:pPr>
      <w:ind w:firstLine="0"/>
    </w:pPr>
  </w:style>
  <w:style w:type="paragraph" w:styleId="ListContinue5">
    <w:name w:val="List Continue 5"/>
    <w:basedOn w:val="List5"/>
    <w:rsid w:val="00747B16"/>
    <w:pPr>
      <w:ind w:firstLine="0"/>
    </w:pPr>
  </w:style>
  <w:style w:type="paragraph" w:styleId="ListNumber3">
    <w:name w:val="List Number 3"/>
    <w:basedOn w:val="List3"/>
    <w:rsid w:val="00747B16"/>
    <w:pPr>
      <w:numPr>
        <w:numId w:val="4"/>
      </w:numPr>
    </w:pPr>
  </w:style>
  <w:style w:type="paragraph" w:styleId="ListNumber4">
    <w:name w:val="List Number 4"/>
    <w:basedOn w:val="List4"/>
    <w:rsid w:val="00747B16"/>
    <w:pPr>
      <w:numPr>
        <w:numId w:val="5"/>
      </w:numPr>
    </w:pPr>
  </w:style>
  <w:style w:type="paragraph" w:styleId="ListNumber5">
    <w:name w:val="List Number 5"/>
    <w:basedOn w:val="List5"/>
    <w:rsid w:val="00747B16"/>
    <w:pPr>
      <w:numPr>
        <w:numId w:val="6"/>
      </w:numPr>
    </w:pPr>
  </w:style>
  <w:style w:type="paragraph" w:styleId="BlockText">
    <w:name w:val="Block Text"/>
    <w:basedOn w:val="Normal"/>
    <w:rsid w:val="00747B16"/>
    <w:pPr>
      <w:spacing w:after="120"/>
      <w:ind w:left="1440" w:right="1440"/>
    </w:pPr>
  </w:style>
  <w:style w:type="character" w:customStyle="1" w:styleId="Subscript">
    <w:name w:val="Subscript"/>
    <w:basedOn w:val="DefaultParagraphFont"/>
    <w:rsid w:val="00747B16"/>
    <w:rPr>
      <w:sz w:val="16"/>
      <w:vertAlign w:val="subscript"/>
    </w:rPr>
  </w:style>
  <w:style w:type="character" w:customStyle="1" w:styleId="Superscript">
    <w:name w:val="Superscript"/>
    <w:basedOn w:val="DefaultParagraphFont"/>
    <w:rsid w:val="00747B16"/>
    <w:rPr>
      <w:sz w:val="16"/>
      <w:vertAlign w:val="superscript"/>
    </w:rPr>
  </w:style>
  <w:style w:type="character" w:customStyle="1" w:styleId="Symbols">
    <w:name w:val="Symbols"/>
    <w:basedOn w:val="DefaultParagraphFont"/>
    <w:rsid w:val="00747B16"/>
    <w:rPr>
      <w:rFonts w:ascii="Symbol" w:hAnsi="Symbol"/>
    </w:rPr>
  </w:style>
  <w:style w:type="character" w:customStyle="1" w:styleId="MenuOptions">
    <w:name w:val="Menu Options"/>
    <w:basedOn w:val="DefaultParagraphFont"/>
    <w:rsid w:val="00747B16"/>
    <w:rPr>
      <w:rFonts w:ascii="Arial Narrow" w:hAnsi="Arial Narrow"/>
      <w:smallCaps/>
    </w:rPr>
  </w:style>
  <w:style w:type="character" w:customStyle="1" w:styleId="Buttons">
    <w:name w:val="Buttons"/>
    <w:basedOn w:val="DefaultParagraphFont"/>
    <w:rsid w:val="00747B16"/>
    <w:rPr>
      <w:b/>
    </w:rPr>
  </w:style>
  <w:style w:type="character" w:customStyle="1" w:styleId="Underlined">
    <w:name w:val="Underlined"/>
    <w:basedOn w:val="DefaultParagraphFont"/>
    <w:rsid w:val="00747B16"/>
    <w:rPr>
      <w:u w:val="single"/>
    </w:rPr>
  </w:style>
  <w:style w:type="paragraph" w:customStyle="1" w:styleId="TableBodyTextRight">
    <w:name w:val="Table Body Text Right"/>
    <w:basedOn w:val="TableBodyText"/>
    <w:rsid w:val="00747B16"/>
    <w:pPr>
      <w:widowControl w:val="0"/>
      <w:autoSpaceDE w:val="0"/>
      <w:autoSpaceDN w:val="0"/>
      <w:adjustRightInd w:val="0"/>
      <w:jc w:val="right"/>
    </w:pPr>
    <w:rPr>
      <w:rFonts w:cs="Arial"/>
      <w:szCs w:val="18"/>
    </w:rPr>
  </w:style>
  <w:style w:type="paragraph" w:customStyle="1" w:styleId="CopyrightText">
    <w:name w:val="Copyright Text"/>
    <w:basedOn w:val="BodyText"/>
    <w:rsid w:val="00747B16"/>
    <w:rPr>
      <w:sz w:val="18"/>
    </w:rPr>
  </w:style>
  <w:style w:type="paragraph" w:customStyle="1" w:styleId="BodySmallRight">
    <w:name w:val="Body Small Right"/>
    <w:basedOn w:val="BodyTextRight"/>
    <w:rsid w:val="00747B16"/>
    <w:rPr>
      <w:sz w:val="18"/>
      <w:szCs w:val="18"/>
    </w:rPr>
  </w:style>
  <w:style w:type="paragraph" w:customStyle="1" w:styleId="MarginEdition">
    <w:name w:val="Margin Edition"/>
    <w:basedOn w:val="MarginNote"/>
    <w:rsid w:val="00747B16"/>
    <w:pPr>
      <w:spacing w:before="0" w:after="0"/>
    </w:pPr>
    <w:rPr>
      <w:rFonts w:ascii="Times New Roman" w:hAnsi="Times New Roman"/>
      <w:color w:val="999999"/>
    </w:rPr>
  </w:style>
  <w:style w:type="paragraph" w:customStyle="1" w:styleId="Spacer">
    <w:name w:val="Spacer"/>
    <w:basedOn w:val="Normal"/>
    <w:rsid w:val="00747B16"/>
    <w:rPr>
      <w:sz w:val="2"/>
      <w:szCs w:val="2"/>
    </w:rPr>
  </w:style>
  <w:style w:type="character" w:customStyle="1" w:styleId="Small">
    <w:name w:val="Small"/>
    <w:basedOn w:val="DefaultParagraphFont"/>
    <w:rsid w:val="00747B16"/>
    <w:rPr>
      <w:sz w:val="16"/>
    </w:rPr>
  </w:style>
  <w:style w:type="paragraph" w:customStyle="1" w:styleId="WideTable">
    <w:name w:val="Wide Table"/>
    <w:basedOn w:val="Normal"/>
    <w:rsid w:val="00747B16"/>
    <w:pPr>
      <w:ind w:left="-1418"/>
    </w:pPr>
    <w:rPr>
      <w:sz w:val="2"/>
      <w:szCs w:val="2"/>
    </w:rPr>
  </w:style>
  <w:style w:type="character" w:styleId="PageNumber">
    <w:name w:val="page number"/>
    <w:basedOn w:val="DefaultParagraphFont"/>
    <w:rsid w:val="00747B16"/>
  </w:style>
  <w:style w:type="paragraph" w:styleId="Quote">
    <w:name w:val="Quote"/>
    <w:basedOn w:val="Heading1"/>
    <w:link w:val="QuoteChar"/>
    <w:qFormat/>
    <w:rsid w:val="00747B16"/>
    <w:rPr>
      <w:b w:val="0"/>
      <w:sz w:val="72"/>
      <w:szCs w:val="72"/>
      <w:lang w:val="en-NZ"/>
    </w:rPr>
  </w:style>
  <w:style w:type="character" w:customStyle="1" w:styleId="QuoteChar">
    <w:name w:val="Quote Char"/>
    <w:basedOn w:val="DefaultParagraphFont"/>
    <w:link w:val="Quote"/>
    <w:rsid w:val="00747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B16"/>
    <w:pPr>
      <w:pageBreakBefore/>
    </w:pPr>
  </w:style>
  <w:style w:type="paragraph" w:customStyle="1" w:styleId="Border">
    <w:name w:val="Border"/>
    <w:basedOn w:val="Normal"/>
    <w:qFormat/>
    <w:rsid w:val="00747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B16"/>
    <w:rPr>
      <w:b/>
      <w:bCs/>
      <w:i/>
      <w:iCs/>
      <w:color w:val="auto"/>
    </w:rPr>
  </w:style>
  <w:style w:type="paragraph" w:styleId="IntenseQuote">
    <w:name w:val="Intense Quote"/>
    <w:basedOn w:val="Normal"/>
    <w:next w:val="Normal"/>
    <w:link w:val="IntenseQuoteChar"/>
    <w:uiPriority w:val="30"/>
    <w:qFormat/>
    <w:rsid w:val="00747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B16"/>
    <w:rPr>
      <w:smallCaps/>
      <w:color w:val="auto"/>
      <w:u w:val="single"/>
    </w:rPr>
  </w:style>
  <w:style w:type="character" w:styleId="IntenseReference">
    <w:name w:val="Intense Reference"/>
    <w:basedOn w:val="DefaultParagraphFont"/>
    <w:uiPriority w:val="32"/>
    <w:qFormat/>
    <w:rsid w:val="00747B16"/>
    <w:rPr>
      <w:b/>
      <w:bCs/>
      <w:smallCaps/>
      <w:color w:val="auto"/>
      <w:spacing w:val="5"/>
      <w:u w:val="single"/>
    </w:rPr>
  </w:style>
  <w:style w:type="paragraph" w:customStyle="1" w:styleId="2ColumnHeading">
    <w:name w:val="2Column Heading"/>
    <w:basedOn w:val="BodyText"/>
    <w:qFormat/>
    <w:rsid w:val="00747B16"/>
    <w:pPr>
      <w:spacing w:after="60"/>
      <w:ind w:left="-2268"/>
    </w:pPr>
    <w:rPr>
      <w:b/>
    </w:rPr>
  </w:style>
  <w:style w:type="paragraph" w:customStyle="1" w:styleId="Heading1TOC">
    <w:name w:val="Heading1 TOC"/>
    <w:basedOn w:val="Normal"/>
    <w:qFormat/>
    <w:rsid w:val="00747B16"/>
    <w:pPr>
      <w:spacing w:before="240" w:after="120"/>
    </w:pPr>
    <w:rPr>
      <w:rFonts w:ascii="Times New Roman" w:hAnsi="Times New Roman"/>
      <w:b/>
      <w:sz w:val="32"/>
    </w:rPr>
  </w:style>
  <w:style w:type="paragraph" w:customStyle="1" w:styleId="Heading2TOC">
    <w:name w:val="Heading2 TOC"/>
    <w:basedOn w:val="Normal"/>
    <w:qFormat/>
    <w:rsid w:val="00747B16"/>
    <w:pPr>
      <w:spacing w:before="240" w:after="60"/>
    </w:pPr>
    <w:rPr>
      <w:rFonts w:ascii="Times New Roman" w:hAnsi="Times New Roman"/>
      <w:b/>
      <w:sz w:val="28"/>
    </w:rPr>
  </w:style>
  <w:style w:type="character" w:customStyle="1" w:styleId="Underline">
    <w:name w:val="Underline"/>
    <w:basedOn w:val="DefaultParagraphFont"/>
    <w:qFormat/>
    <w:rsid w:val="00747B16"/>
    <w:rPr>
      <w:u w:val="single"/>
    </w:rPr>
  </w:style>
  <w:style w:type="character" w:customStyle="1" w:styleId="BoldandItalics">
    <w:name w:val="Bold and Italics"/>
    <w:qFormat/>
    <w:rsid w:val="00747B16"/>
    <w:rPr>
      <w:b/>
      <w:i/>
      <w:u w:val="none"/>
    </w:rPr>
  </w:style>
  <w:style w:type="paragraph" w:styleId="BalloonText">
    <w:name w:val="Balloon Text"/>
    <w:basedOn w:val="Normal"/>
    <w:link w:val="BalloonTextChar"/>
    <w:rsid w:val="00747B16"/>
    <w:rPr>
      <w:rFonts w:ascii="Tahoma" w:hAnsi="Tahoma" w:cs="Tahoma"/>
      <w:sz w:val="16"/>
      <w:szCs w:val="16"/>
    </w:rPr>
  </w:style>
  <w:style w:type="character" w:customStyle="1" w:styleId="BalloonTextChar">
    <w:name w:val="Balloon Text Char"/>
    <w:basedOn w:val="DefaultParagraphFont"/>
    <w:link w:val="BalloonText"/>
    <w:rsid w:val="00747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B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B16"/>
    <w:rPr>
      <w:b/>
      <w:color w:val="660033"/>
      <w:spacing w:val="0"/>
    </w:rPr>
  </w:style>
  <w:style w:type="paragraph" w:customStyle="1" w:styleId="Nameditemlist">
    <w:name w:val="Named item list"/>
    <w:basedOn w:val="BodyText"/>
    <w:qFormat/>
    <w:rsid w:val="00747B16"/>
    <w:pPr>
      <w:tabs>
        <w:tab w:val="left" w:pos="2835"/>
      </w:tabs>
      <w:ind w:left="2835" w:hanging="2835"/>
    </w:pPr>
  </w:style>
  <w:style w:type="paragraph" w:customStyle="1" w:styleId="BodyTextnopadding">
    <w:name w:val="Body Text no padding"/>
    <w:basedOn w:val="BodyText"/>
    <w:qFormat/>
    <w:rsid w:val="00747B16"/>
    <w:pPr>
      <w:spacing w:before="0" w:after="0"/>
    </w:pPr>
  </w:style>
  <w:style w:type="paragraph" w:customStyle="1" w:styleId="BodyTextBold">
    <w:name w:val="Body Text Bold"/>
    <w:basedOn w:val="BodyText"/>
    <w:qFormat/>
    <w:rsid w:val="00747B16"/>
    <w:rPr>
      <w:b/>
    </w:rPr>
  </w:style>
  <w:style w:type="character" w:styleId="Hyperlink">
    <w:name w:val="Hyperlink"/>
    <w:basedOn w:val="DefaultParagraphFont"/>
    <w:uiPriority w:val="99"/>
    <w:unhideWhenUsed/>
    <w:rsid w:val="008C5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5329</Characters>
  <Application>Microsoft Office Word</Application>
  <DocSecurity>0</DocSecurity>
  <Lines>197</Lines>
  <Paragraphs>107</Paragraphs>
  <ScaleCrop>false</ScaleCrop>
  <Company>Author-it Software Corporation Ltd.</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FNSACC601 Prepare and administer tax documentation for legal entities</dc:title>
  <dc:subject>Approved</dc:subject>
  <dc:creator>PwC’s Skills for Australia</dc:creator>
  <cp:keywords>Release: 4</cp:keywords>
  <dc:description>Review Date: 12 April 2008</dc:description>
  <cp:lastModifiedBy>HSD_TPCMSd.prod</cp:lastModifiedBy>
  <cp:revision>3</cp:revision>
  <dcterms:created xsi:type="dcterms:W3CDTF">2022-11-03T07:46:00Z</dcterms:created>
  <dcterms:modified xsi:type="dcterms:W3CDTF">2022-11-03T07:46:00Z</dcterms:modified>
</cp:coreProperties>
</file>