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CFD" w:rsidP="00A55CFD">
      <w:pPr>
        <w:pStyle w:val="Title"/>
      </w:pPr>
      <w:r>
        <w:fldChar w:fldCharType="begin"/>
      </w:r>
      <w:r>
        <w:instrText xml:space="preserve"> TITLE   \* MERGEFORMAT </w:instrText>
      </w:r>
      <w:r>
        <w:fldChar w:fldCharType="separate"/>
      </w:r>
      <w:r>
        <w:t>FNSACC522 Prepare tax documentation for individuals</w:t>
      </w:r>
      <w:r>
        <w:fldChar w:fldCharType="end"/>
      </w:r>
    </w:p>
    <w:p w:rsidR="00A55CFD" w:rsidP="00A55CFD">
      <w:pPr>
        <w:pStyle w:val="Version"/>
        <w:sectPr w:rsidSect="009C5A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5A0A" w:rsidP="009C5A0A">
      <w:pPr>
        <w:pStyle w:val="SuperHeading"/>
      </w:pPr>
      <w:r w:rsidRPr="009C5A0A">
        <w:t>FNSACC522 Prepare tax documentation for individuals</w:t>
      </w:r>
    </w:p>
    <w:p w:rsidR="00000000" w:rsidRPr="009C5A0A" w:rsidP="009C5A0A">
      <w:pPr>
        <w:pStyle w:val="Heading1"/>
      </w:pPr>
      <w:bookmarkStart w:id="1" w:name="O_1235145"/>
      <w:bookmarkEnd w:id="1"/>
      <w:r w:rsidRPr="009C5A0A">
        <w:t>Modification History</w:t>
      </w:r>
    </w:p>
    <w:tbl>
      <w:tblPr>
        <w:tblW w:w="0" w:type="auto"/>
        <w:tblLayout w:type="fixed"/>
        <w:tblCellMar>
          <w:left w:w="62" w:type="dxa"/>
          <w:right w:w="62" w:type="dxa"/>
        </w:tblCellMar>
        <w:tblLook w:val="0000"/>
      </w:tblPr>
      <w:tblGrid>
        <w:gridCol w:w="2616"/>
        <w:gridCol w:w="6456"/>
      </w:tblGrid>
      <w:tr w:rsidTr="009C5A0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A" w:rsidP="009C5A0A">
            <w:pPr>
              <w:pStyle w:val="BodyText"/>
            </w:pPr>
            <w:r w:rsidRPr="009C5A0A">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A">
            <w:pPr>
              <w:pStyle w:val="BodyText"/>
              <w:rPr>
                <w:lang w:val="en-NZ"/>
              </w:rPr>
            </w:pPr>
            <w:r w:rsidRPr="009C5A0A">
              <w:rPr>
                <w:rStyle w:val="SpecialBold"/>
              </w:rPr>
              <w:t>Comments</w:t>
            </w:r>
          </w:p>
        </w:tc>
      </w:tr>
      <w:tr w:rsidTr="009C5A0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A">
            <w:pPr>
              <w:pStyle w:val="BodyText"/>
              <w:rPr>
                <w:lang w:val="en-NZ"/>
              </w:rPr>
            </w:pPr>
            <w:r w:rsidRPr="009C5A0A">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A" w:rsidP="009C5A0A">
            <w:pPr>
              <w:pStyle w:val="BodyText"/>
            </w:pPr>
            <w:r w:rsidRPr="009C5A0A">
              <w:t>This version first released with the FNS Financial Services Training Package Version 8.0.</w:t>
            </w:r>
          </w:p>
          <w:p w:rsidR="00000000" w:rsidRPr="009C5A0A" w:rsidP="009C5A0A">
            <w:pPr>
              <w:pStyle w:val="BodyText"/>
            </w:pPr>
            <w:r w:rsidRPr="009C5A0A">
              <w:t>Supersedes and is equivalent to FNSACC512 Prepare tax documentation for individuals.</w:t>
            </w:r>
          </w:p>
        </w:tc>
      </w:tr>
    </w:tbl>
    <w:p w:rsidR="00000000" w:rsidRPr="009C5A0A" w:rsidP="009C5A0A">
      <w:pPr>
        <w:pStyle w:val="BodyText"/>
      </w:pPr>
    </w:p>
    <w:p w:rsidR="00000000" w:rsidRPr="009C5A0A" w:rsidP="009C5A0A">
      <w:pPr>
        <w:pStyle w:val="AllowPageBreak"/>
      </w:pPr>
    </w:p>
    <w:p w:rsidR="00000000" w:rsidRPr="009C5A0A" w:rsidP="009C5A0A">
      <w:pPr>
        <w:pStyle w:val="Heading1"/>
      </w:pPr>
      <w:bookmarkStart w:id="2" w:name="O_1235146"/>
      <w:bookmarkEnd w:id="2"/>
      <w:r w:rsidRPr="009C5A0A">
        <w:t>A</w:t>
      </w:r>
      <w:r w:rsidRPr="009C5A0A">
        <w:t>pplication</w:t>
      </w:r>
    </w:p>
    <w:p w:rsidR="00000000" w:rsidRPr="009C5A0A" w:rsidP="00A55CFD">
      <w:pPr>
        <w:pStyle w:val="BodyText"/>
      </w:pPr>
      <w:r w:rsidRPr="009C5A0A">
        <w:t>This unit describes the skills and knowledge required to prepare income tax returns for individuals in line with statutory requirements. It involves gathering and verifying data, calculating taxable income, and reviewing compliance requirements.</w:t>
      </w:r>
    </w:p>
    <w:p w:rsidR="00000000" w:rsidRPr="009C5A0A" w:rsidP="00A55CFD">
      <w:pPr>
        <w:pStyle w:val="BodyText"/>
      </w:pPr>
      <w:r w:rsidRPr="009C5A0A">
        <w:t>The unit applies to individuals who use systematic approaches and follow specific guidelines to ensure compliance requirements are met.</w:t>
      </w:r>
    </w:p>
    <w:p w:rsidR="00000000" w:rsidRPr="009C5A0A" w:rsidP="00A55CFD">
      <w:pPr>
        <w:pStyle w:val="BodyText"/>
      </w:pPr>
      <w:r w:rsidRPr="009C5A0A">
        <w:t xml:space="preserve">Work functions in the occupational areas where this unit may be used are subject to regulatory requirements. This unit </w:t>
      </w:r>
      <w:r w:rsidRPr="009C5A0A">
        <w:t>is designed to meet the education requirements of the Tax Practitioners Board (TPB). Users are advised to check with the relevant regulatory authorities to confirm those requirements.</w:t>
      </w:r>
    </w:p>
    <w:p w:rsidR="00000000" w:rsidRPr="009C5A0A" w:rsidP="009C5A0A">
      <w:pPr>
        <w:pStyle w:val="Heading1"/>
      </w:pPr>
      <w:bookmarkStart w:id="3" w:name="O_1235149"/>
      <w:bookmarkEnd w:id="3"/>
      <w:r w:rsidRPr="009C5A0A">
        <w:t>Unit Sector</w:t>
      </w:r>
    </w:p>
    <w:p w:rsidR="00000000" w:rsidRPr="009C5A0A" w:rsidP="00A55CFD">
      <w:pPr>
        <w:pStyle w:val="BodyText"/>
      </w:pPr>
      <w:r w:rsidRPr="009C5A0A">
        <w:t>Accounting</w:t>
      </w:r>
    </w:p>
    <w:p w:rsidR="00000000" w:rsidRPr="009C5A0A" w:rsidP="009C5A0A">
      <w:pPr>
        <w:pStyle w:val="Heading1"/>
      </w:pPr>
      <w:bookmarkStart w:id="4" w:name="O_1235150"/>
      <w:bookmarkEnd w:id="4"/>
      <w:r w:rsidRPr="009C5A0A">
        <w:t>Elements an</w:t>
      </w:r>
      <w:r w:rsidRPr="009C5A0A">
        <w:t>d Performance Criteria</w:t>
      </w:r>
    </w:p>
    <w:tbl>
      <w:tblPr>
        <w:tblW w:w="0" w:type="auto"/>
        <w:tblLayout w:type="fixed"/>
        <w:tblCellMar>
          <w:left w:w="62" w:type="dxa"/>
          <w:right w:w="62" w:type="dxa"/>
        </w:tblCellMar>
        <w:tblLook w:val="0000"/>
      </w:tblPr>
      <w:tblGrid>
        <w:gridCol w:w="2674"/>
        <w:gridCol w:w="6234"/>
      </w:tblGrid>
      <w:tr w:rsidTr="009C5A0A">
        <w:tblPrEx>
          <w:tblW w:w="0" w:type="auto"/>
          <w:tblLayout w:type="fixed"/>
          <w:tblCellMar>
            <w:left w:w="62" w:type="dxa"/>
            <w:right w:w="62" w:type="dxa"/>
          </w:tblCellMar>
          <w:tblLook w:val="0000"/>
        </w:tblPrEx>
        <w:trPr>
          <w:tblHeader/>
        </w:trPr>
        <w:tc>
          <w:tcPr>
            <w:tcW w:w="26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5A0A" w:rsidP="009C5A0A">
            <w:pPr>
              <w:pStyle w:val="BodyText"/>
            </w:pPr>
            <w:r w:rsidRPr="009C5A0A">
              <w:rPr>
                <w:rStyle w:val="SpecialBold"/>
              </w:rPr>
              <w:t>ELEMENT</w:t>
            </w:r>
          </w:p>
        </w:tc>
        <w:tc>
          <w:tcPr>
            <w:tcW w:w="62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5A0A">
            <w:pPr>
              <w:pStyle w:val="BodyText"/>
              <w:rPr>
                <w:lang w:val="en-NZ"/>
              </w:rPr>
            </w:pPr>
            <w:r w:rsidRPr="009C5A0A">
              <w:rPr>
                <w:rStyle w:val="SpecialBold"/>
              </w:rPr>
              <w:t>PERFORMANCE CRITERIA</w:t>
            </w:r>
          </w:p>
        </w:tc>
      </w:tr>
      <w:tr w:rsidTr="009C5A0A">
        <w:tblPrEx>
          <w:tblW w:w="0" w:type="auto"/>
          <w:tblLayout w:type="fixed"/>
          <w:tblCellMar>
            <w:left w:w="62" w:type="dxa"/>
            <w:right w:w="62" w:type="dxa"/>
          </w:tblCellMar>
          <w:tblLook w:val="0000"/>
        </w:tblPrEx>
        <w:tc>
          <w:tcPr>
            <w:tcW w:w="26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5A0A" w:rsidP="009C5A0A">
            <w:pPr>
              <w:pStyle w:val="BodyText"/>
            </w:pPr>
            <w:r w:rsidRPr="009C5A0A">
              <w:rPr>
                <w:rStyle w:val="Emphasis"/>
              </w:rPr>
              <w:t>Elements describe the essential outcomes.</w:t>
            </w:r>
          </w:p>
        </w:tc>
        <w:tc>
          <w:tcPr>
            <w:tcW w:w="62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5A0A">
            <w:pPr>
              <w:pStyle w:val="BodyText"/>
              <w:rPr>
                <w:lang w:val="en-NZ"/>
              </w:rPr>
            </w:pPr>
            <w:r w:rsidRPr="009C5A0A">
              <w:rPr>
                <w:rStyle w:val="Emphasis"/>
              </w:rPr>
              <w:t>Performance criteria describe the performance needed to demonstrate achievement of the element.</w:t>
            </w:r>
          </w:p>
        </w:tc>
      </w:tr>
      <w:tr w:rsidTr="009C5A0A">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A">
            <w:pPr>
              <w:pStyle w:val="List"/>
              <w:rPr>
                <w:lang w:val="en-NZ"/>
              </w:rPr>
            </w:pPr>
            <w:r w:rsidRPr="009C5A0A">
              <w:t xml:space="preserve">1. Gather client income data and verify client, organisational and legislative </w:t>
            </w:r>
            <w:r w:rsidRPr="009C5A0A">
              <w:t>requirements</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A" w:rsidP="009C5A0A">
            <w:pPr>
              <w:pStyle w:val="List"/>
            </w:pPr>
            <w:r w:rsidRPr="009C5A0A">
              <w:t>1.1 Consult with client to determine tax documentation preparation requirements</w:t>
            </w:r>
          </w:p>
          <w:p w:rsidR="00000000" w:rsidRPr="009C5A0A" w:rsidP="009C5A0A">
            <w:pPr>
              <w:pStyle w:val="List"/>
            </w:pPr>
            <w:r w:rsidRPr="009C5A0A">
              <w:t>1.2 Conduct research to identify updates or additions to tax compliance requirements</w:t>
            </w:r>
            <w:r w:rsidRPr="009C5A0A">
              <w:t xml:space="preserve"> according to client circumstances</w:t>
            </w:r>
          </w:p>
          <w:p w:rsidR="00000000" w:rsidRPr="009C5A0A" w:rsidP="009C5A0A">
            <w:pPr>
              <w:pStyle w:val="List"/>
            </w:pPr>
            <w:r w:rsidRPr="009C5A0A">
              <w:t>1.3 Gather current data from authoritative sources, and identify and resolve outstanding information requirements through consultation with client</w:t>
            </w:r>
          </w:p>
          <w:p w:rsidR="00000000" w:rsidRPr="009C5A0A" w:rsidP="009C5A0A">
            <w:pPr>
              <w:pStyle w:val="List"/>
            </w:pPr>
            <w:r w:rsidRPr="009C5A0A">
              <w:t>1.4 Identify assessable income and allowable deductions</w:t>
            </w:r>
          </w:p>
          <w:p w:rsidR="00000000" w:rsidRPr="009C5A0A" w:rsidP="009C5A0A">
            <w:pPr>
              <w:pStyle w:val="List"/>
            </w:pPr>
            <w:r w:rsidRPr="009C5A0A">
              <w:t>1.5 Complete and r</w:t>
            </w:r>
            <w:r w:rsidRPr="009C5A0A">
              <w:t>ecord amounts according to legislative requirements</w:t>
            </w:r>
          </w:p>
          <w:p w:rsidR="00000000" w:rsidP="009C5A0A">
            <w:pPr>
              <w:pStyle w:val="List"/>
              <w:rPr>
                <w:lang w:val="en-NZ"/>
              </w:rPr>
            </w:pPr>
            <w:r w:rsidRPr="009C5A0A">
              <w:t>1.6 Identify any tax issues and conduct research to resolve, or refer to designated authority</w:t>
            </w:r>
          </w:p>
        </w:tc>
      </w:tr>
      <w:tr w:rsidTr="009C5A0A">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A">
            <w:pPr>
              <w:pStyle w:val="List"/>
              <w:rPr>
                <w:lang w:val="en-NZ"/>
              </w:rPr>
            </w:pPr>
            <w:r w:rsidRPr="009C5A0A">
              <w:t>2. Identify, record and present client’s income tax documentation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A" w:rsidP="009C5A0A">
            <w:pPr>
              <w:pStyle w:val="List"/>
            </w:pPr>
            <w:r w:rsidRPr="009C5A0A">
              <w:t>2.1 Calculate client’</w:t>
            </w:r>
            <w:r w:rsidRPr="009C5A0A">
              <w:t>s tax obligations according to legislative requirements and industry-accepted information-gathering practices</w:t>
            </w:r>
          </w:p>
          <w:p w:rsidR="00000000" w:rsidRPr="009C5A0A" w:rsidP="009C5A0A">
            <w:pPr>
              <w:pStyle w:val="List"/>
            </w:pPr>
            <w:r w:rsidRPr="009C5A0A">
              <w:t>2.2 Prepare required documentation according to statutory and organisational procedures and within established timeframes</w:t>
            </w:r>
          </w:p>
          <w:p w:rsidR="00000000" w:rsidRPr="009C5A0A" w:rsidP="009C5A0A">
            <w:pPr>
              <w:pStyle w:val="List"/>
            </w:pPr>
            <w:r w:rsidRPr="009C5A0A">
              <w:t>2.3 Evaluate and moderat</w:t>
            </w:r>
            <w:r w:rsidRPr="009C5A0A">
              <w:t>e decision processes as required by seeking advice and guidance from specialists</w:t>
            </w:r>
          </w:p>
          <w:p w:rsidR="00000000" w:rsidP="009C5A0A">
            <w:pPr>
              <w:pStyle w:val="List"/>
              <w:rPr>
                <w:lang w:val="en-NZ"/>
              </w:rPr>
            </w:pPr>
            <w:r w:rsidRPr="009C5A0A">
              <w:t>2.4 Discuss and confirm documentation with client and obtain client signature, authorisation and endorsement, according to legislative requirements</w:t>
            </w:r>
          </w:p>
        </w:tc>
      </w:tr>
      <w:tr w:rsidTr="009C5A0A">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A">
            <w:pPr>
              <w:pStyle w:val="List"/>
              <w:rPr>
                <w:lang w:val="en-NZ"/>
              </w:rPr>
            </w:pPr>
            <w:r w:rsidRPr="009C5A0A">
              <w:t xml:space="preserve">3. Manage client’s income </w:t>
            </w:r>
            <w:r w:rsidRPr="009C5A0A">
              <w:t>tax documentation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A" w:rsidP="009C5A0A">
            <w:pPr>
              <w:pStyle w:val="List"/>
            </w:pPr>
            <w:r w:rsidRPr="009C5A0A">
              <w:t>3.1 Prepare submission to Australian Taxation Office (ATO) according to ATO submission requirements</w:t>
            </w:r>
          </w:p>
          <w:p w:rsidR="00000000" w:rsidRPr="009C5A0A" w:rsidP="009C5A0A">
            <w:pPr>
              <w:pStyle w:val="List"/>
            </w:pPr>
            <w:r w:rsidRPr="009C5A0A">
              <w:t>3.2 Advise client of current tax obligations</w:t>
            </w:r>
          </w:p>
          <w:p w:rsidR="00000000" w:rsidRPr="009C5A0A" w:rsidP="009C5A0A">
            <w:pPr>
              <w:pStyle w:val="List"/>
            </w:pPr>
            <w:r w:rsidRPr="009C5A0A">
              <w:t xml:space="preserve">3.3 Respond to ATO enquiries and meet tax audit requirements, as required </w:t>
            </w:r>
          </w:p>
        </w:tc>
      </w:tr>
    </w:tbl>
    <w:p w:rsidR="00000000" w:rsidRPr="009C5A0A" w:rsidP="009C5A0A">
      <w:pPr>
        <w:pStyle w:val="BodyText"/>
      </w:pPr>
    </w:p>
    <w:p w:rsidR="00000000" w:rsidRPr="009C5A0A" w:rsidP="009C5A0A">
      <w:pPr>
        <w:pStyle w:val="AllowPageBreak"/>
      </w:pPr>
    </w:p>
    <w:p w:rsidR="00000000" w:rsidRPr="009C5A0A" w:rsidP="009C5A0A">
      <w:pPr>
        <w:pStyle w:val="Heading1"/>
      </w:pPr>
      <w:bookmarkStart w:id="5" w:name="O_1235151"/>
      <w:bookmarkEnd w:id="5"/>
      <w:r w:rsidRPr="009C5A0A">
        <w:t>Foundation Skills</w:t>
      </w:r>
    </w:p>
    <w:p w:rsidR="00000000" w:rsidRPr="00A55CFD" w:rsidP="00A55CFD">
      <w:pPr>
        <w:pStyle w:val="BodyText"/>
        <w:rPr>
          <w:i/>
        </w:rPr>
      </w:pPr>
      <w:r w:rsidRPr="00A55CF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74"/>
        <w:gridCol w:w="6234"/>
      </w:tblGrid>
      <w:tr w:rsidTr="009C5A0A">
        <w:tblPrEx>
          <w:tblW w:w="0" w:type="auto"/>
          <w:tblLayout w:type="fixed"/>
          <w:tblCellMar>
            <w:left w:w="62" w:type="dxa"/>
            <w:right w:w="62" w:type="dxa"/>
          </w:tblCellMar>
          <w:tblLook w:val="0000"/>
        </w:tblPrEx>
        <w:trPr>
          <w:tblHeader/>
        </w:trPr>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A" w:rsidP="009C5A0A">
            <w:pPr>
              <w:pStyle w:val="BodyText"/>
            </w:pPr>
            <w:r w:rsidRPr="009C5A0A">
              <w:rPr>
                <w:rStyle w:val="SpecialBold"/>
              </w:rPr>
              <w:t>SKILL</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A">
            <w:pPr>
              <w:pStyle w:val="BodyText"/>
              <w:rPr>
                <w:lang w:val="en-NZ"/>
              </w:rPr>
            </w:pPr>
            <w:r w:rsidRPr="009C5A0A">
              <w:rPr>
                <w:rStyle w:val="SpecialBold"/>
              </w:rPr>
              <w:t>DESCRIPTION</w:t>
            </w:r>
          </w:p>
        </w:tc>
      </w:tr>
      <w:tr w:rsidTr="009C5A0A">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A">
            <w:pPr>
              <w:pStyle w:val="BodyText"/>
              <w:rPr>
                <w:lang w:val="en-NZ"/>
              </w:rPr>
            </w:pPr>
            <w:r w:rsidRPr="009C5A0A">
              <w:t>Numeracy</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A">
            <w:pPr>
              <w:pStyle w:val="ListBullet"/>
              <w:rPr>
                <w:lang w:val="en-NZ"/>
              </w:rPr>
            </w:pPr>
            <w:r w:rsidRPr="009C5A0A">
              <w:t>Analyses financial data and performs mathematical calculations to complete requirements of income tax documentation</w:t>
            </w:r>
          </w:p>
        </w:tc>
      </w:tr>
      <w:tr w:rsidTr="009C5A0A">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A">
            <w:pPr>
              <w:pStyle w:val="BodyText"/>
              <w:rPr>
                <w:lang w:val="en-NZ"/>
              </w:rPr>
            </w:pPr>
            <w:r w:rsidRPr="009C5A0A">
              <w:t xml:space="preserve">Oral communication </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A">
            <w:pPr>
              <w:pStyle w:val="ListBullet"/>
              <w:rPr>
                <w:lang w:val="en-NZ"/>
              </w:rPr>
            </w:pPr>
            <w:r w:rsidRPr="009C5A0A">
              <w:t xml:space="preserve">Participates in verbal exchanges using active listening and questioning techniques to clarify information and confirm </w:t>
            </w:r>
            <w:r w:rsidRPr="009C5A0A">
              <w:t>understanding</w:t>
            </w:r>
          </w:p>
        </w:tc>
      </w:tr>
      <w:tr w:rsidTr="009C5A0A">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A">
            <w:pPr>
              <w:pStyle w:val="BodyText"/>
              <w:rPr>
                <w:lang w:val="en-NZ"/>
              </w:rPr>
            </w:pPr>
            <w:r w:rsidRPr="009C5A0A">
              <w:t>Reading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A">
            <w:pPr>
              <w:pStyle w:val="ListBullet"/>
              <w:rPr>
                <w:lang w:val="en-NZ"/>
              </w:rPr>
            </w:pPr>
            <w:r w:rsidRPr="009C5A0A">
              <w:t>Researches and analyses financial information and data from a range of sources to identify key aspects related to income tax documentation requirements</w:t>
            </w:r>
          </w:p>
        </w:tc>
      </w:tr>
      <w:tr w:rsidTr="009C5A0A">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A">
            <w:pPr>
              <w:pStyle w:val="BodyText"/>
              <w:rPr>
                <w:lang w:val="en-NZ"/>
              </w:rPr>
            </w:pPr>
            <w:r w:rsidRPr="009C5A0A">
              <w:t>Writing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A" w:rsidP="009C5A0A">
            <w:pPr>
              <w:pStyle w:val="ListBullet"/>
            </w:pPr>
            <w:r w:rsidRPr="009C5A0A">
              <w:t>Records information and completes forms accu</w:t>
            </w:r>
            <w:r w:rsidRPr="009C5A0A">
              <w:t>rately using correct spelling, grammar, terminology, and conventions</w:t>
            </w:r>
          </w:p>
          <w:p w:rsidR="00000000" w:rsidP="009C5A0A">
            <w:pPr>
              <w:pStyle w:val="ListBullet"/>
              <w:rPr>
                <w:lang w:val="en-NZ"/>
              </w:rPr>
            </w:pPr>
            <w:r w:rsidRPr="009C5A0A">
              <w:t>Uses clear language and concepts appropriate to audience to convey and clarify explicit information and requirements in written documentation</w:t>
            </w:r>
          </w:p>
        </w:tc>
      </w:tr>
      <w:tr w:rsidTr="009C5A0A">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A">
            <w:pPr>
              <w:pStyle w:val="BodyText"/>
              <w:rPr>
                <w:lang w:val="en-NZ"/>
              </w:rPr>
            </w:pPr>
            <w:r w:rsidRPr="009C5A0A">
              <w:t>Technology</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A" w:rsidP="009C5A0A">
            <w:pPr>
              <w:pStyle w:val="ListBullet"/>
            </w:pPr>
            <w:r w:rsidRPr="009C5A0A">
              <w:t>Uses the main features and funct</w:t>
            </w:r>
            <w:r w:rsidRPr="009C5A0A">
              <w:t>ions of digital systems and programs to plan, implement, monitor, report progress, and lodge income tax returns</w:t>
            </w:r>
          </w:p>
        </w:tc>
      </w:tr>
    </w:tbl>
    <w:p w:rsidR="00000000" w:rsidRPr="009C5A0A" w:rsidP="009C5A0A">
      <w:pPr>
        <w:pStyle w:val="BodyText"/>
      </w:pPr>
    </w:p>
    <w:p w:rsidR="00000000" w:rsidRPr="009C5A0A" w:rsidP="009C5A0A">
      <w:pPr>
        <w:pStyle w:val="AllowPageBreak"/>
      </w:pPr>
    </w:p>
    <w:p w:rsidR="00000000" w:rsidRPr="009C5A0A" w:rsidP="009C5A0A">
      <w:pPr>
        <w:pStyle w:val="Heading1"/>
      </w:pPr>
      <w:bookmarkStart w:id="6" w:name="O_1235153"/>
      <w:bookmarkEnd w:id="6"/>
      <w:r w:rsidRPr="009C5A0A">
        <w:t>Unit Mapping Information</w:t>
      </w:r>
    </w:p>
    <w:p w:rsidR="00000000" w:rsidRPr="009C5A0A" w:rsidP="00A55CFD">
      <w:pPr>
        <w:pStyle w:val="BodyText"/>
      </w:pPr>
      <w:r w:rsidRPr="009C5A0A">
        <w:t>Supersedes and is equivalent to FNSACC512 Prepare tax documentation for individuals.</w:t>
      </w:r>
    </w:p>
    <w:p w:rsidR="00000000" w:rsidRPr="009C5A0A" w:rsidP="009C5A0A">
      <w:pPr>
        <w:pStyle w:val="Heading1"/>
      </w:pPr>
      <w:bookmarkStart w:id="7" w:name="O_1235160"/>
      <w:bookmarkEnd w:id="7"/>
      <w:r w:rsidRPr="009C5A0A">
        <w:t>Links</w:t>
      </w:r>
    </w:p>
    <w:p w:rsidR="00000000" w:rsidRPr="009C5A0A" w:rsidP="00A55CFD">
      <w:pPr>
        <w:pStyle w:val="BodyText"/>
      </w:pPr>
      <w:r w:rsidRPr="009C5A0A">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65C34">
        <w:rPr>
          <w:rStyle w:val="Hyperlink"/>
        </w:rPr>
        <w:t>https://vetnet.gov.au/Pages/TrainingDocs.aspx?q=c7200cc8-0566-4f04-b76f-e89fd6f102fe</w:t>
      </w:r>
      <w:r>
        <w:fldChar w:fldCharType="end"/>
      </w:r>
    </w:p>
    <w:p w:rsidR="00000000" w:rsidRPr="009C5A0A" w:rsidP="00A55CFD">
      <w:pPr>
        <w:pStyle w:val="BodyText"/>
        <w:sectPr w:rsidSect="009C5A0A">
          <w:headerReference w:type="default" r:id="rId10"/>
          <w:footerReference w:type="default" r:id="rId11"/>
          <w:pgSz w:w="11908" w:h="16833"/>
          <w:pgMar w:top="1702" w:right="1418" w:bottom="1702" w:left="1418" w:header="992" w:footer="992" w:gutter="0"/>
          <w:cols w:space="720"/>
          <w:noEndnote/>
          <w:docGrid w:linePitch="299"/>
        </w:sectPr>
      </w:pPr>
    </w:p>
    <w:p w:rsidR="00000000" w:rsidRPr="009C5A0A" w:rsidP="009C5A0A">
      <w:pPr>
        <w:pStyle w:val="SuperHeading"/>
      </w:pPr>
      <w:r w:rsidRPr="009C5A0A">
        <w:t xml:space="preserve">Assessment Requirements for FNSACC522 Prepare tax </w:t>
      </w:r>
      <w:r w:rsidRPr="009C5A0A">
        <w:t>documentation for individuals</w:t>
      </w:r>
    </w:p>
    <w:p w:rsidR="00000000" w:rsidRPr="009C5A0A" w:rsidP="009C5A0A">
      <w:pPr>
        <w:pStyle w:val="Heading1"/>
      </w:pPr>
      <w:bookmarkStart w:id="8" w:name="O_1235155"/>
      <w:bookmarkEnd w:id="8"/>
      <w:r w:rsidRPr="009C5A0A">
        <w:t>Modification History</w:t>
      </w:r>
    </w:p>
    <w:tbl>
      <w:tblPr>
        <w:tblW w:w="0" w:type="auto"/>
        <w:tblLayout w:type="fixed"/>
        <w:tblCellMar>
          <w:left w:w="62" w:type="dxa"/>
          <w:right w:w="62" w:type="dxa"/>
        </w:tblCellMar>
        <w:tblLook w:val="0000"/>
      </w:tblPr>
      <w:tblGrid>
        <w:gridCol w:w="2616"/>
        <w:gridCol w:w="6456"/>
      </w:tblGrid>
      <w:tr w:rsidTr="009C5A0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A" w:rsidP="009C5A0A">
            <w:pPr>
              <w:pStyle w:val="BodyText"/>
            </w:pPr>
            <w:r w:rsidRPr="009C5A0A">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A">
            <w:pPr>
              <w:pStyle w:val="BodyText"/>
              <w:rPr>
                <w:lang w:val="en-NZ"/>
              </w:rPr>
            </w:pPr>
            <w:r w:rsidRPr="009C5A0A">
              <w:rPr>
                <w:rStyle w:val="SpecialBold"/>
              </w:rPr>
              <w:t>Comments</w:t>
            </w:r>
          </w:p>
        </w:tc>
      </w:tr>
      <w:tr w:rsidTr="009C5A0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A0A">
            <w:pPr>
              <w:pStyle w:val="BodyText"/>
              <w:rPr>
                <w:lang w:val="en-NZ"/>
              </w:rPr>
            </w:pPr>
            <w:r w:rsidRPr="009C5A0A">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A0A" w:rsidP="009C5A0A">
            <w:pPr>
              <w:pStyle w:val="BodyText"/>
            </w:pPr>
            <w:r w:rsidRPr="009C5A0A">
              <w:t>This version first released with the FNS Financial Services Training Package Version 8.0.</w:t>
            </w:r>
          </w:p>
          <w:p w:rsidR="00000000" w:rsidRPr="009C5A0A" w:rsidP="009C5A0A">
            <w:pPr>
              <w:pStyle w:val="BodyText"/>
            </w:pPr>
            <w:r w:rsidRPr="009C5A0A">
              <w:t>Supersedes and is equivalent to FNSACC512 Prepare tax documentation for individuals.</w:t>
            </w:r>
          </w:p>
        </w:tc>
      </w:tr>
    </w:tbl>
    <w:p w:rsidR="00000000" w:rsidRPr="009C5A0A" w:rsidP="009C5A0A">
      <w:pPr>
        <w:pStyle w:val="BodyText"/>
      </w:pPr>
    </w:p>
    <w:p w:rsidR="00000000" w:rsidRPr="009C5A0A" w:rsidP="009C5A0A">
      <w:pPr>
        <w:pStyle w:val="AllowPageBreak"/>
      </w:pPr>
    </w:p>
    <w:p w:rsidR="00000000" w:rsidRPr="009C5A0A" w:rsidP="009C5A0A">
      <w:pPr>
        <w:pStyle w:val="Heading1"/>
      </w:pPr>
      <w:bookmarkStart w:id="9" w:name="O_1235156"/>
      <w:bookmarkEnd w:id="9"/>
      <w:r w:rsidRPr="009C5A0A">
        <w:t>Performance Evidence</w:t>
      </w:r>
    </w:p>
    <w:p w:rsidR="00000000" w:rsidRPr="009C5A0A" w:rsidP="00A55CFD">
      <w:pPr>
        <w:pStyle w:val="BodyText"/>
      </w:pPr>
      <w:r w:rsidRPr="009C5A0A">
        <w:t>The candidate must demonstrate the ability to complete the tasks outlined in the elements, performance criteria and foundation skills of this unit, including evidence of the ability to:</w:t>
      </w:r>
    </w:p>
    <w:p w:rsidR="00000000" w:rsidRPr="009C5A0A" w:rsidP="009C5A0A">
      <w:pPr>
        <w:pStyle w:val="ListBullet"/>
      </w:pPr>
      <w:r w:rsidRPr="009C5A0A">
        <w:t>prepare income tax documentation for at least two different clients.</w:t>
      </w:r>
    </w:p>
    <w:p w:rsidR="00000000" w:rsidRPr="009C5A0A" w:rsidP="009C5A0A">
      <w:pPr>
        <w:pStyle w:val="BodyText"/>
      </w:pPr>
    </w:p>
    <w:p w:rsidR="00000000" w:rsidRPr="009C5A0A" w:rsidP="00A55CFD">
      <w:pPr>
        <w:pStyle w:val="BodyText"/>
      </w:pPr>
      <w:r w:rsidRPr="009C5A0A">
        <w:t>In the course of the above, the candidate must:</w:t>
      </w:r>
    </w:p>
    <w:p w:rsidR="00000000" w:rsidRPr="009C5A0A" w:rsidP="009C5A0A">
      <w:pPr>
        <w:pStyle w:val="ListBullet"/>
      </w:pPr>
      <w:r w:rsidRPr="009C5A0A">
        <w:t>comply with statutory regulations and requirements</w:t>
      </w:r>
    </w:p>
    <w:p w:rsidR="00000000" w:rsidRPr="009C5A0A" w:rsidP="009C5A0A">
      <w:pPr>
        <w:pStyle w:val="ListBullet"/>
      </w:pPr>
      <w:r w:rsidRPr="009C5A0A">
        <w:t>provide advice to each client on at least two different tax obligations and gain client approval</w:t>
      </w:r>
    </w:p>
    <w:p w:rsidR="00000000" w:rsidRPr="009C5A0A" w:rsidP="009C5A0A">
      <w:pPr>
        <w:pStyle w:val="ListBullet"/>
      </w:pPr>
      <w:r w:rsidRPr="009C5A0A">
        <w:t>research, critically evaluate and apply legislative requir</w:t>
      </w:r>
      <w:r w:rsidRPr="009C5A0A">
        <w:t>ements</w:t>
      </w:r>
    </w:p>
    <w:p w:rsidR="00000000" w:rsidRPr="009C5A0A" w:rsidP="009C5A0A">
      <w:pPr>
        <w:pStyle w:val="ListBullet"/>
      </w:pPr>
      <w:r w:rsidRPr="009C5A0A">
        <w:t>identify client data required to prepare tax documentation</w:t>
      </w:r>
    </w:p>
    <w:p w:rsidR="00000000" w:rsidRPr="009C5A0A" w:rsidP="009C5A0A">
      <w:pPr>
        <w:pStyle w:val="ListBullet"/>
      </w:pPr>
      <w:r w:rsidRPr="009C5A0A">
        <w:t>prepare client tax documentation that complies with Australian taxation law and Australian Taxation Office (ATO) rulings, accounting principles and practices, organisational policies and pro</w:t>
      </w:r>
      <w:r w:rsidRPr="009C5A0A">
        <w:t>cedures.</w:t>
      </w:r>
    </w:p>
    <w:p w:rsidR="00000000" w:rsidRPr="009C5A0A" w:rsidP="009C5A0A">
      <w:pPr>
        <w:pStyle w:val="AllowPageBreak"/>
      </w:pPr>
    </w:p>
    <w:p w:rsidR="00000000" w:rsidRPr="009C5A0A" w:rsidP="009C5A0A">
      <w:pPr>
        <w:pStyle w:val="Heading1"/>
      </w:pPr>
      <w:bookmarkStart w:id="10" w:name="O_1235157"/>
      <w:bookmarkEnd w:id="10"/>
      <w:r w:rsidRPr="009C5A0A">
        <w:t>Knowledge Evidence</w:t>
      </w:r>
    </w:p>
    <w:p w:rsidR="00000000" w:rsidRPr="009C5A0A" w:rsidP="00A55CFD">
      <w:pPr>
        <w:pStyle w:val="BodyText"/>
      </w:pPr>
      <w:r w:rsidRPr="009C5A0A">
        <w:t>The candidate must be able to demonstrate knowledge to complete the tasks outlined in the elements, performance criteria and foundation skills of this unit, including knowledge of:</w:t>
      </w:r>
    </w:p>
    <w:p w:rsidR="00000000" w:rsidRPr="009C5A0A" w:rsidP="009C5A0A">
      <w:pPr>
        <w:pStyle w:val="ListBullet"/>
      </w:pPr>
      <w:r w:rsidRPr="009C5A0A">
        <w:t>financial legislative and s</w:t>
      </w:r>
      <w:r w:rsidRPr="009C5A0A">
        <w:t>tatutory requirements relating to taxable transactions and reporting requirements</w:t>
      </w:r>
    </w:p>
    <w:p w:rsidR="00000000" w:rsidRPr="009C5A0A" w:rsidP="009C5A0A">
      <w:pPr>
        <w:pStyle w:val="ListBullet"/>
      </w:pPr>
      <w:r w:rsidRPr="009C5A0A">
        <w:t>ethical considerations and legislative requirements related to preparing income tax documentation for clients, including:</w:t>
      </w:r>
    </w:p>
    <w:p w:rsidR="00000000" w:rsidRPr="009C5A0A" w:rsidP="009C5A0A">
      <w:pPr>
        <w:pStyle w:val="ListBullet2"/>
      </w:pPr>
      <w:r w:rsidRPr="009C5A0A">
        <w:t>conflicts of interest</w:t>
      </w:r>
    </w:p>
    <w:p w:rsidR="00000000" w:rsidRPr="009C5A0A" w:rsidP="009C5A0A">
      <w:pPr>
        <w:pStyle w:val="ListBullet2"/>
      </w:pPr>
      <w:r w:rsidRPr="009C5A0A">
        <w:t>responsibilities of tax agents, including code of professional conduct obligations under the Tax Agent Services Act (TASA) and Tax Agent Services Regulations (TASR)</w:t>
      </w:r>
    </w:p>
    <w:p w:rsidR="00000000" w:rsidRPr="009C5A0A" w:rsidP="009C5A0A">
      <w:pPr>
        <w:pStyle w:val="ListBullet"/>
      </w:pPr>
      <w:r w:rsidRPr="009C5A0A">
        <w:t>key elements of Australian tax law as they relate to income tax documentation for individu</w:t>
      </w:r>
      <w:r w:rsidRPr="009C5A0A">
        <w:t>als, including:</w:t>
      </w:r>
    </w:p>
    <w:p w:rsidR="00000000" w:rsidRPr="009C5A0A" w:rsidP="009C5A0A">
      <w:pPr>
        <w:pStyle w:val="ListBullet2"/>
      </w:pPr>
      <w:r w:rsidRPr="009C5A0A">
        <w:t>rules and principles of Australian tax law, and the legal environment in which these principles operate</w:t>
      </w:r>
    </w:p>
    <w:p w:rsidR="00000000" w:rsidRPr="009C5A0A" w:rsidP="009C5A0A">
      <w:pPr>
        <w:pStyle w:val="ListBullet2"/>
      </w:pPr>
      <w:r w:rsidRPr="009C5A0A">
        <w:t>features of the legal system, constitutional considerations, and separation of powers relevant to preparing income tax documentation</w:t>
      </w:r>
    </w:p>
    <w:p w:rsidR="00000000" w:rsidRPr="009C5A0A" w:rsidP="009C5A0A">
      <w:pPr>
        <w:pStyle w:val="ListBullet2"/>
      </w:pPr>
      <w:r w:rsidRPr="009C5A0A">
        <w:t>ke</w:t>
      </w:r>
      <w:r w:rsidRPr="009C5A0A">
        <w:t>y aspects of the income tax law covering concepts of:</w:t>
      </w:r>
    </w:p>
    <w:p w:rsidR="00000000" w:rsidRPr="009C5A0A" w:rsidP="009C5A0A">
      <w:pPr>
        <w:pStyle w:val="ListBullet3"/>
      </w:pPr>
      <w:r w:rsidRPr="009C5A0A">
        <w:t>residence and source</w:t>
      </w:r>
    </w:p>
    <w:p w:rsidR="00000000" w:rsidRPr="009C5A0A" w:rsidP="009C5A0A">
      <w:pPr>
        <w:pStyle w:val="ListBullet3"/>
      </w:pPr>
      <w:r w:rsidRPr="009C5A0A">
        <w:t>related elements of international tax</w:t>
      </w:r>
    </w:p>
    <w:p w:rsidR="00000000" w:rsidRPr="009C5A0A" w:rsidP="009C5A0A">
      <w:pPr>
        <w:pStyle w:val="ListBullet3"/>
      </w:pPr>
      <w:r w:rsidRPr="009C5A0A">
        <w:t>assessable income</w:t>
      </w:r>
    </w:p>
    <w:p w:rsidR="00000000" w:rsidRPr="009C5A0A" w:rsidP="009C5A0A">
      <w:pPr>
        <w:pStyle w:val="ListBullet3"/>
      </w:pPr>
      <w:r w:rsidRPr="009C5A0A">
        <w:t>deductions, including general, specific, and decline in value</w:t>
      </w:r>
    </w:p>
    <w:p w:rsidR="00000000" w:rsidRPr="009C5A0A" w:rsidP="009C5A0A">
      <w:pPr>
        <w:pStyle w:val="ListBullet3"/>
      </w:pPr>
      <w:r w:rsidRPr="009C5A0A">
        <w:t>tax rebates and offsets</w:t>
      </w:r>
    </w:p>
    <w:p w:rsidR="00000000" w:rsidRPr="009C5A0A" w:rsidP="009C5A0A">
      <w:pPr>
        <w:pStyle w:val="ListBullet3"/>
      </w:pPr>
      <w:r w:rsidRPr="009C5A0A">
        <w:t>tax accounting</w:t>
      </w:r>
    </w:p>
    <w:p w:rsidR="00000000" w:rsidRPr="009C5A0A" w:rsidP="009C5A0A">
      <w:pPr>
        <w:pStyle w:val="ListBullet3"/>
      </w:pPr>
      <w:r w:rsidRPr="009C5A0A">
        <w:t>income test definitions that include reportable superannuation and fringe benefits tax (FBT)</w:t>
      </w:r>
    </w:p>
    <w:p w:rsidR="00000000" w:rsidRPr="009C5A0A" w:rsidP="009C5A0A">
      <w:pPr>
        <w:pStyle w:val="ListBullet2"/>
      </w:pPr>
      <w:r w:rsidRPr="009C5A0A">
        <w:t>key aspects of principles and application of capital gains tax (CGT), FBT and employment termination payment (ETP) rules for individuals</w:t>
      </w:r>
    </w:p>
    <w:p w:rsidR="00000000" w:rsidRPr="009C5A0A" w:rsidP="009C5A0A">
      <w:pPr>
        <w:pStyle w:val="ListBullet2"/>
      </w:pPr>
      <w:r w:rsidRPr="009C5A0A">
        <w:t>basic concept of goods an</w:t>
      </w:r>
      <w:r w:rsidRPr="009C5A0A">
        <w:t>d services tax (GST) and the treatment of income tax</w:t>
      </w:r>
    </w:p>
    <w:p w:rsidR="00000000" w:rsidRPr="009C5A0A" w:rsidP="009C5A0A">
      <w:pPr>
        <w:pStyle w:val="ListBullet2"/>
      </w:pPr>
      <w:r w:rsidRPr="009C5A0A">
        <w:t>administrative aspects of the taxes identified above, including documentation, tax collection and withholding mechanisms, assessments, obligations, rulings, penalties and audits</w:t>
      </w:r>
    </w:p>
    <w:p w:rsidR="00000000" w:rsidRPr="009C5A0A" w:rsidP="009C5A0A">
      <w:pPr>
        <w:pStyle w:val="ListBullet"/>
      </w:pPr>
      <w:r w:rsidRPr="009C5A0A">
        <w:t>specific and general ant</w:t>
      </w:r>
      <w:r w:rsidRPr="009C5A0A">
        <w:t>i-avoidance tax rules for individuals</w:t>
      </w:r>
    </w:p>
    <w:p w:rsidR="00000000" w:rsidRPr="009C5A0A" w:rsidP="009C5A0A">
      <w:pPr>
        <w:pStyle w:val="ListBullet"/>
      </w:pPr>
      <w:r w:rsidRPr="009C5A0A">
        <w:t>key sources of information and data required to calculate taxable income</w:t>
      </w:r>
    </w:p>
    <w:p w:rsidR="00000000" w:rsidRPr="009C5A0A" w:rsidP="009C5A0A">
      <w:pPr>
        <w:pStyle w:val="ListBullet"/>
      </w:pPr>
      <w:r w:rsidRPr="009C5A0A">
        <w:t>organisational policies and procedures required to prepare income tax documentation for individuals</w:t>
      </w:r>
    </w:p>
    <w:p w:rsidR="00000000" w:rsidRPr="009C5A0A" w:rsidP="009C5A0A">
      <w:pPr>
        <w:pStyle w:val="ListBullet"/>
      </w:pPr>
      <w:r w:rsidRPr="009C5A0A">
        <w:t>key accounting principles a</w:t>
      </w:r>
      <w:r w:rsidRPr="009C5A0A">
        <w:t>nd practices required to prepare income tax documentation for individual taxpayers.</w:t>
      </w:r>
    </w:p>
    <w:p w:rsidR="00000000" w:rsidRPr="009C5A0A" w:rsidP="009C5A0A">
      <w:pPr>
        <w:pStyle w:val="AllowPageBreak"/>
      </w:pPr>
    </w:p>
    <w:p w:rsidR="00000000" w:rsidRPr="009C5A0A" w:rsidP="009C5A0A">
      <w:pPr>
        <w:pStyle w:val="Heading1"/>
      </w:pPr>
      <w:bookmarkStart w:id="11" w:name="O_1235158"/>
      <w:bookmarkEnd w:id="11"/>
      <w:r w:rsidRPr="009C5A0A">
        <w:t>Assessment Conditions</w:t>
      </w:r>
    </w:p>
    <w:p w:rsidR="00000000" w:rsidRPr="009C5A0A" w:rsidP="00A55CFD">
      <w:pPr>
        <w:pStyle w:val="BodyText"/>
      </w:pPr>
      <w:r w:rsidRPr="009C5A0A">
        <w:t>Skills in this unit must be demonstrated in a workplace or simulated environment where the conditions are typical of those in a wor</w:t>
      </w:r>
      <w:r w:rsidRPr="009C5A0A">
        <w:t>king environment in this industry.</w:t>
      </w:r>
    </w:p>
    <w:p w:rsidR="00000000" w:rsidRPr="009C5A0A" w:rsidP="00A55CFD">
      <w:pPr>
        <w:pStyle w:val="BodyText"/>
      </w:pPr>
      <w:r w:rsidRPr="009C5A0A">
        <w:t>This includes access to:</w:t>
      </w:r>
    </w:p>
    <w:p w:rsidR="00000000" w:rsidRPr="009C5A0A" w:rsidP="009C5A0A">
      <w:pPr>
        <w:pStyle w:val="ListBullet"/>
      </w:pPr>
      <w:r w:rsidRPr="009C5A0A">
        <w:t>office equipment, technology, software and consumables required to prepare income tax documentation for individuals.</w:t>
      </w:r>
    </w:p>
    <w:p w:rsidR="00000000" w:rsidRPr="009C5A0A" w:rsidP="009C5A0A">
      <w:pPr>
        <w:pStyle w:val="BodyText"/>
      </w:pPr>
    </w:p>
    <w:p w:rsidR="00000000" w:rsidRPr="009C5A0A" w:rsidP="00A55CFD">
      <w:pPr>
        <w:pStyle w:val="BodyText"/>
      </w:pPr>
      <w:r w:rsidRPr="009C5A0A">
        <w:t>Assessors of this unit must satisfy the requirements for assessors in applica</w:t>
      </w:r>
      <w:r w:rsidRPr="009C5A0A">
        <w:t>ble vocational education and training legislation, frameworks and/or standards.</w:t>
      </w:r>
    </w:p>
    <w:p w:rsidR="00000000" w:rsidRPr="009C5A0A" w:rsidP="00A55CFD">
      <w:pPr>
        <w:pStyle w:val="BodyText"/>
      </w:pPr>
      <w:r w:rsidRPr="009C5A0A">
        <w:t>This unit is designed to meet the education requirements of the Tax Practitioners Board (TPB). Where registration with the TPB is sought, assessment must reflect the conditions</w:t>
      </w:r>
      <w:r w:rsidRPr="009C5A0A">
        <w:t xml:space="preserve"> described by the regulator. Where recognition of prior learning (RPL) is used, it must also meet the requirements of the Board’s policy on RPL.</w:t>
      </w:r>
    </w:p>
    <w:p w:rsidR="00000000" w:rsidRPr="009C5A0A" w:rsidP="00A55CFD">
      <w:pPr>
        <w:pStyle w:val="BodyText"/>
      </w:pPr>
      <w:r w:rsidRPr="009C5A0A">
        <w:t>Details of requirements can be accessed on the TPB website at (</w:t>
      </w:r>
      <w:r>
        <w:fldChar w:fldCharType="begin"/>
      </w:r>
      <w:r>
        <w:instrText xml:space="preserve"> HYPERLINK "http://www.tpb.gov.au" </w:instrText>
      </w:r>
      <w:r>
        <w:fldChar w:fldCharType="separate"/>
      </w:r>
      <w:r w:rsidRPr="00865C34">
        <w:rPr>
          <w:rStyle w:val="Hyperlink"/>
        </w:rPr>
        <w:t>http://www.tpb.gov.au</w:t>
      </w:r>
      <w:r>
        <w:fldChar w:fldCharType="end"/>
      </w:r>
      <w:r w:rsidRPr="009C5A0A">
        <w:rPr>
          <w:rStyle w:val="Buttons"/>
        </w:rPr>
        <w:t>)</w:t>
      </w:r>
      <w:r w:rsidRPr="009C5A0A">
        <w:rPr>
          <w:rStyle w:val="Emphasis"/>
        </w:rPr>
        <w:t>.</w:t>
      </w:r>
    </w:p>
    <w:p w:rsidR="00000000" w:rsidRPr="009C5A0A" w:rsidP="009C5A0A">
      <w:pPr>
        <w:pStyle w:val="Heading1"/>
      </w:pPr>
      <w:bookmarkStart w:id="12" w:name="O_1235161"/>
      <w:bookmarkEnd w:id="12"/>
      <w:r w:rsidRPr="009C5A0A">
        <w:t>Links</w:t>
      </w:r>
    </w:p>
    <w:p w:rsidR="00000000" w:rsidRPr="009C5A0A" w:rsidP="00A55CFD">
      <w:pPr>
        <w:pStyle w:val="BodyText"/>
      </w:pPr>
      <w:r w:rsidRPr="009C5A0A">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65C34">
        <w:rPr>
          <w:rStyle w:val="Hyperlink"/>
        </w:rPr>
        <w:t>https://vetnet.gov.au/Pages/TrainingDocs.aspx?q=c7200cc8-0566-4f04-b76f-e89fd6f102fe</w:t>
      </w:r>
      <w:r>
        <w:fldChar w:fldCharType="end"/>
      </w:r>
    </w:p>
    <w:p w:rsidR="00000000" w:rsidRPr="009C5A0A" w:rsidP="009C5A0A"/>
    <w:sectPr w:rsidSect="009C5A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0A" w:rsidRPr="00A55CFD" w:rsidP="00A55C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FD" w:rsidP="009C5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5CFD" w:rsidP="009C5A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55CFD" w:rsidP="009C5A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0A" w:rsidP="009C5A0A">
    <w:pPr>
      <w:pStyle w:val="Footer"/>
      <w:framePr w:wrap="around"/>
    </w:pPr>
    <w:r>
      <w:fldChar w:fldCharType="begin"/>
    </w:r>
    <w:r>
      <w:instrText xml:space="preserve"> DOCPROPERTY  Subject  \* MERGEFORMAT </w:instrText>
    </w:r>
    <w:r>
      <w:fldChar w:fldCharType="separate"/>
    </w:r>
    <w:r w:rsidR="00A55CFD">
      <w:t>Approved</w:t>
    </w:r>
    <w:r w:rsidR="00A55CFD">
      <w:fldChar w:fldCharType="end"/>
    </w:r>
    <w:r>
      <w:tab/>
      <w:t xml:space="preserve">Page </w:t>
    </w:r>
    <w:r>
      <w:fldChar w:fldCharType="begin"/>
    </w:r>
    <w:r>
      <w:instrText xml:space="preserve"> PAGE  \* Arabic  \* MERGEFORMAT </w:instrText>
    </w:r>
    <w:r>
      <w:fldChar w:fldCharType="separate"/>
    </w:r>
    <w:r w:rsidR="00A55CF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5CFD">
      <w:rPr>
        <w:noProof/>
      </w:rPr>
      <w:t>4</w:t>
    </w:r>
    <w:r>
      <w:rPr>
        <w:noProof/>
      </w:rPr>
      <w:fldChar w:fldCharType="end"/>
    </w:r>
  </w:p>
  <w:p w:rsidR="009C5A0A" w:rsidP="009C5A0A">
    <w:pPr>
      <w:pStyle w:val="Footer"/>
      <w:framePr w:wrap="around"/>
    </w:pPr>
    <w:r>
      <w:t xml:space="preserve">© Commonwealth of Australia, </w:t>
    </w:r>
    <w:r>
      <w:fldChar w:fldCharType="begin"/>
    </w:r>
    <w:r>
      <w:instrText xml:space="preserve"> DATE  \@ "yyyy"  \* MERGEFORMAT </w:instrText>
    </w:r>
    <w:r>
      <w:fldChar w:fldCharType="separate"/>
    </w:r>
    <w:r w:rsidR="00A55CFD">
      <w:rPr>
        <w:noProof/>
      </w:rPr>
      <w:t>2025</w:t>
    </w:r>
    <w:r>
      <w:fldChar w:fldCharType="end"/>
    </w:r>
    <w:r>
      <w:tab/>
    </w:r>
    <w:r>
      <w:fldChar w:fldCharType="begin"/>
    </w:r>
    <w:r>
      <w:instrText xml:space="preserve"> DOCPROPERTY  Author  \* MERGEFORMAT </w:instrText>
    </w:r>
    <w:r>
      <w:fldChar w:fldCharType="separate"/>
    </w:r>
    <w:r w:rsidR="00A55CFD">
      <w:t>Future Skills Organisation</w:t>
    </w:r>
    <w:r w:rsidR="00A55CFD">
      <w:fldChar w:fldCharType="end"/>
    </w:r>
  </w:p>
  <w:p w:rsidR="009C5A0A" w:rsidP="009C5A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5A0A" w:rsidRPr="00A55CFD" w:rsidP="00A55C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FD" w:rsidRPr="002D2AF8" w:rsidP="009C5A0A">
    <w:pPr>
      <w:pStyle w:val="Header"/>
      <w:framePr w:wrap="around"/>
    </w:pPr>
    <w:r>
      <w:fldChar w:fldCharType="begin"/>
    </w:r>
    <w:r>
      <w:instrText xml:space="preserve"> TITLE   \* MERGEFORMAT </w:instrText>
    </w:r>
    <w:r>
      <w:fldChar w:fldCharType="separate"/>
    </w:r>
    <w:r>
      <w:t>FNSACC522 Prepare tax documentation for individuals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5CFD" w:rsidP="009C5A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0A" w:rsidRPr="002D2AF8" w:rsidP="009C5A0A">
    <w:pPr>
      <w:pStyle w:val="Header"/>
      <w:framePr w:wrap="around"/>
    </w:pPr>
    <w:r>
      <w:fldChar w:fldCharType="begin"/>
    </w:r>
    <w:r>
      <w:instrText xml:space="preserve"> TITLE   \* MERGEFORMAT </w:instrText>
    </w:r>
    <w:r>
      <w:fldChar w:fldCharType="separate"/>
    </w:r>
    <w:r w:rsidR="00A55CFD">
      <w:t>FNSACC522 Prepare tax documentation for individuals</w:t>
    </w:r>
    <w:r w:rsidR="00A55CFD">
      <w:fldChar w:fldCharType="end"/>
    </w:r>
    <w:r>
      <w:tab/>
      <w:t xml:space="preserve">Date this document was generated: </w:t>
    </w:r>
    <w:r>
      <w:fldChar w:fldCharType="begin"/>
    </w:r>
    <w:r>
      <w:instrText xml:space="preserve"> CREATEDATE  \@ "d MMMM yyyy"  \* MERGEFORMAT </w:instrText>
    </w:r>
    <w:r>
      <w:fldChar w:fldCharType="separate"/>
    </w:r>
    <w:r w:rsidR="00A55CFD">
      <w:rPr>
        <w:noProof/>
      </w:rPr>
      <w:t>2 March 2025</w:t>
    </w:r>
    <w:r>
      <w:fldChar w:fldCharType="end"/>
    </w:r>
  </w:p>
  <w:p w:rsidR="009C5A0A" w:rsidP="009C5A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B0B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E807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88E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A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5A0A"/>
    <w:pPr>
      <w:spacing w:before="360" w:after="60"/>
      <w:outlineLvl w:val="0"/>
    </w:pPr>
    <w:rPr>
      <w:sz w:val="32"/>
    </w:rPr>
  </w:style>
  <w:style w:type="paragraph" w:styleId="Heading2">
    <w:name w:val="heading 2"/>
    <w:basedOn w:val="HeadingBase"/>
    <w:next w:val="BodyText"/>
    <w:link w:val="Heading2Char"/>
    <w:qFormat/>
    <w:rsid w:val="009C5A0A"/>
    <w:pPr>
      <w:keepLines/>
      <w:spacing w:before="240" w:after="120"/>
      <w:outlineLvl w:val="1"/>
    </w:pPr>
    <w:rPr>
      <w:sz w:val="28"/>
      <w:szCs w:val="40"/>
    </w:rPr>
  </w:style>
  <w:style w:type="paragraph" w:styleId="Heading3">
    <w:name w:val="heading 3"/>
    <w:basedOn w:val="HeadingBase"/>
    <w:next w:val="BodyText"/>
    <w:link w:val="Heading3Char"/>
    <w:qFormat/>
    <w:rsid w:val="009C5A0A"/>
    <w:pPr>
      <w:spacing w:before="180" w:after="120"/>
      <w:outlineLvl w:val="2"/>
    </w:pPr>
    <w:rPr>
      <w:spacing w:val="-10"/>
      <w:kern w:val="32"/>
    </w:rPr>
  </w:style>
  <w:style w:type="paragraph" w:styleId="Heading4">
    <w:name w:val="heading 4"/>
    <w:basedOn w:val="HeadingBase"/>
    <w:next w:val="BodyText"/>
    <w:link w:val="Heading4Char"/>
    <w:qFormat/>
    <w:rsid w:val="009C5A0A"/>
    <w:pPr>
      <w:spacing w:before="160" w:after="120"/>
      <w:outlineLvl w:val="3"/>
    </w:pPr>
    <w:rPr>
      <w:sz w:val="22"/>
    </w:rPr>
  </w:style>
  <w:style w:type="paragraph" w:styleId="Heading5">
    <w:name w:val="heading 5"/>
    <w:basedOn w:val="HeadingBase"/>
    <w:next w:val="Normal"/>
    <w:link w:val="Heading5Char"/>
    <w:qFormat/>
    <w:rsid w:val="009C5A0A"/>
    <w:pPr>
      <w:spacing w:before="80"/>
      <w:outlineLvl w:val="4"/>
    </w:pPr>
    <w:rPr>
      <w:color w:val="918585"/>
      <w:sz w:val="20"/>
    </w:rPr>
  </w:style>
  <w:style w:type="paragraph" w:styleId="Heading6">
    <w:name w:val="heading 6"/>
    <w:basedOn w:val="HeadingBase"/>
    <w:next w:val="Normal"/>
    <w:link w:val="Heading6Char"/>
    <w:qFormat/>
    <w:rsid w:val="009C5A0A"/>
    <w:pPr>
      <w:spacing w:before="60"/>
      <w:outlineLvl w:val="5"/>
    </w:pPr>
    <w:rPr>
      <w:color w:val="918585"/>
      <w:sz w:val="20"/>
    </w:rPr>
  </w:style>
  <w:style w:type="paragraph" w:styleId="Heading7">
    <w:name w:val="heading 7"/>
    <w:basedOn w:val="Normal"/>
    <w:next w:val="Normal"/>
    <w:link w:val="Heading7Char"/>
    <w:qFormat/>
    <w:rsid w:val="009C5A0A"/>
    <w:pPr>
      <w:ind w:left="720"/>
      <w:outlineLvl w:val="6"/>
    </w:pPr>
    <w:rPr>
      <w:i/>
    </w:rPr>
  </w:style>
  <w:style w:type="paragraph" w:styleId="Heading8">
    <w:name w:val="heading 8"/>
    <w:basedOn w:val="Normal"/>
    <w:next w:val="Normal"/>
    <w:link w:val="Heading8Char"/>
    <w:qFormat/>
    <w:rsid w:val="009C5A0A"/>
    <w:pPr>
      <w:ind w:left="720"/>
      <w:outlineLvl w:val="7"/>
    </w:pPr>
    <w:rPr>
      <w:i/>
    </w:rPr>
  </w:style>
  <w:style w:type="paragraph" w:styleId="Heading9">
    <w:name w:val="heading 9"/>
    <w:basedOn w:val="Normal"/>
    <w:next w:val="Normal"/>
    <w:link w:val="Heading9Char"/>
    <w:qFormat/>
    <w:rsid w:val="009C5A0A"/>
    <w:pPr>
      <w:ind w:left="720"/>
      <w:outlineLvl w:val="8"/>
    </w:pPr>
    <w:rPr>
      <w:i/>
    </w:rPr>
  </w:style>
  <w:style w:type="character" w:default="1" w:styleId="DefaultParagraphFont">
    <w:name w:val="Default Paragraph Font"/>
    <w:uiPriority w:val="1"/>
    <w:unhideWhenUsed/>
    <w:rsid w:val="009C5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A0A"/>
  </w:style>
  <w:style w:type="character" w:customStyle="1" w:styleId="Heading1Char">
    <w:name w:val="Heading 1 Char"/>
    <w:basedOn w:val="DefaultParagraphFont"/>
    <w:link w:val="Heading1"/>
    <w:rsid w:val="009C5A0A"/>
    <w:rPr>
      <w:rFonts w:ascii="Times New Roman" w:eastAsia="Times New Roman" w:hAnsi="Times New Roman" w:cs="Times New Roman"/>
      <w:b/>
      <w:sz w:val="32"/>
      <w:szCs w:val="20"/>
      <w:lang w:eastAsia="en-US"/>
    </w:rPr>
  </w:style>
  <w:style w:type="paragraph" w:styleId="BodyText">
    <w:name w:val="Body Text"/>
    <w:basedOn w:val="Normal"/>
    <w:link w:val="BodyTextChar"/>
    <w:rsid w:val="009C5A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5A0A"/>
    <w:rPr>
      <w:rFonts w:ascii="Times New Roman" w:eastAsia="Times New Roman" w:hAnsi="Times New Roman" w:cs="Times New Roman"/>
      <w:sz w:val="24"/>
      <w:lang w:eastAsia="en-US"/>
    </w:rPr>
  </w:style>
  <w:style w:type="paragraph" w:styleId="List">
    <w:name w:val="List"/>
    <w:basedOn w:val="BodyText"/>
    <w:next w:val="BodyText"/>
    <w:rsid w:val="009C5A0A"/>
    <w:pPr>
      <w:tabs>
        <w:tab w:val="left" w:pos="340"/>
      </w:tabs>
      <w:spacing w:before="60" w:after="60"/>
      <w:ind w:left="340" w:hanging="340"/>
    </w:pPr>
  </w:style>
  <w:style w:type="paragraph" w:styleId="ListBullet">
    <w:name w:val="List Bullet"/>
    <w:basedOn w:val="List"/>
    <w:rsid w:val="009C5A0A"/>
    <w:pPr>
      <w:numPr>
        <w:numId w:val="13"/>
      </w:numPr>
      <w:tabs>
        <w:tab w:val="clear" w:pos="340"/>
      </w:tabs>
      <w:spacing w:before="40" w:after="40"/>
    </w:pPr>
  </w:style>
  <w:style w:type="character" w:customStyle="1" w:styleId="SpecialBold">
    <w:name w:val="Special Bold"/>
    <w:basedOn w:val="DefaultParagraphFont"/>
    <w:rsid w:val="009C5A0A"/>
    <w:rPr>
      <w:b/>
      <w:spacing w:val="0"/>
    </w:rPr>
  </w:style>
  <w:style w:type="paragraph" w:styleId="ListBullet2">
    <w:name w:val="List Bullet 2"/>
    <w:basedOn w:val="List2"/>
    <w:rsid w:val="009C5A0A"/>
    <w:pPr>
      <w:numPr>
        <w:numId w:val="14"/>
      </w:numPr>
      <w:tabs>
        <w:tab w:val="clear" w:pos="680"/>
      </w:tabs>
    </w:pPr>
  </w:style>
  <w:style w:type="character" w:styleId="Emphasis">
    <w:name w:val="Emphasis"/>
    <w:basedOn w:val="DefaultParagraphFont"/>
    <w:qFormat/>
    <w:rsid w:val="009C5A0A"/>
    <w:rPr>
      <w:i/>
    </w:rPr>
  </w:style>
  <w:style w:type="paragraph" w:customStyle="1" w:styleId="SuperHeading">
    <w:name w:val="SuperHeading"/>
    <w:basedOn w:val="Normal"/>
    <w:rsid w:val="009C5A0A"/>
    <w:pPr>
      <w:spacing w:before="240" w:after="120"/>
      <w:outlineLvl w:val="0"/>
    </w:pPr>
    <w:rPr>
      <w:rFonts w:ascii="Times New Roman" w:hAnsi="Times New Roman"/>
      <w:b/>
      <w:sz w:val="32"/>
    </w:rPr>
  </w:style>
  <w:style w:type="paragraph" w:customStyle="1" w:styleId="AllowPageBreak">
    <w:name w:val="AllowPageBreak"/>
    <w:rsid w:val="009C5A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5A0A"/>
    <w:pPr>
      <w:numPr>
        <w:numId w:val="3"/>
      </w:numPr>
      <w:tabs>
        <w:tab w:val="clear" w:pos="1021"/>
      </w:tabs>
      <w:ind w:left="1037" w:hanging="357"/>
    </w:pPr>
  </w:style>
  <w:style w:type="character" w:customStyle="1" w:styleId="Buttons">
    <w:name w:val="Buttons"/>
    <w:basedOn w:val="DefaultParagraphFont"/>
    <w:rsid w:val="009C5A0A"/>
    <w:rPr>
      <w:b/>
    </w:rPr>
  </w:style>
  <w:style w:type="character" w:customStyle="1" w:styleId="Heading2Char">
    <w:name w:val="Heading 2 Char"/>
    <w:basedOn w:val="DefaultParagraphFont"/>
    <w:link w:val="Heading2"/>
    <w:rsid w:val="009C5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A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5A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5A0A"/>
    <w:rPr>
      <w:rFonts w:ascii="Courier New" w:eastAsia="Times New Roman" w:hAnsi="Courier New" w:cs="Times New Roman"/>
      <w:i/>
      <w:szCs w:val="20"/>
      <w:lang w:eastAsia="en-US"/>
    </w:rPr>
  </w:style>
  <w:style w:type="paragraph" w:customStyle="1" w:styleId="HeadingBase">
    <w:name w:val="Heading Base"/>
    <w:rsid w:val="009C5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A0A"/>
    <w:pPr>
      <w:tabs>
        <w:tab w:val="right" w:leader="dot" w:pos="9072"/>
      </w:tabs>
      <w:ind w:left="567"/>
    </w:pPr>
    <w:rPr>
      <w:szCs w:val="22"/>
    </w:rPr>
  </w:style>
  <w:style w:type="paragraph" w:customStyle="1" w:styleId="TOCBase">
    <w:name w:val="TOC Base"/>
    <w:rsid w:val="009C5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A0A"/>
    <w:pPr>
      <w:tabs>
        <w:tab w:val="right" w:leader="dot" w:pos="9072"/>
      </w:tabs>
      <w:spacing w:before="40" w:after="40"/>
      <w:ind w:left="284"/>
    </w:pPr>
    <w:rPr>
      <w:rFonts w:ascii="Times New Roman" w:hAnsi="Times New Roman"/>
    </w:rPr>
  </w:style>
  <w:style w:type="paragraph" w:styleId="TOC1">
    <w:name w:val="toc 1"/>
    <w:basedOn w:val="TOCBase"/>
    <w:next w:val="Normal"/>
    <w:rsid w:val="009C5A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5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A0A"/>
    <w:rPr>
      <w:rFonts w:ascii="Times New Roman" w:eastAsia="Times New Roman" w:hAnsi="Times New Roman" w:cs="Times New Roman"/>
      <w:sz w:val="16"/>
      <w:lang w:eastAsia="en-US"/>
    </w:rPr>
  </w:style>
  <w:style w:type="paragraph" w:styleId="Title">
    <w:name w:val="Title"/>
    <w:basedOn w:val="HeadingBase"/>
    <w:link w:val="TitleChar"/>
    <w:qFormat/>
    <w:rsid w:val="009C5A0A"/>
    <w:pPr>
      <w:spacing w:before="5040"/>
      <w:jc w:val="center"/>
    </w:pPr>
    <w:rPr>
      <w:sz w:val="48"/>
      <w:szCs w:val="72"/>
      <w:lang w:val="en-US"/>
    </w:rPr>
  </w:style>
  <w:style w:type="character" w:customStyle="1" w:styleId="TitleChar">
    <w:name w:val="Title Char"/>
    <w:basedOn w:val="DefaultParagraphFont"/>
    <w:link w:val="Title"/>
    <w:rsid w:val="009C5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A0A"/>
    <w:pPr>
      <w:tabs>
        <w:tab w:val="left" w:pos="3600"/>
        <w:tab w:val="left" w:pos="3958"/>
      </w:tabs>
    </w:pPr>
  </w:style>
  <w:style w:type="paragraph" w:customStyle="1" w:styleId="Note">
    <w:name w:val="Note"/>
    <w:basedOn w:val="BodyText"/>
    <w:rsid w:val="009C5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A0A"/>
    <w:pPr>
      <w:framePr w:wrap="auto" w:hAnchor="text" w:y="6049"/>
    </w:pPr>
    <w:rPr>
      <w:color w:val="000000"/>
      <w:sz w:val="40"/>
    </w:rPr>
  </w:style>
  <w:style w:type="paragraph" w:customStyle="1" w:styleId="TOCTitle">
    <w:name w:val="TOCTitle"/>
    <w:basedOn w:val="Heading1"/>
    <w:rsid w:val="009C5A0A"/>
    <w:pPr>
      <w:spacing w:after="240"/>
      <w:jc w:val="center"/>
      <w:outlineLvl w:val="9"/>
    </w:pPr>
    <w:rPr>
      <w:caps/>
    </w:rPr>
  </w:style>
  <w:style w:type="paragraph" w:customStyle="1" w:styleId="Version">
    <w:name w:val="Version"/>
    <w:rsid w:val="009C5A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5A0A"/>
    <w:pPr>
      <w:keepNext w:val="0"/>
      <w:tabs>
        <w:tab w:val="right" w:pos="4176"/>
      </w:tabs>
      <w:ind w:left="198" w:hanging="198"/>
    </w:pPr>
    <w:rPr>
      <w:rFonts w:ascii="Garamond" w:hAnsi="Garamond"/>
    </w:rPr>
  </w:style>
  <w:style w:type="paragraph" w:styleId="IndexHeading">
    <w:name w:val="index heading"/>
    <w:basedOn w:val="Normal"/>
    <w:next w:val="Index1"/>
    <w:semiHidden/>
    <w:rsid w:val="009C5A0A"/>
    <w:pPr>
      <w:spacing w:before="120" w:after="120"/>
    </w:pPr>
    <w:rPr>
      <w:rFonts w:ascii="Arial" w:hAnsi="Arial"/>
      <w:b/>
      <w:color w:val="918585"/>
      <w:sz w:val="24"/>
    </w:rPr>
  </w:style>
  <w:style w:type="paragraph" w:styleId="Header">
    <w:name w:val="header"/>
    <w:basedOn w:val="Normal"/>
    <w:link w:val="HeaderChar"/>
    <w:rsid w:val="009C5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A0A"/>
    <w:rPr>
      <w:rFonts w:ascii="Times New Roman" w:eastAsia="Times New Roman" w:hAnsi="Times New Roman" w:cs="Times New Roman"/>
      <w:sz w:val="16"/>
      <w:szCs w:val="20"/>
      <w:lang w:val="en-GB" w:eastAsia="en-US"/>
    </w:rPr>
  </w:style>
  <w:style w:type="paragraph" w:customStyle="1" w:styleId="Chapter">
    <w:name w:val="Chapter"/>
    <w:basedOn w:val="Normal"/>
    <w:rsid w:val="009C5A0A"/>
    <w:pPr>
      <w:spacing w:before="240"/>
    </w:pPr>
    <w:rPr>
      <w:rFonts w:ascii="Times New Roman" w:hAnsi="Times New Roman"/>
      <w:smallCaps/>
      <w:spacing w:val="80"/>
      <w:sz w:val="28"/>
    </w:rPr>
  </w:style>
  <w:style w:type="paragraph" w:customStyle="1" w:styleId="InChapter">
    <w:name w:val="InChapter"/>
    <w:basedOn w:val="Heading3"/>
    <w:rsid w:val="009C5A0A"/>
    <w:pPr>
      <w:spacing w:after="240"/>
      <w:outlineLvl w:val="9"/>
    </w:pPr>
    <w:rPr>
      <w:noProof/>
    </w:rPr>
  </w:style>
  <w:style w:type="paragraph" w:styleId="Index2">
    <w:name w:val="index 2"/>
    <w:basedOn w:val="Normal"/>
    <w:next w:val="Normal"/>
    <w:semiHidden/>
    <w:rsid w:val="009C5A0A"/>
    <w:pPr>
      <w:tabs>
        <w:tab w:val="right" w:pos="4176"/>
      </w:tabs>
      <w:ind w:left="568" w:hanging="284"/>
    </w:pPr>
    <w:rPr>
      <w:rFonts w:ascii="Garamond" w:hAnsi="Garamond"/>
    </w:rPr>
  </w:style>
  <w:style w:type="paragraph" w:customStyle="1" w:styleId="Byline">
    <w:name w:val="Byline"/>
    <w:rsid w:val="009C5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A0A"/>
    <w:pPr>
      <w:tabs>
        <w:tab w:val="clear" w:pos="3600"/>
        <w:tab w:val="clear" w:pos="3958"/>
      </w:tabs>
      <w:jc w:val="right"/>
    </w:pPr>
  </w:style>
  <w:style w:type="paragraph" w:styleId="Caption">
    <w:name w:val="caption"/>
    <w:basedOn w:val="BodyText"/>
    <w:next w:val="Normal"/>
    <w:qFormat/>
    <w:rsid w:val="009C5A0A"/>
    <w:pPr>
      <w:framePr w:w="2268" w:hSpace="181" w:vSpace="181" w:wrap="around" w:vAnchor="text" w:hAnchor="page" w:x="1135" w:y="285" w:anchorLock="1"/>
    </w:pPr>
    <w:rPr>
      <w:i/>
    </w:rPr>
  </w:style>
  <w:style w:type="paragraph" w:customStyle="1" w:styleId="MiniTOCTitle">
    <w:name w:val="MiniTOCTitle"/>
    <w:basedOn w:val="Heading4"/>
    <w:rsid w:val="009C5A0A"/>
    <w:pPr>
      <w:spacing w:before="240"/>
      <w:outlineLvl w:val="9"/>
    </w:pPr>
    <w:rPr>
      <w:noProof/>
      <w:sz w:val="24"/>
    </w:rPr>
  </w:style>
  <w:style w:type="paragraph" w:customStyle="1" w:styleId="MiniTOCItem">
    <w:name w:val="MiniTOCItem"/>
    <w:basedOn w:val="ListBullet"/>
    <w:rsid w:val="009C5A0A"/>
    <w:pPr>
      <w:numPr>
        <w:numId w:val="0"/>
      </w:numPr>
      <w:tabs>
        <w:tab w:val="right" w:leader="dot" w:pos="6521"/>
      </w:tabs>
      <w:spacing w:before="0" w:after="0"/>
    </w:pPr>
  </w:style>
  <w:style w:type="paragraph" w:customStyle="1" w:styleId="TOFTitle">
    <w:name w:val="TOFTitle"/>
    <w:basedOn w:val="TOCTitle"/>
    <w:rsid w:val="009C5A0A"/>
  </w:style>
  <w:style w:type="paragraph" w:styleId="TableofFigures">
    <w:name w:val="table of figures"/>
    <w:basedOn w:val="Normal"/>
    <w:next w:val="Normal"/>
    <w:semiHidden/>
    <w:rsid w:val="009C5A0A"/>
    <w:pPr>
      <w:tabs>
        <w:tab w:val="right" w:leader="dot" w:pos="9072"/>
      </w:tabs>
      <w:ind w:left="970" w:hanging="403"/>
    </w:pPr>
    <w:rPr>
      <w:rFonts w:ascii="Times New Roman" w:hAnsi="Times New Roman"/>
      <w:b/>
    </w:rPr>
  </w:style>
  <w:style w:type="paragraph" w:styleId="ListNumber">
    <w:name w:val="List Number"/>
    <w:basedOn w:val="List"/>
    <w:rsid w:val="009C5A0A"/>
    <w:pPr>
      <w:numPr>
        <w:numId w:val="16"/>
      </w:numPr>
      <w:tabs>
        <w:tab w:val="clear" w:pos="340"/>
      </w:tabs>
    </w:pPr>
  </w:style>
  <w:style w:type="character" w:customStyle="1" w:styleId="WingdingSymbols">
    <w:name w:val="Wingding Symbols"/>
    <w:rsid w:val="009C5A0A"/>
    <w:rPr>
      <w:rFonts w:ascii="Wingdings" w:hAnsi="Wingdings"/>
    </w:rPr>
  </w:style>
  <w:style w:type="paragraph" w:customStyle="1" w:styleId="TableHeading">
    <w:name w:val="Table Heading"/>
    <w:basedOn w:val="HeadingBase"/>
    <w:rsid w:val="009C5A0A"/>
    <w:pPr>
      <w:keepLines/>
      <w:pBdr>
        <w:bottom w:val="single" w:sz="6" w:space="1" w:color="918585"/>
      </w:pBdr>
      <w:spacing w:before="240"/>
    </w:pPr>
  </w:style>
  <w:style w:type="character" w:customStyle="1" w:styleId="HotSpot">
    <w:name w:val="HotSpot"/>
    <w:rsid w:val="009C5A0A"/>
    <w:rPr>
      <w:color w:val="0033CC"/>
      <w:u w:val="none"/>
    </w:rPr>
  </w:style>
  <w:style w:type="paragraph" w:customStyle="1" w:styleId="BodyTextRight">
    <w:name w:val="Body Text Right"/>
    <w:basedOn w:val="BodyText"/>
    <w:rsid w:val="009C5A0A"/>
    <w:pPr>
      <w:spacing w:before="0" w:after="0"/>
      <w:jc w:val="right"/>
    </w:pPr>
  </w:style>
  <w:style w:type="paragraph" w:styleId="Index3">
    <w:name w:val="index 3"/>
    <w:basedOn w:val="ListNumber2"/>
    <w:next w:val="Normal"/>
    <w:semiHidden/>
    <w:rsid w:val="009C5A0A"/>
    <w:pPr>
      <w:numPr>
        <w:numId w:val="0"/>
      </w:numPr>
      <w:tabs>
        <w:tab w:val="right" w:leader="dot" w:pos="4176"/>
      </w:tabs>
    </w:pPr>
  </w:style>
  <w:style w:type="paragraph" w:styleId="ListNumber2">
    <w:name w:val="List Number 2"/>
    <w:basedOn w:val="List2"/>
    <w:rsid w:val="009C5A0A"/>
    <w:pPr>
      <w:numPr>
        <w:numId w:val="11"/>
      </w:numPr>
      <w:tabs>
        <w:tab w:val="clear" w:pos="1060"/>
      </w:tabs>
    </w:pPr>
  </w:style>
  <w:style w:type="paragraph" w:customStyle="1" w:styleId="MarginNote">
    <w:name w:val="Margin Note"/>
    <w:basedOn w:val="BodyText"/>
    <w:rsid w:val="009C5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A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5A0A"/>
    <w:rPr>
      <w:sz w:val="32"/>
    </w:rPr>
  </w:style>
  <w:style w:type="paragraph" w:customStyle="1" w:styleId="HeadingProcedure">
    <w:name w:val="Heading Procedure"/>
    <w:basedOn w:val="HeadingBase"/>
    <w:next w:val="Normal"/>
    <w:rsid w:val="009C5A0A"/>
    <w:pPr>
      <w:tabs>
        <w:tab w:val="left" w:pos="0"/>
      </w:tabs>
      <w:spacing w:before="120" w:after="60"/>
    </w:pPr>
    <w:rPr>
      <w:i/>
      <w:color w:val="918585"/>
      <w:sz w:val="22"/>
    </w:rPr>
  </w:style>
  <w:style w:type="paragraph" w:customStyle="1" w:styleId="TableBodyText">
    <w:name w:val="Table Body Text"/>
    <w:basedOn w:val="BodyText"/>
    <w:rsid w:val="009C5A0A"/>
    <w:pPr>
      <w:spacing w:before="60" w:after="60"/>
    </w:pPr>
  </w:style>
  <w:style w:type="paragraph" w:styleId="ListContinue">
    <w:name w:val="List Continue"/>
    <w:basedOn w:val="List"/>
    <w:rsid w:val="009C5A0A"/>
    <w:pPr>
      <w:ind w:firstLine="0"/>
    </w:pPr>
  </w:style>
  <w:style w:type="paragraph" w:customStyle="1" w:styleId="ListNote">
    <w:name w:val="List Note"/>
    <w:basedOn w:val="List"/>
    <w:rsid w:val="009C5A0A"/>
    <w:pPr>
      <w:pBdr>
        <w:top w:val="single" w:sz="6" w:space="2" w:color="918585"/>
        <w:bottom w:val="single" w:sz="6" w:space="2" w:color="918585"/>
      </w:pBdr>
      <w:tabs>
        <w:tab w:val="left" w:pos="1021"/>
      </w:tabs>
      <w:ind w:firstLine="0"/>
    </w:pPr>
  </w:style>
  <w:style w:type="paragraph" w:customStyle="1" w:styleId="Warning">
    <w:name w:val="Warning"/>
    <w:basedOn w:val="BodyText"/>
    <w:rsid w:val="009C5A0A"/>
    <w:pPr>
      <w:shd w:val="clear" w:color="auto" w:fill="D9D9D9"/>
      <w:tabs>
        <w:tab w:val="left" w:pos="992"/>
      </w:tabs>
      <w:ind w:left="119" w:right="119"/>
    </w:pPr>
    <w:rPr>
      <w:sz w:val="20"/>
    </w:rPr>
  </w:style>
  <w:style w:type="paragraph" w:customStyle="1" w:styleId="MarginIcons">
    <w:name w:val="Margin Icons"/>
    <w:basedOn w:val="BodyText"/>
    <w:rsid w:val="009C5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A0A"/>
    <w:rPr>
      <w:rFonts w:ascii="Courier New" w:hAnsi="Courier New"/>
    </w:rPr>
  </w:style>
  <w:style w:type="paragraph" w:customStyle="1" w:styleId="NoteBullet">
    <w:name w:val="Note Bullet"/>
    <w:basedOn w:val="Note"/>
    <w:rsid w:val="009C5A0A"/>
    <w:pPr>
      <w:tabs>
        <w:tab w:val="clear" w:pos="680"/>
      </w:tabs>
      <w:spacing w:before="60" w:after="60"/>
    </w:pPr>
  </w:style>
  <w:style w:type="paragraph" w:customStyle="1" w:styleId="SubHeading2">
    <w:name w:val="SubHeading2"/>
    <w:basedOn w:val="HeadingBase"/>
    <w:rsid w:val="009C5A0A"/>
    <w:pPr>
      <w:spacing w:before="240" w:after="60"/>
    </w:pPr>
    <w:rPr>
      <w:sz w:val="20"/>
    </w:rPr>
  </w:style>
  <w:style w:type="paragraph" w:customStyle="1" w:styleId="SubHeading1">
    <w:name w:val="SubHeading1"/>
    <w:basedOn w:val="HeadingBase"/>
    <w:rsid w:val="009C5A0A"/>
    <w:pPr>
      <w:spacing w:before="240" w:after="60"/>
    </w:pPr>
    <w:rPr>
      <w:color w:val="918585"/>
      <w:sz w:val="22"/>
    </w:rPr>
  </w:style>
  <w:style w:type="paragraph" w:customStyle="1" w:styleId="SideHeading">
    <w:name w:val="Side Heading"/>
    <w:basedOn w:val="HeadingBase"/>
    <w:rsid w:val="009C5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A0A"/>
    <w:pPr>
      <w:numPr>
        <w:numId w:val="12"/>
      </w:numPr>
    </w:pPr>
  </w:style>
  <w:style w:type="paragraph" w:styleId="PlainText">
    <w:name w:val="Plain Text"/>
    <w:basedOn w:val="Normal"/>
    <w:link w:val="PlainTextChar"/>
    <w:rsid w:val="009C5A0A"/>
    <w:rPr>
      <w:sz w:val="20"/>
    </w:rPr>
  </w:style>
  <w:style w:type="character" w:customStyle="1" w:styleId="PlainTextChar">
    <w:name w:val="Plain Text Char"/>
    <w:basedOn w:val="DefaultParagraphFont"/>
    <w:link w:val="PlainText"/>
    <w:rsid w:val="009C5A0A"/>
    <w:rPr>
      <w:rFonts w:ascii="Courier New" w:eastAsia="Times New Roman" w:hAnsi="Courier New" w:cs="Times New Roman"/>
      <w:sz w:val="20"/>
      <w:szCs w:val="20"/>
      <w:lang w:eastAsia="en-US"/>
    </w:rPr>
  </w:style>
  <w:style w:type="character" w:customStyle="1" w:styleId="MenuOption">
    <w:name w:val="Menu Option"/>
    <w:basedOn w:val="DefaultParagraphFont"/>
    <w:rsid w:val="009C5A0A"/>
    <w:rPr>
      <w:b/>
      <w:smallCaps/>
    </w:rPr>
  </w:style>
  <w:style w:type="paragraph" w:customStyle="1" w:styleId="TableListNumber">
    <w:name w:val="Table List Number"/>
    <w:basedOn w:val="ListNumber"/>
    <w:rsid w:val="009C5A0A"/>
    <w:pPr>
      <w:numPr>
        <w:numId w:val="0"/>
      </w:numPr>
    </w:pPr>
  </w:style>
  <w:style w:type="paragraph" w:styleId="TOC4">
    <w:name w:val="toc 4"/>
    <w:basedOn w:val="TOCBase"/>
    <w:next w:val="Normal"/>
    <w:semiHidden/>
    <w:rsid w:val="009C5A0A"/>
    <w:pPr>
      <w:tabs>
        <w:tab w:val="right" w:leader="dot" w:pos="9071"/>
      </w:tabs>
      <w:ind w:left="1701"/>
    </w:pPr>
  </w:style>
  <w:style w:type="paragraph" w:customStyle="1" w:styleId="ListAlpha">
    <w:name w:val="List Alpha"/>
    <w:basedOn w:val="List"/>
    <w:rsid w:val="009C5A0A"/>
    <w:pPr>
      <w:numPr>
        <w:numId w:val="10"/>
      </w:numPr>
    </w:pPr>
  </w:style>
  <w:style w:type="paragraph" w:customStyle="1" w:styleId="ListAlpha2">
    <w:name w:val="List Alpha 2"/>
    <w:basedOn w:val="List2"/>
    <w:rsid w:val="009C5A0A"/>
    <w:pPr>
      <w:numPr>
        <w:numId w:val="9"/>
      </w:numPr>
    </w:pPr>
  </w:style>
  <w:style w:type="paragraph" w:styleId="List2">
    <w:name w:val="List 2"/>
    <w:basedOn w:val="BodyText"/>
    <w:rsid w:val="009C5A0A"/>
    <w:pPr>
      <w:tabs>
        <w:tab w:val="left" w:pos="680"/>
      </w:tabs>
      <w:spacing w:before="60" w:after="60"/>
      <w:ind w:left="680" w:hanging="340"/>
    </w:pPr>
  </w:style>
  <w:style w:type="paragraph" w:styleId="List3">
    <w:name w:val="List 3"/>
    <w:basedOn w:val="BodyText"/>
    <w:rsid w:val="009C5A0A"/>
    <w:pPr>
      <w:tabs>
        <w:tab w:val="left" w:pos="1021"/>
      </w:tabs>
      <w:spacing w:before="60" w:after="60"/>
      <w:ind w:left="1020" w:hanging="340"/>
    </w:pPr>
  </w:style>
  <w:style w:type="paragraph" w:styleId="List4">
    <w:name w:val="List 4"/>
    <w:basedOn w:val="BodyText"/>
    <w:rsid w:val="009C5A0A"/>
    <w:pPr>
      <w:tabs>
        <w:tab w:val="left" w:pos="1361"/>
      </w:tabs>
      <w:spacing w:before="60" w:after="60"/>
      <w:ind w:left="1361" w:hanging="340"/>
    </w:pPr>
  </w:style>
  <w:style w:type="paragraph" w:styleId="List5">
    <w:name w:val="List 5"/>
    <w:basedOn w:val="BodyText"/>
    <w:rsid w:val="009C5A0A"/>
    <w:pPr>
      <w:tabs>
        <w:tab w:val="left" w:pos="1701"/>
      </w:tabs>
      <w:spacing w:before="60" w:after="60"/>
      <w:ind w:left="1701" w:hanging="340"/>
    </w:pPr>
  </w:style>
  <w:style w:type="paragraph" w:styleId="ListBullet4">
    <w:name w:val="List Bullet 4"/>
    <w:basedOn w:val="List4"/>
    <w:rsid w:val="009C5A0A"/>
    <w:pPr>
      <w:numPr>
        <w:numId w:val="4"/>
      </w:numPr>
      <w:tabs>
        <w:tab w:val="clear" w:pos="1361"/>
      </w:tabs>
    </w:pPr>
  </w:style>
  <w:style w:type="paragraph" w:styleId="ListBullet5">
    <w:name w:val="List Bullet 5"/>
    <w:basedOn w:val="List5"/>
    <w:rsid w:val="009C5A0A"/>
    <w:pPr>
      <w:numPr>
        <w:numId w:val="5"/>
      </w:numPr>
    </w:pPr>
  </w:style>
  <w:style w:type="paragraph" w:styleId="ListContinue2">
    <w:name w:val="List Continue 2"/>
    <w:basedOn w:val="List2"/>
    <w:rsid w:val="009C5A0A"/>
    <w:pPr>
      <w:ind w:firstLine="0"/>
    </w:pPr>
  </w:style>
  <w:style w:type="paragraph" w:styleId="ListContinue3">
    <w:name w:val="List Continue 3"/>
    <w:basedOn w:val="List3"/>
    <w:rsid w:val="009C5A0A"/>
    <w:pPr>
      <w:ind w:left="1021" w:firstLine="0"/>
    </w:pPr>
  </w:style>
  <w:style w:type="paragraph" w:styleId="ListContinue4">
    <w:name w:val="List Continue 4"/>
    <w:basedOn w:val="List4"/>
    <w:rsid w:val="009C5A0A"/>
    <w:pPr>
      <w:ind w:firstLine="0"/>
    </w:pPr>
  </w:style>
  <w:style w:type="paragraph" w:styleId="ListContinue5">
    <w:name w:val="List Continue 5"/>
    <w:basedOn w:val="List5"/>
    <w:rsid w:val="009C5A0A"/>
    <w:pPr>
      <w:ind w:firstLine="0"/>
    </w:pPr>
  </w:style>
  <w:style w:type="paragraph" w:styleId="ListNumber3">
    <w:name w:val="List Number 3"/>
    <w:basedOn w:val="List3"/>
    <w:rsid w:val="009C5A0A"/>
    <w:pPr>
      <w:numPr>
        <w:numId w:val="6"/>
      </w:numPr>
    </w:pPr>
  </w:style>
  <w:style w:type="paragraph" w:styleId="ListNumber4">
    <w:name w:val="List Number 4"/>
    <w:basedOn w:val="List4"/>
    <w:rsid w:val="009C5A0A"/>
    <w:pPr>
      <w:numPr>
        <w:numId w:val="7"/>
      </w:numPr>
    </w:pPr>
  </w:style>
  <w:style w:type="paragraph" w:styleId="ListNumber5">
    <w:name w:val="List Number 5"/>
    <w:basedOn w:val="List5"/>
    <w:rsid w:val="009C5A0A"/>
    <w:pPr>
      <w:numPr>
        <w:numId w:val="8"/>
      </w:numPr>
    </w:pPr>
  </w:style>
  <w:style w:type="paragraph" w:styleId="BlockText">
    <w:name w:val="Block Text"/>
    <w:basedOn w:val="Normal"/>
    <w:rsid w:val="009C5A0A"/>
    <w:pPr>
      <w:spacing w:after="120"/>
      <w:ind w:left="1440" w:right="1440"/>
    </w:pPr>
  </w:style>
  <w:style w:type="character" w:customStyle="1" w:styleId="Subscript">
    <w:name w:val="Subscript"/>
    <w:basedOn w:val="DefaultParagraphFont"/>
    <w:rsid w:val="009C5A0A"/>
    <w:rPr>
      <w:sz w:val="16"/>
      <w:vertAlign w:val="subscript"/>
    </w:rPr>
  </w:style>
  <w:style w:type="character" w:customStyle="1" w:styleId="Superscript">
    <w:name w:val="Superscript"/>
    <w:basedOn w:val="DefaultParagraphFont"/>
    <w:rsid w:val="009C5A0A"/>
    <w:rPr>
      <w:sz w:val="16"/>
      <w:vertAlign w:val="superscript"/>
    </w:rPr>
  </w:style>
  <w:style w:type="character" w:customStyle="1" w:styleId="Symbols">
    <w:name w:val="Symbols"/>
    <w:basedOn w:val="DefaultParagraphFont"/>
    <w:rsid w:val="009C5A0A"/>
    <w:rPr>
      <w:rFonts w:ascii="Symbol" w:hAnsi="Symbol"/>
    </w:rPr>
  </w:style>
  <w:style w:type="character" w:customStyle="1" w:styleId="MenuOptions">
    <w:name w:val="Menu Options"/>
    <w:basedOn w:val="DefaultParagraphFont"/>
    <w:rsid w:val="009C5A0A"/>
    <w:rPr>
      <w:rFonts w:ascii="Arial Narrow" w:hAnsi="Arial Narrow"/>
      <w:smallCaps/>
    </w:rPr>
  </w:style>
  <w:style w:type="character" w:customStyle="1" w:styleId="Underlined">
    <w:name w:val="Underlined"/>
    <w:basedOn w:val="DefaultParagraphFont"/>
    <w:rsid w:val="009C5A0A"/>
    <w:rPr>
      <w:u w:val="single"/>
    </w:rPr>
  </w:style>
  <w:style w:type="paragraph" w:customStyle="1" w:styleId="TableBodyTextRight">
    <w:name w:val="Table Body Text Right"/>
    <w:basedOn w:val="TableBodyText"/>
    <w:rsid w:val="009C5A0A"/>
    <w:pPr>
      <w:widowControl w:val="0"/>
      <w:autoSpaceDE w:val="0"/>
      <w:autoSpaceDN w:val="0"/>
      <w:adjustRightInd w:val="0"/>
      <w:jc w:val="right"/>
    </w:pPr>
    <w:rPr>
      <w:rFonts w:cs="Arial"/>
      <w:szCs w:val="18"/>
    </w:rPr>
  </w:style>
  <w:style w:type="paragraph" w:customStyle="1" w:styleId="CopyrightText">
    <w:name w:val="Copyright Text"/>
    <w:basedOn w:val="BodyText"/>
    <w:rsid w:val="009C5A0A"/>
    <w:rPr>
      <w:sz w:val="18"/>
    </w:rPr>
  </w:style>
  <w:style w:type="paragraph" w:customStyle="1" w:styleId="BodySmallRight">
    <w:name w:val="Body Small Right"/>
    <w:basedOn w:val="BodyTextRight"/>
    <w:rsid w:val="009C5A0A"/>
    <w:rPr>
      <w:sz w:val="18"/>
      <w:szCs w:val="18"/>
    </w:rPr>
  </w:style>
  <w:style w:type="paragraph" w:customStyle="1" w:styleId="MarginEdition">
    <w:name w:val="Margin Edition"/>
    <w:basedOn w:val="MarginNote"/>
    <w:rsid w:val="009C5A0A"/>
    <w:pPr>
      <w:spacing w:before="0" w:after="0"/>
    </w:pPr>
    <w:rPr>
      <w:rFonts w:ascii="Times New Roman" w:hAnsi="Times New Roman"/>
      <w:color w:val="999999"/>
    </w:rPr>
  </w:style>
  <w:style w:type="paragraph" w:customStyle="1" w:styleId="Spacer">
    <w:name w:val="Spacer"/>
    <w:basedOn w:val="Normal"/>
    <w:rsid w:val="009C5A0A"/>
    <w:rPr>
      <w:sz w:val="2"/>
      <w:szCs w:val="2"/>
    </w:rPr>
  </w:style>
  <w:style w:type="character" w:customStyle="1" w:styleId="Small">
    <w:name w:val="Small"/>
    <w:basedOn w:val="DefaultParagraphFont"/>
    <w:rsid w:val="009C5A0A"/>
    <w:rPr>
      <w:sz w:val="16"/>
    </w:rPr>
  </w:style>
  <w:style w:type="paragraph" w:customStyle="1" w:styleId="WideTable">
    <w:name w:val="Wide Table"/>
    <w:basedOn w:val="Normal"/>
    <w:rsid w:val="009C5A0A"/>
    <w:pPr>
      <w:ind w:left="-1418"/>
    </w:pPr>
    <w:rPr>
      <w:sz w:val="2"/>
      <w:szCs w:val="2"/>
    </w:rPr>
  </w:style>
  <w:style w:type="character" w:styleId="PageNumber">
    <w:name w:val="page number"/>
    <w:basedOn w:val="DefaultParagraphFont"/>
    <w:rsid w:val="009C5A0A"/>
  </w:style>
  <w:style w:type="paragraph" w:styleId="Quote">
    <w:name w:val="Quote"/>
    <w:basedOn w:val="Heading1"/>
    <w:link w:val="QuoteChar"/>
    <w:qFormat/>
    <w:rsid w:val="009C5A0A"/>
    <w:rPr>
      <w:b w:val="0"/>
      <w:sz w:val="72"/>
      <w:szCs w:val="72"/>
      <w:lang w:val="en-NZ"/>
    </w:rPr>
  </w:style>
  <w:style w:type="character" w:customStyle="1" w:styleId="QuoteChar">
    <w:name w:val="Quote Char"/>
    <w:basedOn w:val="DefaultParagraphFont"/>
    <w:link w:val="Quote"/>
    <w:rsid w:val="009C5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A0A"/>
    <w:pPr>
      <w:pageBreakBefore/>
    </w:pPr>
  </w:style>
  <w:style w:type="paragraph" w:customStyle="1" w:styleId="Border">
    <w:name w:val="Border"/>
    <w:basedOn w:val="Normal"/>
    <w:qFormat/>
    <w:rsid w:val="009C5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A0A"/>
    <w:rPr>
      <w:b/>
      <w:bCs/>
      <w:i/>
      <w:iCs/>
      <w:color w:val="auto"/>
    </w:rPr>
  </w:style>
  <w:style w:type="paragraph" w:styleId="IntenseQuote">
    <w:name w:val="Intense Quote"/>
    <w:basedOn w:val="Normal"/>
    <w:next w:val="Normal"/>
    <w:link w:val="IntenseQuoteChar"/>
    <w:uiPriority w:val="30"/>
    <w:qFormat/>
    <w:rsid w:val="009C5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A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5A0A"/>
    <w:rPr>
      <w:smallCaps/>
      <w:color w:val="auto"/>
      <w:u w:val="single"/>
    </w:rPr>
  </w:style>
  <w:style w:type="character" w:styleId="IntenseReference">
    <w:name w:val="Intense Reference"/>
    <w:basedOn w:val="DefaultParagraphFont"/>
    <w:uiPriority w:val="32"/>
    <w:qFormat/>
    <w:rsid w:val="009C5A0A"/>
    <w:rPr>
      <w:b/>
      <w:bCs/>
      <w:smallCaps/>
      <w:color w:val="auto"/>
      <w:spacing w:val="5"/>
      <w:u w:val="single"/>
    </w:rPr>
  </w:style>
  <w:style w:type="paragraph" w:customStyle="1" w:styleId="2ColumnHeading">
    <w:name w:val="2Column Heading"/>
    <w:basedOn w:val="BodyText"/>
    <w:qFormat/>
    <w:rsid w:val="009C5A0A"/>
    <w:pPr>
      <w:spacing w:after="60"/>
      <w:ind w:left="-2268"/>
    </w:pPr>
    <w:rPr>
      <w:b/>
    </w:rPr>
  </w:style>
  <w:style w:type="paragraph" w:customStyle="1" w:styleId="Heading1TOC">
    <w:name w:val="Heading1 TOC"/>
    <w:basedOn w:val="Normal"/>
    <w:qFormat/>
    <w:rsid w:val="009C5A0A"/>
    <w:pPr>
      <w:spacing w:before="240" w:after="120"/>
    </w:pPr>
    <w:rPr>
      <w:rFonts w:ascii="Times New Roman" w:hAnsi="Times New Roman"/>
      <w:b/>
      <w:sz w:val="32"/>
    </w:rPr>
  </w:style>
  <w:style w:type="paragraph" w:customStyle="1" w:styleId="Heading2TOC">
    <w:name w:val="Heading2 TOC"/>
    <w:basedOn w:val="Normal"/>
    <w:qFormat/>
    <w:rsid w:val="009C5A0A"/>
    <w:pPr>
      <w:spacing w:before="240" w:after="60"/>
    </w:pPr>
    <w:rPr>
      <w:rFonts w:ascii="Times New Roman" w:hAnsi="Times New Roman"/>
      <w:b/>
      <w:sz w:val="28"/>
    </w:rPr>
  </w:style>
  <w:style w:type="character" w:customStyle="1" w:styleId="Underline">
    <w:name w:val="Underline"/>
    <w:basedOn w:val="DefaultParagraphFont"/>
    <w:qFormat/>
    <w:rsid w:val="009C5A0A"/>
    <w:rPr>
      <w:u w:val="single"/>
    </w:rPr>
  </w:style>
  <w:style w:type="character" w:customStyle="1" w:styleId="BoldandItalics">
    <w:name w:val="Bold and Italics"/>
    <w:qFormat/>
    <w:rsid w:val="009C5A0A"/>
    <w:rPr>
      <w:b/>
      <w:i/>
      <w:u w:val="none"/>
    </w:rPr>
  </w:style>
  <w:style w:type="paragraph" w:styleId="BalloonText">
    <w:name w:val="Balloon Text"/>
    <w:basedOn w:val="Normal"/>
    <w:link w:val="BalloonTextChar"/>
    <w:rsid w:val="009C5A0A"/>
    <w:rPr>
      <w:rFonts w:ascii="Tahoma" w:hAnsi="Tahoma" w:cs="Tahoma"/>
      <w:sz w:val="16"/>
      <w:szCs w:val="16"/>
    </w:rPr>
  </w:style>
  <w:style w:type="character" w:customStyle="1" w:styleId="BalloonTextChar">
    <w:name w:val="Balloon Text Char"/>
    <w:basedOn w:val="DefaultParagraphFont"/>
    <w:link w:val="BalloonText"/>
    <w:rsid w:val="009C5A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5A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5A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5A0A"/>
    <w:rPr>
      <w:b/>
      <w:color w:val="660033"/>
      <w:spacing w:val="0"/>
    </w:rPr>
  </w:style>
  <w:style w:type="paragraph" w:customStyle="1" w:styleId="Nameditemlist">
    <w:name w:val="Named item list"/>
    <w:basedOn w:val="BodyText"/>
    <w:qFormat/>
    <w:rsid w:val="009C5A0A"/>
    <w:pPr>
      <w:tabs>
        <w:tab w:val="left" w:pos="2835"/>
      </w:tabs>
      <w:ind w:left="2835" w:hanging="2835"/>
    </w:pPr>
  </w:style>
  <w:style w:type="paragraph" w:customStyle="1" w:styleId="BodyTextnopadding">
    <w:name w:val="Body Text no padding"/>
    <w:basedOn w:val="BodyText"/>
    <w:qFormat/>
    <w:rsid w:val="009C5A0A"/>
    <w:pPr>
      <w:spacing w:before="0" w:after="0"/>
    </w:pPr>
  </w:style>
  <w:style w:type="paragraph" w:customStyle="1" w:styleId="BodyTextBold">
    <w:name w:val="Body Text Bold"/>
    <w:basedOn w:val="BodyText"/>
    <w:qFormat/>
    <w:rsid w:val="009C5A0A"/>
    <w:rPr>
      <w:b/>
    </w:rPr>
  </w:style>
  <w:style w:type="character" w:styleId="Hyperlink">
    <w:name w:val="Hyperlink"/>
    <w:basedOn w:val="DefaultParagraphFont"/>
    <w:uiPriority w:val="99"/>
    <w:unhideWhenUsed/>
    <w:rsid w:val="00A55C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1132</Words>
  <Characters>7440</Characters>
  <Application>Microsoft Office Word</Application>
  <DocSecurity>0</DocSecurity>
  <Lines>212</Lines>
  <Paragraphs>124</Paragraphs>
  <ScaleCrop>false</ScaleCrop>
  <Company>Author-it Software Corporation Ltd.</Company>
  <LinksUpToDate>false</LinksUpToDate>
  <CharactersWithSpaces>8448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FNSACC522 Prepare tax documentation for individuals</dc:title>
  <dc:subject>Approved</dc:subject>
  <dc:creator>Future Skills Organisation</dc:creator>
  <cp:keywords>Release: 1</cp:keywords>
  <dc:description>Review Date: 12 April 2008</dc:description>
  <cp:lastModifiedBy>HSD_TPCMSd.prod</cp:lastModifiedBy>
  <cp:revision>3</cp:revision>
  <dcterms:created xsi:type="dcterms:W3CDTF">2025-03-01T13:06:00Z</dcterms:created>
  <dcterms:modified xsi:type="dcterms:W3CDTF">2025-03-01T13:06:00Z</dcterms:modified>
</cp:coreProperties>
</file>