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54AD" w:rsidP="00D954AD">
      <w:pPr>
        <w:pStyle w:val="Title"/>
      </w:pPr>
      <w:r>
        <w:fldChar w:fldCharType="begin"/>
      </w:r>
      <w:r>
        <w:instrText xml:space="preserve"> TITLE   \* MERGEFORMAT </w:instrText>
      </w:r>
      <w:r>
        <w:fldChar w:fldCharType="separate"/>
      </w:r>
      <w:r>
        <w:t>Assessment Requirements for FNSACC522 Prepare tax documentation for individuals</w:t>
      </w:r>
      <w:r>
        <w:fldChar w:fldCharType="end"/>
      </w:r>
    </w:p>
    <w:p w:rsidR="00D954AD" w:rsidP="00D954AD">
      <w:pPr>
        <w:pStyle w:val="Version"/>
        <w:sectPr w:rsidSect="00E26D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6D94" w:rsidP="00E26D94">
      <w:pPr>
        <w:pStyle w:val="SuperHeading"/>
      </w:pPr>
      <w:r w:rsidRPr="00E26D94">
        <w:t>Assessment Requirements for FNSACC522 Prepare tax documentation for individuals</w:t>
      </w:r>
    </w:p>
    <w:p w:rsidR="00000000" w:rsidRPr="00E26D94" w:rsidP="00E26D94">
      <w:pPr>
        <w:pStyle w:val="Heading1"/>
      </w:pPr>
      <w:bookmarkStart w:id="1" w:name="O_1235155"/>
      <w:bookmarkEnd w:id="1"/>
      <w:r w:rsidRPr="00E26D94">
        <w:t>Modification History</w:t>
      </w:r>
    </w:p>
    <w:tbl>
      <w:tblPr>
        <w:tblW w:w="0" w:type="auto"/>
        <w:tblLayout w:type="fixed"/>
        <w:tblCellMar>
          <w:left w:w="62" w:type="dxa"/>
          <w:right w:w="62" w:type="dxa"/>
        </w:tblCellMar>
        <w:tblLook w:val="0000"/>
      </w:tblPr>
      <w:tblGrid>
        <w:gridCol w:w="2616"/>
        <w:gridCol w:w="6456"/>
      </w:tblGrid>
      <w:tr w:rsidTr="00E26D9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D94" w:rsidP="00E26D94">
            <w:pPr>
              <w:pStyle w:val="BodyText"/>
            </w:pPr>
            <w:r w:rsidRPr="00E26D94">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D94">
            <w:pPr>
              <w:pStyle w:val="BodyText"/>
              <w:rPr>
                <w:lang w:val="en-NZ"/>
              </w:rPr>
            </w:pPr>
            <w:r w:rsidRPr="00E26D94">
              <w:rPr>
                <w:rStyle w:val="SpecialBold"/>
              </w:rPr>
              <w:t>Comments</w:t>
            </w:r>
          </w:p>
        </w:tc>
      </w:tr>
      <w:tr w:rsidTr="00E26D9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D94">
            <w:pPr>
              <w:pStyle w:val="BodyText"/>
              <w:rPr>
                <w:lang w:val="en-NZ"/>
              </w:rPr>
            </w:pPr>
            <w:r w:rsidRPr="00E26D94">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D94" w:rsidP="00E26D94">
            <w:pPr>
              <w:pStyle w:val="BodyText"/>
            </w:pPr>
            <w:r w:rsidRPr="00E26D94">
              <w:t>This version first released with the FNS Financial Services Training Package Version 8.0.</w:t>
            </w:r>
          </w:p>
          <w:p w:rsidR="00000000" w:rsidRPr="00E26D94" w:rsidP="00E26D94">
            <w:pPr>
              <w:pStyle w:val="BodyText"/>
            </w:pPr>
            <w:r w:rsidRPr="00E26D94">
              <w:t>Supersedes and is equivalent to FNSACC512 Prepare tax documentation for individuals.</w:t>
            </w:r>
          </w:p>
        </w:tc>
      </w:tr>
    </w:tbl>
    <w:p w:rsidR="00000000" w:rsidRPr="00E26D94" w:rsidP="00E26D94">
      <w:pPr>
        <w:pStyle w:val="BodyText"/>
      </w:pPr>
    </w:p>
    <w:p w:rsidR="00000000" w:rsidRPr="00E26D94" w:rsidP="00E26D94">
      <w:pPr>
        <w:pStyle w:val="AllowPageBreak"/>
      </w:pPr>
    </w:p>
    <w:p w:rsidR="00000000" w:rsidRPr="00E26D94" w:rsidP="00E26D94">
      <w:pPr>
        <w:pStyle w:val="Heading1"/>
      </w:pPr>
      <w:bookmarkStart w:id="2" w:name="O_1235156"/>
      <w:bookmarkEnd w:id="2"/>
      <w:r w:rsidRPr="00E26D94">
        <w:t>Performance Evidence</w:t>
      </w:r>
    </w:p>
    <w:p w:rsidR="00000000" w:rsidRPr="00E26D94" w:rsidP="00D954AD">
      <w:pPr>
        <w:pStyle w:val="BodyText"/>
      </w:pPr>
      <w:r w:rsidRPr="00E26D94">
        <w:t>The candidate must demonstrate the ability to complete the tasks outlined in the elements, performance criteria and foundation sk</w:t>
      </w:r>
      <w:r w:rsidRPr="00E26D94">
        <w:t>ills of this unit, including evidence of the ability to:</w:t>
      </w:r>
    </w:p>
    <w:p w:rsidR="00000000" w:rsidRPr="00E26D94" w:rsidP="00E26D94">
      <w:pPr>
        <w:pStyle w:val="ListBullet"/>
      </w:pPr>
      <w:r w:rsidRPr="00E26D94">
        <w:t>prepare income tax documentation for at least two different clients.</w:t>
      </w:r>
    </w:p>
    <w:p w:rsidR="00000000" w:rsidRPr="00E26D94" w:rsidP="00E26D94">
      <w:pPr>
        <w:pStyle w:val="BodyText"/>
      </w:pPr>
    </w:p>
    <w:p w:rsidR="00000000" w:rsidRPr="00E26D94" w:rsidP="00D954AD">
      <w:pPr>
        <w:pStyle w:val="BodyText"/>
      </w:pPr>
      <w:r w:rsidRPr="00E26D94">
        <w:t>In the course of the above, the candidate must:</w:t>
      </w:r>
    </w:p>
    <w:p w:rsidR="00000000" w:rsidRPr="00E26D94" w:rsidP="00E26D94">
      <w:pPr>
        <w:pStyle w:val="ListBullet"/>
      </w:pPr>
      <w:r w:rsidRPr="00E26D94">
        <w:t>comply with statutory regulations and requirements</w:t>
      </w:r>
    </w:p>
    <w:p w:rsidR="00000000" w:rsidRPr="00E26D94" w:rsidP="00E26D94">
      <w:pPr>
        <w:pStyle w:val="ListBullet"/>
      </w:pPr>
      <w:r w:rsidRPr="00E26D94">
        <w:t>provide advice to each client on at least two different tax obligations and gain client approval</w:t>
      </w:r>
    </w:p>
    <w:p w:rsidR="00000000" w:rsidRPr="00E26D94" w:rsidP="00E26D94">
      <w:pPr>
        <w:pStyle w:val="ListBullet"/>
      </w:pPr>
      <w:r w:rsidRPr="00E26D94">
        <w:t>research, critically evaluate and apply legislative requirements</w:t>
      </w:r>
    </w:p>
    <w:p w:rsidR="00000000" w:rsidRPr="00E26D94" w:rsidP="00E26D94">
      <w:pPr>
        <w:pStyle w:val="ListBullet"/>
      </w:pPr>
      <w:r w:rsidRPr="00E26D94">
        <w:t>identify client data required to prepare tax documentation</w:t>
      </w:r>
    </w:p>
    <w:p w:rsidR="00000000" w:rsidRPr="00E26D94" w:rsidP="00E26D94">
      <w:pPr>
        <w:pStyle w:val="ListBullet"/>
      </w:pPr>
      <w:r w:rsidRPr="00E26D94">
        <w:t>prepare client tax documentation th</w:t>
      </w:r>
      <w:r w:rsidRPr="00E26D94">
        <w:t>at complies with Australian taxation law and Australian Taxation Office (ATO) rulings, accounting principles and practices, organisational policies and procedures.</w:t>
      </w:r>
    </w:p>
    <w:p w:rsidR="00000000" w:rsidRPr="00E26D94" w:rsidP="00E26D94">
      <w:pPr>
        <w:pStyle w:val="AllowPageBreak"/>
      </w:pPr>
    </w:p>
    <w:p w:rsidR="00000000" w:rsidRPr="00E26D94" w:rsidP="00E26D94">
      <w:pPr>
        <w:pStyle w:val="Heading1"/>
      </w:pPr>
      <w:bookmarkStart w:id="3" w:name="O_1235157"/>
      <w:bookmarkEnd w:id="3"/>
      <w:r w:rsidRPr="00E26D94">
        <w:t>Knowledge Evidence</w:t>
      </w:r>
    </w:p>
    <w:p w:rsidR="00000000" w:rsidRPr="00E26D94" w:rsidP="00D954AD">
      <w:pPr>
        <w:pStyle w:val="BodyText"/>
      </w:pPr>
      <w:r w:rsidRPr="00E26D94">
        <w:t>The candidate must be able to demonstrate knowledge to</w:t>
      </w:r>
      <w:r w:rsidRPr="00E26D94">
        <w:t xml:space="preserve"> complete the tasks outlined in the elements, performance criteria and foundation skills of this unit, including knowledge of:</w:t>
      </w:r>
    </w:p>
    <w:p w:rsidR="00000000" w:rsidRPr="00E26D94" w:rsidP="00E26D94">
      <w:pPr>
        <w:pStyle w:val="ListBullet"/>
      </w:pPr>
      <w:r w:rsidRPr="00E26D94">
        <w:t>financial legislative and statutory requirements relating to taxable transactions and reporting requirements</w:t>
      </w:r>
    </w:p>
    <w:p w:rsidR="00000000" w:rsidRPr="00E26D94" w:rsidP="00E26D94">
      <w:pPr>
        <w:pStyle w:val="ListBullet"/>
      </w:pPr>
      <w:r w:rsidRPr="00E26D94">
        <w:t>ethical considerati</w:t>
      </w:r>
      <w:r w:rsidRPr="00E26D94">
        <w:t>ons and legislative requirements related to preparing income tax documentation for clients, including:</w:t>
      </w:r>
    </w:p>
    <w:p w:rsidR="00000000" w:rsidRPr="00E26D94" w:rsidP="00E26D94">
      <w:pPr>
        <w:pStyle w:val="ListBullet2"/>
      </w:pPr>
      <w:r w:rsidRPr="00E26D94">
        <w:t>conflicts of interest</w:t>
      </w:r>
    </w:p>
    <w:p w:rsidR="00000000" w:rsidRPr="00E26D94" w:rsidP="00E26D94">
      <w:pPr>
        <w:pStyle w:val="ListBullet2"/>
      </w:pPr>
      <w:r w:rsidRPr="00E26D94">
        <w:t>responsibilities of tax agents, including code of professional conduct obligations under the Tax Agent Services Act (TASA) and Tax</w:t>
      </w:r>
      <w:r w:rsidRPr="00E26D94">
        <w:t xml:space="preserve"> Agent Services Regulations (TASR)</w:t>
      </w:r>
    </w:p>
    <w:p w:rsidR="00000000" w:rsidRPr="00E26D94" w:rsidP="00E26D94">
      <w:pPr>
        <w:pStyle w:val="ListBullet"/>
      </w:pPr>
      <w:r w:rsidRPr="00E26D94">
        <w:t>key elements of Australian tax law as they relate to income tax documentation for individuals, including:</w:t>
      </w:r>
    </w:p>
    <w:p w:rsidR="00000000" w:rsidRPr="00E26D94" w:rsidP="00E26D94">
      <w:pPr>
        <w:pStyle w:val="ListBullet2"/>
      </w:pPr>
      <w:r w:rsidRPr="00E26D94">
        <w:t>rules and principles of Australian tax law, and the legal environment in which these principles operate</w:t>
      </w:r>
    </w:p>
    <w:p w:rsidR="00000000" w:rsidRPr="00E26D94" w:rsidP="00E26D94">
      <w:pPr>
        <w:pStyle w:val="ListBullet2"/>
      </w:pPr>
      <w:r w:rsidRPr="00E26D94">
        <w:t>features of the legal system, constitutional considerations, and separation of powers relevant to preparing income tax documentation</w:t>
      </w:r>
    </w:p>
    <w:p w:rsidR="00000000" w:rsidRPr="00E26D94" w:rsidP="00E26D94">
      <w:pPr>
        <w:pStyle w:val="ListBullet2"/>
      </w:pPr>
      <w:r w:rsidRPr="00E26D94">
        <w:t>key aspects of the income tax law covering concepts of:</w:t>
      </w:r>
    </w:p>
    <w:p w:rsidR="00000000" w:rsidRPr="00E26D94" w:rsidP="00E26D94">
      <w:pPr>
        <w:pStyle w:val="ListBullet3"/>
      </w:pPr>
      <w:r w:rsidRPr="00E26D94">
        <w:t>residence and source</w:t>
      </w:r>
    </w:p>
    <w:p w:rsidR="00000000" w:rsidRPr="00E26D94" w:rsidP="00E26D94">
      <w:pPr>
        <w:pStyle w:val="ListBullet3"/>
      </w:pPr>
      <w:r w:rsidRPr="00E26D94">
        <w:t>related elements of international tax</w:t>
      </w:r>
    </w:p>
    <w:p w:rsidR="00000000" w:rsidRPr="00E26D94" w:rsidP="00E26D94">
      <w:pPr>
        <w:pStyle w:val="ListBullet3"/>
      </w:pPr>
      <w:r w:rsidRPr="00E26D94">
        <w:t>assessa</w:t>
      </w:r>
      <w:r w:rsidRPr="00E26D94">
        <w:t>ble income</w:t>
      </w:r>
    </w:p>
    <w:p w:rsidR="00000000" w:rsidRPr="00E26D94" w:rsidP="00E26D94">
      <w:pPr>
        <w:pStyle w:val="ListBullet3"/>
      </w:pPr>
      <w:r w:rsidRPr="00E26D94">
        <w:t>deductions, including general, specific, and decline in value</w:t>
      </w:r>
    </w:p>
    <w:p w:rsidR="00000000" w:rsidRPr="00E26D94" w:rsidP="00E26D94">
      <w:pPr>
        <w:pStyle w:val="ListBullet3"/>
      </w:pPr>
      <w:r w:rsidRPr="00E26D94">
        <w:t>tax rebates and offsets</w:t>
      </w:r>
    </w:p>
    <w:p w:rsidR="00000000" w:rsidRPr="00E26D94" w:rsidP="00E26D94">
      <w:pPr>
        <w:pStyle w:val="ListBullet3"/>
      </w:pPr>
      <w:r w:rsidRPr="00E26D94">
        <w:t>tax accounting</w:t>
      </w:r>
    </w:p>
    <w:p w:rsidR="00000000" w:rsidRPr="00E26D94" w:rsidP="00E26D94">
      <w:pPr>
        <w:pStyle w:val="ListBullet3"/>
      </w:pPr>
      <w:r w:rsidRPr="00E26D94">
        <w:t>income test definitions that include reportable superannuation and fringe benefits tax (FBT)</w:t>
      </w:r>
    </w:p>
    <w:p w:rsidR="00000000" w:rsidRPr="00E26D94" w:rsidP="00E26D94">
      <w:pPr>
        <w:pStyle w:val="ListBullet2"/>
      </w:pPr>
      <w:r w:rsidRPr="00E26D94">
        <w:t>key aspects of principles and application of capital gains tax (CGT), FBT and employment termination payment (ETP) rules for individuals</w:t>
      </w:r>
    </w:p>
    <w:p w:rsidR="00000000" w:rsidRPr="00E26D94" w:rsidP="00E26D94">
      <w:pPr>
        <w:pStyle w:val="ListBullet2"/>
      </w:pPr>
      <w:r w:rsidRPr="00E26D94">
        <w:t>basic concept of goods and services tax (GST) and the treatment of income tax</w:t>
      </w:r>
    </w:p>
    <w:p w:rsidR="00000000" w:rsidRPr="00E26D94" w:rsidP="00E26D94">
      <w:pPr>
        <w:pStyle w:val="ListBullet2"/>
      </w:pPr>
      <w:r w:rsidRPr="00E26D94">
        <w:t>administrative aspects of the taxes ident</w:t>
      </w:r>
      <w:r w:rsidRPr="00E26D94">
        <w:t>ified above, including documentation, tax collection and withholding mechanisms, assessments, obligations, rulings, penalties and audits</w:t>
      </w:r>
    </w:p>
    <w:p w:rsidR="00000000" w:rsidRPr="00E26D94" w:rsidP="00E26D94">
      <w:pPr>
        <w:pStyle w:val="ListBullet"/>
      </w:pPr>
      <w:r w:rsidRPr="00E26D94">
        <w:t>specific and general anti-avoidance tax rules for individuals</w:t>
      </w:r>
    </w:p>
    <w:p w:rsidR="00000000" w:rsidRPr="00E26D94" w:rsidP="00E26D94">
      <w:pPr>
        <w:pStyle w:val="ListBullet"/>
      </w:pPr>
      <w:r w:rsidRPr="00E26D94">
        <w:t>key sources of information and data required to calculate taxable income</w:t>
      </w:r>
    </w:p>
    <w:p w:rsidR="00000000" w:rsidRPr="00E26D94" w:rsidP="00E26D94">
      <w:pPr>
        <w:pStyle w:val="ListBullet"/>
      </w:pPr>
      <w:r w:rsidRPr="00E26D94">
        <w:t>organisational policies and procedures required to prepare income tax documentation for individuals</w:t>
      </w:r>
    </w:p>
    <w:p w:rsidR="00000000" w:rsidRPr="00E26D94" w:rsidP="00E26D94">
      <w:pPr>
        <w:pStyle w:val="ListBullet"/>
      </w:pPr>
      <w:r w:rsidRPr="00E26D94">
        <w:t>key accounting principles and practices required to prepare income tax documentatio</w:t>
      </w:r>
      <w:r w:rsidRPr="00E26D94">
        <w:t>n for individual taxpayers.</w:t>
      </w:r>
    </w:p>
    <w:p w:rsidR="00000000" w:rsidRPr="00E26D94" w:rsidP="00E26D94">
      <w:pPr>
        <w:pStyle w:val="AllowPageBreak"/>
      </w:pPr>
    </w:p>
    <w:p w:rsidR="00000000" w:rsidRPr="00E26D94" w:rsidP="00E26D94">
      <w:pPr>
        <w:pStyle w:val="Heading1"/>
      </w:pPr>
      <w:bookmarkStart w:id="4" w:name="O_1235158"/>
      <w:bookmarkEnd w:id="4"/>
      <w:r w:rsidRPr="00E26D94">
        <w:t>Assessment Conditions</w:t>
      </w:r>
    </w:p>
    <w:p w:rsidR="00000000" w:rsidRPr="00E26D94" w:rsidP="00D954AD">
      <w:pPr>
        <w:pStyle w:val="BodyText"/>
      </w:pPr>
      <w:r w:rsidRPr="00E26D94">
        <w:t>Skills in this unit must be demonstrated in a workplace or simulated environment where the conditions are typical of those in a working environment in this industry.</w:t>
      </w:r>
    </w:p>
    <w:p w:rsidR="00000000" w:rsidRPr="00E26D94" w:rsidP="00D954AD">
      <w:pPr>
        <w:pStyle w:val="BodyText"/>
      </w:pPr>
      <w:r w:rsidRPr="00E26D94">
        <w:t xml:space="preserve">This includes access </w:t>
      </w:r>
      <w:r w:rsidRPr="00E26D94">
        <w:t>to:</w:t>
      </w:r>
    </w:p>
    <w:p w:rsidR="00000000" w:rsidRPr="00E26D94" w:rsidP="00E26D94">
      <w:pPr>
        <w:pStyle w:val="ListBullet"/>
      </w:pPr>
      <w:r w:rsidRPr="00E26D94">
        <w:t>office equipment, technology, software and consumables required to prepare income tax documentation for individuals.</w:t>
      </w:r>
    </w:p>
    <w:p w:rsidR="00000000" w:rsidRPr="00E26D94" w:rsidP="00E26D94">
      <w:pPr>
        <w:pStyle w:val="BodyText"/>
      </w:pPr>
    </w:p>
    <w:p w:rsidR="00000000" w:rsidRPr="00E26D94" w:rsidP="00D954AD">
      <w:pPr>
        <w:pStyle w:val="BodyText"/>
      </w:pPr>
      <w:r w:rsidRPr="00E26D94">
        <w:t>Assessors of this unit must satisfy the requirements for assessors in applicable vocational education and training legislation, frame</w:t>
      </w:r>
      <w:r w:rsidRPr="00E26D94">
        <w:t>works and/or standards.</w:t>
      </w:r>
    </w:p>
    <w:p w:rsidR="00000000" w:rsidRPr="00E26D94" w:rsidP="00D954AD">
      <w:pPr>
        <w:pStyle w:val="BodyText"/>
      </w:pPr>
      <w:r w:rsidRPr="00E26D94">
        <w:t xml:space="preserve">This unit is designed to meet the education requirements of the Tax Practitioners Board (TPB). Where registration with the TPB is sought, assessment must reflect the conditions described by the regulator. Where recognition of prior </w:t>
      </w:r>
      <w:r w:rsidRPr="00E26D94">
        <w:t>learning (RPL) is used, it must also meet the requirements of the Board’s policy on RPL.</w:t>
      </w:r>
    </w:p>
    <w:p w:rsidR="00000000" w:rsidRPr="00E26D94" w:rsidP="00D954AD">
      <w:pPr>
        <w:pStyle w:val="BodyText"/>
      </w:pPr>
      <w:r w:rsidRPr="00E26D94">
        <w:t>Details of requirements can be accessed on the TPB website at (</w:t>
      </w:r>
      <w:r>
        <w:fldChar w:fldCharType="begin"/>
      </w:r>
      <w:r>
        <w:instrText xml:space="preserve"> HYPERLINK "http://www.tpb.gov.au" </w:instrText>
      </w:r>
      <w:r>
        <w:fldChar w:fldCharType="separate"/>
      </w:r>
      <w:r w:rsidRPr="004F5D69">
        <w:rPr>
          <w:rStyle w:val="Hyperlink"/>
        </w:rPr>
        <w:t>http://www.tpb.gov.au</w:t>
      </w:r>
      <w:r>
        <w:fldChar w:fldCharType="end"/>
      </w:r>
      <w:r w:rsidRPr="00E26D94">
        <w:rPr>
          <w:rStyle w:val="Buttons"/>
        </w:rPr>
        <w:t>)</w:t>
      </w:r>
      <w:r w:rsidRPr="00E26D94">
        <w:rPr>
          <w:rStyle w:val="Emphasis"/>
        </w:rPr>
        <w:t>.</w:t>
      </w:r>
    </w:p>
    <w:p w:rsidR="00000000" w:rsidRPr="00E26D94" w:rsidP="00E26D94">
      <w:pPr>
        <w:pStyle w:val="Heading1"/>
      </w:pPr>
      <w:bookmarkStart w:id="5" w:name="O_1235161"/>
      <w:bookmarkEnd w:id="5"/>
      <w:r w:rsidRPr="00E26D94">
        <w:t>Links</w:t>
      </w:r>
    </w:p>
    <w:p w:rsidR="00000000" w:rsidRPr="00E26D94" w:rsidP="00D954AD">
      <w:pPr>
        <w:pStyle w:val="BodyText"/>
      </w:pPr>
      <w:r w:rsidRPr="00E26D94">
        <w:t>Companion Volume Implementation Guide is found on VETNe</w:t>
      </w:r>
      <w:r w:rsidRPr="00E26D94">
        <w:t xml:space="preserve">t - </w:t>
      </w:r>
      <w:r>
        <w:fldChar w:fldCharType="begin"/>
      </w:r>
      <w:r>
        <w:instrText xml:space="preserve"> HYPERLINK "https://vetnet.gov.au/Pages/TrainingDocs.aspx?q=c7200cc8-0566-4f04-b76f-e89fd6f102fe" </w:instrText>
      </w:r>
      <w:r>
        <w:fldChar w:fldCharType="separate"/>
      </w:r>
      <w:r w:rsidRPr="004F5D69">
        <w:rPr>
          <w:rStyle w:val="Hyperlink"/>
        </w:rPr>
        <w:t>https://vetnet.gov.au/Pages/TrainingDocs.aspx?q=c7200cc8-0566-4f04-b76f-e89fd6f102fe</w:t>
      </w:r>
      <w:r>
        <w:fldChar w:fldCharType="end"/>
      </w:r>
    </w:p>
    <w:p w:rsidR="00000000" w:rsidRPr="00E26D94" w:rsidP="00E26D94"/>
    <w:sectPr w:rsidSect="00E26D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D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D94" w:rsidRPr="00D954AD" w:rsidP="00D954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D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4AD" w:rsidP="00E26D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54AD" w:rsidP="00E26D9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954AD" w:rsidP="00E26D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D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4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6D94" w:rsidRPr="00D954AD" w:rsidP="00D954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D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4AD" w:rsidRPr="002D2AF8" w:rsidP="00E26D94">
    <w:pPr>
      <w:pStyle w:val="Header"/>
      <w:framePr w:wrap="around"/>
    </w:pPr>
    <w:r>
      <w:fldChar w:fldCharType="begin"/>
    </w:r>
    <w:r>
      <w:instrText xml:space="preserve"> TITLE   \* MERGEFORMAT </w:instrText>
    </w:r>
    <w:r>
      <w:fldChar w:fldCharType="separate"/>
    </w:r>
    <w:r>
      <w:t>Assessment Requirements for FNSACC522 Prepare tax documentation for individuals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D954AD" w:rsidP="00E26D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B449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06F7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1E33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D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6D94"/>
    <w:pPr>
      <w:spacing w:before="360" w:after="60"/>
      <w:outlineLvl w:val="0"/>
    </w:pPr>
    <w:rPr>
      <w:sz w:val="32"/>
    </w:rPr>
  </w:style>
  <w:style w:type="paragraph" w:styleId="Heading2">
    <w:name w:val="heading 2"/>
    <w:basedOn w:val="HeadingBase"/>
    <w:next w:val="BodyText"/>
    <w:link w:val="Heading2Char"/>
    <w:qFormat/>
    <w:rsid w:val="00E26D94"/>
    <w:pPr>
      <w:keepLines/>
      <w:spacing w:before="240" w:after="120"/>
      <w:outlineLvl w:val="1"/>
    </w:pPr>
    <w:rPr>
      <w:sz w:val="28"/>
      <w:szCs w:val="40"/>
    </w:rPr>
  </w:style>
  <w:style w:type="paragraph" w:styleId="Heading3">
    <w:name w:val="heading 3"/>
    <w:basedOn w:val="HeadingBase"/>
    <w:next w:val="BodyText"/>
    <w:link w:val="Heading3Char"/>
    <w:qFormat/>
    <w:rsid w:val="00E26D94"/>
    <w:pPr>
      <w:spacing w:before="180" w:after="120"/>
      <w:outlineLvl w:val="2"/>
    </w:pPr>
    <w:rPr>
      <w:spacing w:val="-10"/>
      <w:kern w:val="32"/>
    </w:rPr>
  </w:style>
  <w:style w:type="paragraph" w:styleId="Heading4">
    <w:name w:val="heading 4"/>
    <w:basedOn w:val="HeadingBase"/>
    <w:next w:val="BodyText"/>
    <w:link w:val="Heading4Char"/>
    <w:qFormat/>
    <w:rsid w:val="00E26D94"/>
    <w:pPr>
      <w:spacing w:before="160" w:after="120"/>
      <w:outlineLvl w:val="3"/>
    </w:pPr>
    <w:rPr>
      <w:sz w:val="22"/>
    </w:rPr>
  </w:style>
  <w:style w:type="paragraph" w:styleId="Heading5">
    <w:name w:val="heading 5"/>
    <w:basedOn w:val="HeadingBase"/>
    <w:next w:val="Normal"/>
    <w:link w:val="Heading5Char"/>
    <w:qFormat/>
    <w:rsid w:val="00E26D94"/>
    <w:pPr>
      <w:spacing w:before="80"/>
      <w:outlineLvl w:val="4"/>
    </w:pPr>
    <w:rPr>
      <w:color w:val="918585"/>
      <w:sz w:val="20"/>
    </w:rPr>
  </w:style>
  <w:style w:type="paragraph" w:styleId="Heading6">
    <w:name w:val="heading 6"/>
    <w:basedOn w:val="HeadingBase"/>
    <w:next w:val="Normal"/>
    <w:link w:val="Heading6Char"/>
    <w:qFormat/>
    <w:rsid w:val="00E26D94"/>
    <w:pPr>
      <w:spacing w:before="60"/>
      <w:outlineLvl w:val="5"/>
    </w:pPr>
    <w:rPr>
      <w:color w:val="918585"/>
      <w:sz w:val="20"/>
    </w:rPr>
  </w:style>
  <w:style w:type="paragraph" w:styleId="Heading7">
    <w:name w:val="heading 7"/>
    <w:basedOn w:val="Normal"/>
    <w:next w:val="Normal"/>
    <w:link w:val="Heading7Char"/>
    <w:qFormat/>
    <w:rsid w:val="00E26D94"/>
    <w:pPr>
      <w:ind w:left="720"/>
      <w:outlineLvl w:val="6"/>
    </w:pPr>
    <w:rPr>
      <w:i/>
    </w:rPr>
  </w:style>
  <w:style w:type="paragraph" w:styleId="Heading8">
    <w:name w:val="heading 8"/>
    <w:basedOn w:val="Normal"/>
    <w:next w:val="Normal"/>
    <w:link w:val="Heading8Char"/>
    <w:qFormat/>
    <w:rsid w:val="00E26D94"/>
    <w:pPr>
      <w:ind w:left="720"/>
      <w:outlineLvl w:val="7"/>
    </w:pPr>
    <w:rPr>
      <w:i/>
    </w:rPr>
  </w:style>
  <w:style w:type="paragraph" w:styleId="Heading9">
    <w:name w:val="heading 9"/>
    <w:basedOn w:val="Normal"/>
    <w:next w:val="Normal"/>
    <w:link w:val="Heading9Char"/>
    <w:qFormat/>
    <w:rsid w:val="00E26D94"/>
    <w:pPr>
      <w:ind w:left="720"/>
      <w:outlineLvl w:val="8"/>
    </w:pPr>
    <w:rPr>
      <w:i/>
    </w:rPr>
  </w:style>
  <w:style w:type="character" w:default="1" w:styleId="DefaultParagraphFont">
    <w:name w:val="Default Paragraph Font"/>
    <w:uiPriority w:val="1"/>
    <w:unhideWhenUsed/>
    <w:rsid w:val="00E26D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D94"/>
  </w:style>
  <w:style w:type="character" w:customStyle="1" w:styleId="Heading1Char">
    <w:name w:val="Heading 1 Char"/>
    <w:basedOn w:val="DefaultParagraphFont"/>
    <w:link w:val="Heading1"/>
    <w:rsid w:val="00E26D94"/>
    <w:rPr>
      <w:rFonts w:ascii="Times New Roman" w:eastAsia="Times New Roman" w:hAnsi="Times New Roman" w:cs="Times New Roman"/>
      <w:b/>
      <w:sz w:val="32"/>
      <w:szCs w:val="20"/>
      <w:lang w:eastAsia="en-US"/>
    </w:rPr>
  </w:style>
  <w:style w:type="paragraph" w:styleId="BodyText">
    <w:name w:val="Body Text"/>
    <w:basedOn w:val="Normal"/>
    <w:link w:val="BodyTextChar"/>
    <w:rsid w:val="00E26D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6D94"/>
    <w:rPr>
      <w:rFonts w:ascii="Times New Roman" w:eastAsia="Times New Roman" w:hAnsi="Times New Roman" w:cs="Times New Roman"/>
      <w:sz w:val="24"/>
      <w:lang w:eastAsia="en-US"/>
    </w:rPr>
  </w:style>
  <w:style w:type="paragraph" w:styleId="ListBullet">
    <w:name w:val="List Bullet"/>
    <w:basedOn w:val="List"/>
    <w:rsid w:val="00E26D94"/>
    <w:pPr>
      <w:numPr>
        <w:numId w:val="13"/>
      </w:numPr>
      <w:tabs>
        <w:tab w:val="clear" w:pos="340"/>
      </w:tabs>
      <w:spacing w:before="40" w:after="40"/>
    </w:pPr>
  </w:style>
  <w:style w:type="character" w:customStyle="1" w:styleId="SpecialBold">
    <w:name w:val="Special Bold"/>
    <w:basedOn w:val="DefaultParagraphFont"/>
    <w:rsid w:val="00E26D94"/>
    <w:rPr>
      <w:b/>
      <w:spacing w:val="0"/>
    </w:rPr>
  </w:style>
  <w:style w:type="paragraph" w:styleId="ListBullet2">
    <w:name w:val="List Bullet 2"/>
    <w:basedOn w:val="List2"/>
    <w:rsid w:val="00E26D94"/>
    <w:pPr>
      <w:numPr>
        <w:numId w:val="14"/>
      </w:numPr>
      <w:tabs>
        <w:tab w:val="clear" w:pos="680"/>
      </w:tabs>
    </w:pPr>
  </w:style>
  <w:style w:type="character" w:styleId="Emphasis">
    <w:name w:val="Emphasis"/>
    <w:basedOn w:val="DefaultParagraphFont"/>
    <w:qFormat/>
    <w:rsid w:val="00E26D94"/>
    <w:rPr>
      <w:i/>
    </w:rPr>
  </w:style>
  <w:style w:type="paragraph" w:customStyle="1" w:styleId="SuperHeading">
    <w:name w:val="SuperHeading"/>
    <w:basedOn w:val="Normal"/>
    <w:rsid w:val="00E26D94"/>
    <w:pPr>
      <w:spacing w:before="240" w:after="120"/>
      <w:outlineLvl w:val="0"/>
    </w:pPr>
    <w:rPr>
      <w:rFonts w:ascii="Times New Roman" w:hAnsi="Times New Roman"/>
      <w:b/>
      <w:sz w:val="32"/>
    </w:rPr>
  </w:style>
  <w:style w:type="paragraph" w:customStyle="1" w:styleId="AllowPageBreak">
    <w:name w:val="AllowPageBreak"/>
    <w:rsid w:val="00E26D9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26D94"/>
    <w:pPr>
      <w:numPr>
        <w:numId w:val="3"/>
      </w:numPr>
      <w:tabs>
        <w:tab w:val="clear" w:pos="1021"/>
      </w:tabs>
      <w:ind w:left="1037" w:hanging="357"/>
    </w:pPr>
  </w:style>
  <w:style w:type="character" w:customStyle="1" w:styleId="Buttons">
    <w:name w:val="Buttons"/>
    <w:basedOn w:val="DefaultParagraphFont"/>
    <w:rsid w:val="00E26D94"/>
    <w:rPr>
      <w:b/>
    </w:rPr>
  </w:style>
  <w:style w:type="character" w:customStyle="1" w:styleId="Heading2Char">
    <w:name w:val="Heading 2 Char"/>
    <w:basedOn w:val="DefaultParagraphFont"/>
    <w:link w:val="Heading2"/>
    <w:rsid w:val="00E26D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6D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6D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6D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6D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D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6D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6D94"/>
    <w:rPr>
      <w:rFonts w:ascii="Courier New" w:eastAsia="Times New Roman" w:hAnsi="Courier New" w:cs="Times New Roman"/>
      <w:i/>
      <w:szCs w:val="20"/>
      <w:lang w:eastAsia="en-US"/>
    </w:rPr>
  </w:style>
  <w:style w:type="paragraph" w:customStyle="1" w:styleId="HeadingBase">
    <w:name w:val="Heading Base"/>
    <w:rsid w:val="00E26D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D94"/>
    <w:pPr>
      <w:tabs>
        <w:tab w:val="right" w:leader="dot" w:pos="9072"/>
      </w:tabs>
      <w:ind w:left="567"/>
    </w:pPr>
    <w:rPr>
      <w:szCs w:val="22"/>
    </w:rPr>
  </w:style>
  <w:style w:type="paragraph" w:customStyle="1" w:styleId="TOCBase">
    <w:name w:val="TOC Base"/>
    <w:rsid w:val="00E26D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D94"/>
    <w:pPr>
      <w:tabs>
        <w:tab w:val="right" w:leader="dot" w:pos="9072"/>
      </w:tabs>
      <w:spacing w:before="40" w:after="40"/>
      <w:ind w:left="284"/>
    </w:pPr>
    <w:rPr>
      <w:rFonts w:ascii="Times New Roman" w:hAnsi="Times New Roman"/>
    </w:rPr>
  </w:style>
  <w:style w:type="paragraph" w:styleId="TOC1">
    <w:name w:val="toc 1"/>
    <w:basedOn w:val="TOCBase"/>
    <w:next w:val="Normal"/>
    <w:rsid w:val="00E26D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6D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6D94"/>
    <w:rPr>
      <w:rFonts w:ascii="Times New Roman" w:eastAsia="Times New Roman" w:hAnsi="Times New Roman" w:cs="Times New Roman"/>
      <w:sz w:val="16"/>
      <w:lang w:eastAsia="en-US"/>
    </w:rPr>
  </w:style>
  <w:style w:type="paragraph" w:styleId="Title">
    <w:name w:val="Title"/>
    <w:basedOn w:val="HeadingBase"/>
    <w:link w:val="TitleChar"/>
    <w:qFormat/>
    <w:rsid w:val="00E26D94"/>
    <w:pPr>
      <w:spacing w:before="5040"/>
      <w:jc w:val="center"/>
    </w:pPr>
    <w:rPr>
      <w:sz w:val="48"/>
      <w:szCs w:val="72"/>
      <w:lang w:val="en-US"/>
    </w:rPr>
  </w:style>
  <w:style w:type="character" w:customStyle="1" w:styleId="TitleChar">
    <w:name w:val="Title Char"/>
    <w:basedOn w:val="DefaultParagraphFont"/>
    <w:link w:val="Title"/>
    <w:rsid w:val="00E26D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D94"/>
    <w:pPr>
      <w:tabs>
        <w:tab w:val="left" w:pos="3600"/>
        <w:tab w:val="left" w:pos="3958"/>
      </w:tabs>
    </w:pPr>
  </w:style>
  <w:style w:type="paragraph" w:styleId="List">
    <w:name w:val="List"/>
    <w:basedOn w:val="BodyText"/>
    <w:next w:val="BodyText"/>
    <w:rsid w:val="00E26D94"/>
    <w:pPr>
      <w:tabs>
        <w:tab w:val="left" w:pos="340"/>
      </w:tabs>
      <w:spacing w:before="60" w:after="60"/>
      <w:ind w:left="340" w:hanging="340"/>
    </w:pPr>
  </w:style>
  <w:style w:type="paragraph" w:customStyle="1" w:styleId="Note">
    <w:name w:val="Note"/>
    <w:basedOn w:val="BodyText"/>
    <w:rsid w:val="00E26D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6D94"/>
    <w:pPr>
      <w:framePr w:wrap="auto" w:hAnchor="text" w:y="6049"/>
    </w:pPr>
    <w:rPr>
      <w:color w:val="000000"/>
      <w:sz w:val="40"/>
    </w:rPr>
  </w:style>
  <w:style w:type="paragraph" w:customStyle="1" w:styleId="TOCTitle">
    <w:name w:val="TOCTitle"/>
    <w:basedOn w:val="Heading1"/>
    <w:rsid w:val="00E26D94"/>
    <w:pPr>
      <w:spacing w:after="240"/>
      <w:jc w:val="center"/>
      <w:outlineLvl w:val="9"/>
    </w:pPr>
    <w:rPr>
      <w:caps/>
    </w:rPr>
  </w:style>
  <w:style w:type="paragraph" w:customStyle="1" w:styleId="Version">
    <w:name w:val="Version"/>
    <w:rsid w:val="00E26D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6D94"/>
    <w:pPr>
      <w:keepNext w:val="0"/>
      <w:tabs>
        <w:tab w:val="right" w:pos="4176"/>
      </w:tabs>
      <w:ind w:left="198" w:hanging="198"/>
    </w:pPr>
    <w:rPr>
      <w:rFonts w:ascii="Garamond" w:hAnsi="Garamond"/>
    </w:rPr>
  </w:style>
  <w:style w:type="paragraph" w:styleId="IndexHeading">
    <w:name w:val="index heading"/>
    <w:basedOn w:val="Normal"/>
    <w:next w:val="Index1"/>
    <w:semiHidden/>
    <w:rsid w:val="00E26D94"/>
    <w:pPr>
      <w:spacing w:before="120" w:after="120"/>
    </w:pPr>
    <w:rPr>
      <w:rFonts w:ascii="Arial" w:hAnsi="Arial"/>
      <w:b/>
      <w:color w:val="918585"/>
      <w:sz w:val="24"/>
    </w:rPr>
  </w:style>
  <w:style w:type="paragraph" w:styleId="Header">
    <w:name w:val="header"/>
    <w:basedOn w:val="Normal"/>
    <w:link w:val="HeaderChar"/>
    <w:rsid w:val="00E26D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6D94"/>
    <w:rPr>
      <w:rFonts w:ascii="Times New Roman" w:eastAsia="Times New Roman" w:hAnsi="Times New Roman" w:cs="Times New Roman"/>
      <w:sz w:val="16"/>
      <w:szCs w:val="20"/>
      <w:lang w:val="en-GB" w:eastAsia="en-US"/>
    </w:rPr>
  </w:style>
  <w:style w:type="paragraph" w:customStyle="1" w:styleId="Chapter">
    <w:name w:val="Chapter"/>
    <w:basedOn w:val="Normal"/>
    <w:rsid w:val="00E26D94"/>
    <w:pPr>
      <w:spacing w:before="240"/>
    </w:pPr>
    <w:rPr>
      <w:rFonts w:ascii="Times New Roman" w:hAnsi="Times New Roman"/>
      <w:smallCaps/>
      <w:spacing w:val="80"/>
      <w:sz w:val="28"/>
    </w:rPr>
  </w:style>
  <w:style w:type="paragraph" w:customStyle="1" w:styleId="InChapter">
    <w:name w:val="InChapter"/>
    <w:basedOn w:val="Heading3"/>
    <w:rsid w:val="00E26D94"/>
    <w:pPr>
      <w:spacing w:after="240"/>
      <w:outlineLvl w:val="9"/>
    </w:pPr>
    <w:rPr>
      <w:noProof/>
    </w:rPr>
  </w:style>
  <w:style w:type="paragraph" w:styleId="Index2">
    <w:name w:val="index 2"/>
    <w:basedOn w:val="Normal"/>
    <w:next w:val="Normal"/>
    <w:semiHidden/>
    <w:rsid w:val="00E26D94"/>
    <w:pPr>
      <w:tabs>
        <w:tab w:val="right" w:pos="4176"/>
      </w:tabs>
      <w:ind w:left="568" w:hanging="284"/>
    </w:pPr>
    <w:rPr>
      <w:rFonts w:ascii="Garamond" w:hAnsi="Garamond"/>
    </w:rPr>
  </w:style>
  <w:style w:type="paragraph" w:customStyle="1" w:styleId="Byline">
    <w:name w:val="Byline"/>
    <w:rsid w:val="00E26D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D94"/>
    <w:pPr>
      <w:tabs>
        <w:tab w:val="clear" w:pos="3600"/>
        <w:tab w:val="clear" w:pos="3958"/>
      </w:tabs>
      <w:jc w:val="right"/>
    </w:pPr>
  </w:style>
  <w:style w:type="paragraph" w:styleId="Caption">
    <w:name w:val="caption"/>
    <w:basedOn w:val="BodyText"/>
    <w:next w:val="Normal"/>
    <w:qFormat/>
    <w:rsid w:val="00E26D94"/>
    <w:pPr>
      <w:framePr w:w="2268" w:hSpace="181" w:vSpace="181" w:wrap="around" w:vAnchor="text" w:hAnchor="page" w:x="1135" w:y="285" w:anchorLock="1"/>
    </w:pPr>
    <w:rPr>
      <w:i/>
    </w:rPr>
  </w:style>
  <w:style w:type="paragraph" w:customStyle="1" w:styleId="MiniTOCTitle">
    <w:name w:val="MiniTOCTitle"/>
    <w:basedOn w:val="Heading4"/>
    <w:rsid w:val="00E26D94"/>
    <w:pPr>
      <w:spacing w:before="240"/>
      <w:outlineLvl w:val="9"/>
    </w:pPr>
    <w:rPr>
      <w:noProof/>
      <w:sz w:val="24"/>
    </w:rPr>
  </w:style>
  <w:style w:type="paragraph" w:customStyle="1" w:styleId="MiniTOCItem">
    <w:name w:val="MiniTOCItem"/>
    <w:basedOn w:val="ListBullet"/>
    <w:rsid w:val="00E26D94"/>
    <w:pPr>
      <w:numPr>
        <w:numId w:val="0"/>
      </w:numPr>
      <w:tabs>
        <w:tab w:val="right" w:leader="dot" w:pos="6521"/>
      </w:tabs>
      <w:spacing w:before="0" w:after="0"/>
    </w:pPr>
  </w:style>
  <w:style w:type="paragraph" w:customStyle="1" w:styleId="TOFTitle">
    <w:name w:val="TOFTitle"/>
    <w:basedOn w:val="TOCTitle"/>
    <w:rsid w:val="00E26D94"/>
  </w:style>
  <w:style w:type="paragraph" w:styleId="TableofFigures">
    <w:name w:val="table of figures"/>
    <w:basedOn w:val="Normal"/>
    <w:next w:val="Normal"/>
    <w:semiHidden/>
    <w:rsid w:val="00E26D94"/>
    <w:pPr>
      <w:tabs>
        <w:tab w:val="right" w:leader="dot" w:pos="9072"/>
      </w:tabs>
      <w:ind w:left="970" w:hanging="403"/>
    </w:pPr>
    <w:rPr>
      <w:rFonts w:ascii="Times New Roman" w:hAnsi="Times New Roman"/>
      <w:b/>
    </w:rPr>
  </w:style>
  <w:style w:type="paragraph" w:styleId="ListNumber">
    <w:name w:val="List Number"/>
    <w:basedOn w:val="List"/>
    <w:rsid w:val="00E26D94"/>
    <w:pPr>
      <w:numPr>
        <w:numId w:val="16"/>
      </w:numPr>
      <w:tabs>
        <w:tab w:val="clear" w:pos="340"/>
      </w:tabs>
    </w:pPr>
  </w:style>
  <w:style w:type="character" w:customStyle="1" w:styleId="WingdingSymbols">
    <w:name w:val="Wingding Symbols"/>
    <w:rsid w:val="00E26D94"/>
    <w:rPr>
      <w:rFonts w:ascii="Wingdings" w:hAnsi="Wingdings"/>
    </w:rPr>
  </w:style>
  <w:style w:type="paragraph" w:customStyle="1" w:styleId="TableHeading">
    <w:name w:val="Table Heading"/>
    <w:basedOn w:val="HeadingBase"/>
    <w:rsid w:val="00E26D94"/>
    <w:pPr>
      <w:keepLines/>
      <w:pBdr>
        <w:bottom w:val="single" w:sz="6" w:space="1" w:color="918585"/>
      </w:pBdr>
      <w:spacing w:before="240"/>
    </w:pPr>
  </w:style>
  <w:style w:type="character" w:customStyle="1" w:styleId="HotSpot">
    <w:name w:val="HotSpot"/>
    <w:rsid w:val="00E26D94"/>
    <w:rPr>
      <w:color w:val="0033CC"/>
      <w:u w:val="none"/>
    </w:rPr>
  </w:style>
  <w:style w:type="paragraph" w:customStyle="1" w:styleId="BodyTextRight">
    <w:name w:val="Body Text Right"/>
    <w:basedOn w:val="BodyText"/>
    <w:rsid w:val="00E26D94"/>
    <w:pPr>
      <w:spacing w:before="0" w:after="0"/>
      <w:jc w:val="right"/>
    </w:pPr>
  </w:style>
  <w:style w:type="paragraph" w:styleId="Index3">
    <w:name w:val="index 3"/>
    <w:basedOn w:val="ListNumber2"/>
    <w:next w:val="Normal"/>
    <w:semiHidden/>
    <w:rsid w:val="00E26D94"/>
    <w:pPr>
      <w:numPr>
        <w:numId w:val="0"/>
      </w:numPr>
      <w:tabs>
        <w:tab w:val="right" w:leader="dot" w:pos="4176"/>
      </w:tabs>
    </w:pPr>
  </w:style>
  <w:style w:type="paragraph" w:styleId="ListNumber2">
    <w:name w:val="List Number 2"/>
    <w:basedOn w:val="List2"/>
    <w:rsid w:val="00E26D94"/>
    <w:pPr>
      <w:numPr>
        <w:numId w:val="11"/>
      </w:numPr>
      <w:tabs>
        <w:tab w:val="clear" w:pos="1060"/>
      </w:tabs>
    </w:pPr>
  </w:style>
  <w:style w:type="paragraph" w:customStyle="1" w:styleId="MarginNote">
    <w:name w:val="Margin Note"/>
    <w:basedOn w:val="BodyText"/>
    <w:rsid w:val="00E26D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D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6D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6D94"/>
    <w:rPr>
      <w:sz w:val="32"/>
    </w:rPr>
  </w:style>
  <w:style w:type="paragraph" w:customStyle="1" w:styleId="HeadingProcedure">
    <w:name w:val="Heading Procedure"/>
    <w:basedOn w:val="HeadingBase"/>
    <w:next w:val="Normal"/>
    <w:rsid w:val="00E26D94"/>
    <w:pPr>
      <w:tabs>
        <w:tab w:val="left" w:pos="0"/>
      </w:tabs>
      <w:spacing w:before="120" w:after="60"/>
    </w:pPr>
    <w:rPr>
      <w:i/>
      <w:color w:val="918585"/>
      <w:sz w:val="22"/>
    </w:rPr>
  </w:style>
  <w:style w:type="paragraph" w:customStyle="1" w:styleId="TableBodyText">
    <w:name w:val="Table Body Text"/>
    <w:basedOn w:val="BodyText"/>
    <w:rsid w:val="00E26D94"/>
    <w:pPr>
      <w:spacing w:before="60" w:after="60"/>
    </w:pPr>
  </w:style>
  <w:style w:type="paragraph" w:styleId="ListContinue">
    <w:name w:val="List Continue"/>
    <w:basedOn w:val="List"/>
    <w:rsid w:val="00E26D94"/>
    <w:pPr>
      <w:ind w:firstLine="0"/>
    </w:pPr>
  </w:style>
  <w:style w:type="paragraph" w:customStyle="1" w:styleId="ListNote">
    <w:name w:val="List Note"/>
    <w:basedOn w:val="List"/>
    <w:rsid w:val="00E26D94"/>
    <w:pPr>
      <w:pBdr>
        <w:top w:val="single" w:sz="6" w:space="2" w:color="918585"/>
        <w:bottom w:val="single" w:sz="6" w:space="2" w:color="918585"/>
      </w:pBdr>
      <w:tabs>
        <w:tab w:val="left" w:pos="1021"/>
      </w:tabs>
      <w:ind w:firstLine="0"/>
    </w:pPr>
  </w:style>
  <w:style w:type="paragraph" w:customStyle="1" w:styleId="Warning">
    <w:name w:val="Warning"/>
    <w:basedOn w:val="BodyText"/>
    <w:rsid w:val="00E26D94"/>
    <w:pPr>
      <w:shd w:val="clear" w:color="auto" w:fill="D9D9D9"/>
      <w:tabs>
        <w:tab w:val="left" w:pos="992"/>
      </w:tabs>
      <w:ind w:left="119" w:right="119"/>
    </w:pPr>
    <w:rPr>
      <w:sz w:val="20"/>
    </w:rPr>
  </w:style>
  <w:style w:type="paragraph" w:customStyle="1" w:styleId="MarginIcons">
    <w:name w:val="Margin Icons"/>
    <w:basedOn w:val="BodyText"/>
    <w:rsid w:val="00E26D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6D94"/>
    <w:rPr>
      <w:rFonts w:ascii="Courier New" w:hAnsi="Courier New"/>
    </w:rPr>
  </w:style>
  <w:style w:type="paragraph" w:customStyle="1" w:styleId="NoteBullet">
    <w:name w:val="Note Bullet"/>
    <w:basedOn w:val="Note"/>
    <w:rsid w:val="00E26D94"/>
    <w:pPr>
      <w:tabs>
        <w:tab w:val="clear" w:pos="680"/>
      </w:tabs>
      <w:spacing w:before="60" w:after="60"/>
    </w:pPr>
  </w:style>
  <w:style w:type="paragraph" w:customStyle="1" w:styleId="SubHeading2">
    <w:name w:val="SubHeading2"/>
    <w:basedOn w:val="HeadingBase"/>
    <w:rsid w:val="00E26D94"/>
    <w:pPr>
      <w:spacing w:before="240" w:after="60"/>
    </w:pPr>
    <w:rPr>
      <w:sz w:val="20"/>
    </w:rPr>
  </w:style>
  <w:style w:type="paragraph" w:customStyle="1" w:styleId="SubHeading1">
    <w:name w:val="SubHeading1"/>
    <w:basedOn w:val="HeadingBase"/>
    <w:rsid w:val="00E26D94"/>
    <w:pPr>
      <w:spacing w:before="240" w:after="60"/>
    </w:pPr>
    <w:rPr>
      <w:color w:val="918585"/>
      <w:sz w:val="22"/>
    </w:rPr>
  </w:style>
  <w:style w:type="paragraph" w:customStyle="1" w:styleId="SideHeading">
    <w:name w:val="Side Heading"/>
    <w:basedOn w:val="HeadingBase"/>
    <w:rsid w:val="00E26D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D94"/>
    <w:pPr>
      <w:numPr>
        <w:numId w:val="12"/>
      </w:numPr>
    </w:pPr>
  </w:style>
  <w:style w:type="paragraph" w:styleId="PlainText">
    <w:name w:val="Plain Text"/>
    <w:basedOn w:val="Normal"/>
    <w:link w:val="PlainTextChar"/>
    <w:rsid w:val="00E26D94"/>
    <w:rPr>
      <w:sz w:val="20"/>
    </w:rPr>
  </w:style>
  <w:style w:type="character" w:customStyle="1" w:styleId="PlainTextChar">
    <w:name w:val="Plain Text Char"/>
    <w:basedOn w:val="DefaultParagraphFont"/>
    <w:link w:val="PlainText"/>
    <w:rsid w:val="00E26D94"/>
    <w:rPr>
      <w:rFonts w:ascii="Courier New" w:eastAsia="Times New Roman" w:hAnsi="Courier New" w:cs="Times New Roman"/>
      <w:sz w:val="20"/>
      <w:szCs w:val="20"/>
      <w:lang w:eastAsia="en-US"/>
    </w:rPr>
  </w:style>
  <w:style w:type="character" w:customStyle="1" w:styleId="MenuOption">
    <w:name w:val="Menu Option"/>
    <w:basedOn w:val="DefaultParagraphFont"/>
    <w:rsid w:val="00E26D94"/>
    <w:rPr>
      <w:b/>
      <w:smallCaps/>
    </w:rPr>
  </w:style>
  <w:style w:type="paragraph" w:customStyle="1" w:styleId="TableListNumber">
    <w:name w:val="Table List Number"/>
    <w:basedOn w:val="ListNumber"/>
    <w:rsid w:val="00E26D94"/>
    <w:pPr>
      <w:numPr>
        <w:numId w:val="0"/>
      </w:numPr>
    </w:pPr>
  </w:style>
  <w:style w:type="paragraph" w:styleId="TOC4">
    <w:name w:val="toc 4"/>
    <w:basedOn w:val="TOCBase"/>
    <w:next w:val="Normal"/>
    <w:semiHidden/>
    <w:rsid w:val="00E26D94"/>
    <w:pPr>
      <w:tabs>
        <w:tab w:val="right" w:leader="dot" w:pos="9071"/>
      </w:tabs>
      <w:ind w:left="1701"/>
    </w:pPr>
  </w:style>
  <w:style w:type="paragraph" w:customStyle="1" w:styleId="ListAlpha">
    <w:name w:val="List Alpha"/>
    <w:basedOn w:val="List"/>
    <w:rsid w:val="00E26D94"/>
    <w:pPr>
      <w:numPr>
        <w:numId w:val="10"/>
      </w:numPr>
    </w:pPr>
  </w:style>
  <w:style w:type="paragraph" w:customStyle="1" w:styleId="ListAlpha2">
    <w:name w:val="List Alpha 2"/>
    <w:basedOn w:val="List2"/>
    <w:rsid w:val="00E26D94"/>
    <w:pPr>
      <w:numPr>
        <w:numId w:val="9"/>
      </w:numPr>
    </w:pPr>
  </w:style>
  <w:style w:type="paragraph" w:styleId="List2">
    <w:name w:val="List 2"/>
    <w:basedOn w:val="BodyText"/>
    <w:rsid w:val="00E26D94"/>
    <w:pPr>
      <w:tabs>
        <w:tab w:val="left" w:pos="680"/>
      </w:tabs>
      <w:spacing w:before="60" w:after="60"/>
      <w:ind w:left="680" w:hanging="340"/>
    </w:pPr>
  </w:style>
  <w:style w:type="paragraph" w:styleId="List3">
    <w:name w:val="List 3"/>
    <w:basedOn w:val="BodyText"/>
    <w:rsid w:val="00E26D94"/>
    <w:pPr>
      <w:tabs>
        <w:tab w:val="left" w:pos="1021"/>
      </w:tabs>
      <w:spacing w:before="60" w:after="60"/>
      <w:ind w:left="1020" w:hanging="340"/>
    </w:pPr>
  </w:style>
  <w:style w:type="paragraph" w:styleId="List4">
    <w:name w:val="List 4"/>
    <w:basedOn w:val="BodyText"/>
    <w:rsid w:val="00E26D94"/>
    <w:pPr>
      <w:tabs>
        <w:tab w:val="left" w:pos="1361"/>
      </w:tabs>
      <w:spacing w:before="60" w:after="60"/>
      <w:ind w:left="1361" w:hanging="340"/>
    </w:pPr>
  </w:style>
  <w:style w:type="paragraph" w:styleId="List5">
    <w:name w:val="List 5"/>
    <w:basedOn w:val="BodyText"/>
    <w:rsid w:val="00E26D94"/>
    <w:pPr>
      <w:tabs>
        <w:tab w:val="left" w:pos="1701"/>
      </w:tabs>
      <w:spacing w:before="60" w:after="60"/>
      <w:ind w:left="1701" w:hanging="340"/>
    </w:pPr>
  </w:style>
  <w:style w:type="paragraph" w:styleId="ListBullet4">
    <w:name w:val="List Bullet 4"/>
    <w:basedOn w:val="List4"/>
    <w:rsid w:val="00E26D94"/>
    <w:pPr>
      <w:numPr>
        <w:numId w:val="4"/>
      </w:numPr>
      <w:tabs>
        <w:tab w:val="clear" w:pos="1361"/>
      </w:tabs>
    </w:pPr>
  </w:style>
  <w:style w:type="paragraph" w:styleId="ListBullet5">
    <w:name w:val="List Bullet 5"/>
    <w:basedOn w:val="List5"/>
    <w:rsid w:val="00E26D94"/>
    <w:pPr>
      <w:numPr>
        <w:numId w:val="5"/>
      </w:numPr>
    </w:pPr>
  </w:style>
  <w:style w:type="paragraph" w:styleId="ListContinue2">
    <w:name w:val="List Continue 2"/>
    <w:basedOn w:val="List2"/>
    <w:rsid w:val="00E26D94"/>
    <w:pPr>
      <w:ind w:firstLine="0"/>
    </w:pPr>
  </w:style>
  <w:style w:type="paragraph" w:styleId="ListContinue3">
    <w:name w:val="List Continue 3"/>
    <w:basedOn w:val="List3"/>
    <w:rsid w:val="00E26D94"/>
    <w:pPr>
      <w:ind w:left="1021" w:firstLine="0"/>
    </w:pPr>
  </w:style>
  <w:style w:type="paragraph" w:styleId="ListContinue4">
    <w:name w:val="List Continue 4"/>
    <w:basedOn w:val="List4"/>
    <w:rsid w:val="00E26D94"/>
    <w:pPr>
      <w:ind w:firstLine="0"/>
    </w:pPr>
  </w:style>
  <w:style w:type="paragraph" w:styleId="ListContinue5">
    <w:name w:val="List Continue 5"/>
    <w:basedOn w:val="List5"/>
    <w:rsid w:val="00E26D94"/>
    <w:pPr>
      <w:ind w:firstLine="0"/>
    </w:pPr>
  </w:style>
  <w:style w:type="paragraph" w:styleId="ListNumber3">
    <w:name w:val="List Number 3"/>
    <w:basedOn w:val="List3"/>
    <w:rsid w:val="00E26D94"/>
    <w:pPr>
      <w:numPr>
        <w:numId w:val="6"/>
      </w:numPr>
    </w:pPr>
  </w:style>
  <w:style w:type="paragraph" w:styleId="ListNumber4">
    <w:name w:val="List Number 4"/>
    <w:basedOn w:val="List4"/>
    <w:rsid w:val="00E26D94"/>
    <w:pPr>
      <w:numPr>
        <w:numId w:val="7"/>
      </w:numPr>
    </w:pPr>
  </w:style>
  <w:style w:type="paragraph" w:styleId="ListNumber5">
    <w:name w:val="List Number 5"/>
    <w:basedOn w:val="List5"/>
    <w:rsid w:val="00E26D94"/>
    <w:pPr>
      <w:numPr>
        <w:numId w:val="8"/>
      </w:numPr>
    </w:pPr>
  </w:style>
  <w:style w:type="paragraph" w:styleId="BlockText">
    <w:name w:val="Block Text"/>
    <w:basedOn w:val="Normal"/>
    <w:rsid w:val="00E26D94"/>
    <w:pPr>
      <w:spacing w:after="120"/>
      <w:ind w:left="1440" w:right="1440"/>
    </w:pPr>
  </w:style>
  <w:style w:type="character" w:customStyle="1" w:styleId="Subscript">
    <w:name w:val="Subscript"/>
    <w:basedOn w:val="DefaultParagraphFont"/>
    <w:rsid w:val="00E26D94"/>
    <w:rPr>
      <w:sz w:val="16"/>
      <w:vertAlign w:val="subscript"/>
    </w:rPr>
  </w:style>
  <w:style w:type="character" w:customStyle="1" w:styleId="Superscript">
    <w:name w:val="Superscript"/>
    <w:basedOn w:val="DefaultParagraphFont"/>
    <w:rsid w:val="00E26D94"/>
    <w:rPr>
      <w:sz w:val="16"/>
      <w:vertAlign w:val="superscript"/>
    </w:rPr>
  </w:style>
  <w:style w:type="character" w:customStyle="1" w:styleId="Symbols">
    <w:name w:val="Symbols"/>
    <w:basedOn w:val="DefaultParagraphFont"/>
    <w:rsid w:val="00E26D94"/>
    <w:rPr>
      <w:rFonts w:ascii="Symbol" w:hAnsi="Symbol"/>
    </w:rPr>
  </w:style>
  <w:style w:type="character" w:customStyle="1" w:styleId="MenuOptions">
    <w:name w:val="Menu Options"/>
    <w:basedOn w:val="DefaultParagraphFont"/>
    <w:rsid w:val="00E26D94"/>
    <w:rPr>
      <w:rFonts w:ascii="Arial Narrow" w:hAnsi="Arial Narrow"/>
      <w:smallCaps/>
    </w:rPr>
  </w:style>
  <w:style w:type="character" w:customStyle="1" w:styleId="Underlined">
    <w:name w:val="Underlined"/>
    <w:basedOn w:val="DefaultParagraphFont"/>
    <w:rsid w:val="00E26D94"/>
    <w:rPr>
      <w:u w:val="single"/>
    </w:rPr>
  </w:style>
  <w:style w:type="paragraph" w:customStyle="1" w:styleId="TableBodyTextRight">
    <w:name w:val="Table Body Text Right"/>
    <w:basedOn w:val="TableBodyText"/>
    <w:rsid w:val="00E26D94"/>
    <w:pPr>
      <w:widowControl w:val="0"/>
      <w:autoSpaceDE w:val="0"/>
      <w:autoSpaceDN w:val="0"/>
      <w:adjustRightInd w:val="0"/>
      <w:jc w:val="right"/>
    </w:pPr>
    <w:rPr>
      <w:rFonts w:cs="Arial"/>
      <w:szCs w:val="18"/>
    </w:rPr>
  </w:style>
  <w:style w:type="paragraph" w:customStyle="1" w:styleId="CopyrightText">
    <w:name w:val="Copyright Text"/>
    <w:basedOn w:val="BodyText"/>
    <w:rsid w:val="00E26D94"/>
    <w:rPr>
      <w:sz w:val="18"/>
    </w:rPr>
  </w:style>
  <w:style w:type="paragraph" w:customStyle="1" w:styleId="BodySmallRight">
    <w:name w:val="Body Small Right"/>
    <w:basedOn w:val="BodyTextRight"/>
    <w:rsid w:val="00E26D94"/>
    <w:rPr>
      <w:sz w:val="18"/>
      <w:szCs w:val="18"/>
    </w:rPr>
  </w:style>
  <w:style w:type="paragraph" w:customStyle="1" w:styleId="MarginEdition">
    <w:name w:val="Margin Edition"/>
    <w:basedOn w:val="MarginNote"/>
    <w:rsid w:val="00E26D94"/>
    <w:pPr>
      <w:spacing w:before="0" w:after="0"/>
    </w:pPr>
    <w:rPr>
      <w:rFonts w:ascii="Times New Roman" w:hAnsi="Times New Roman"/>
      <w:color w:val="999999"/>
    </w:rPr>
  </w:style>
  <w:style w:type="paragraph" w:customStyle="1" w:styleId="Spacer">
    <w:name w:val="Spacer"/>
    <w:basedOn w:val="Normal"/>
    <w:rsid w:val="00E26D94"/>
    <w:rPr>
      <w:sz w:val="2"/>
      <w:szCs w:val="2"/>
    </w:rPr>
  </w:style>
  <w:style w:type="character" w:customStyle="1" w:styleId="Small">
    <w:name w:val="Small"/>
    <w:basedOn w:val="DefaultParagraphFont"/>
    <w:rsid w:val="00E26D94"/>
    <w:rPr>
      <w:sz w:val="16"/>
    </w:rPr>
  </w:style>
  <w:style w:type="paragraph" w:customStyle="1" w:styleId="WideTable">
    <w:name w:val="Wide Table"/>
    <w:basedOn w:val="Normal"/>
    <w:rsid w:val="00E26D94"/>
    <w:pPr>
      <w:ind w:left="-1418"/>
    </w:pPr>
    <w:rPr>
      <w:sz w:val="2"/>
      <w:szCs w:val="2"/>
    </w:rPr>
  </w:style>
  <w:style w:type="character" w:styleId="PageNumber">
    <w:name w:val="page number"/>
    <w:basedOn w:val="DefaultParagraphFont"/>
    <w:rsid w:val="00E26D94"/>
  </w:style>
  <w:style w:type="paragraph" w:styleId="Quote">
    <w:name w:val="Quote"/>
    <w:basedOn w:val="Heading1"/>
    <w:link w:val="QuoteChar"/>
    <w:qFormat/>
    <w:rsid w:val="00E26D94"/>
    <w:rPr>
      <w:b w:val="0"/>
      <w:sz w:val="72"/>
      <w:szCs w:val="72"/>
      <w:lang w:val="en-NZ"/>
    </w:rPr>
  </w:style>
  <w:style w:type="character" w:customStyle="1" w:styleId="QuoteChar">
    <w:name w:val="Quote Char"/>
    <w:basedOn w:val="DefaultParagraphFont"/>
    <w:link w:val="Quote"/>
    <w:rsid w:val="00E26D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D94"/>
    <w:pPr>
      <w:pageBreakBefore/>
    </w:pPr>
  </w:style>
  <w:style w:type="paragraph" w:customStyle="1" w:styleId="Border">
    <w:name w:val="Border"/>
    <w:basedOn w:val="Normal"/>
    <w:qFormat/>
    <w:rsid w:val="00E26D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6D94"/>
    <w:rPr>
      <w:b/>
      <w:bCs/>
      <w:i/>
      <w:iCs/>
      <w:color w:val="auto"/>
    </w:rPr>
  </w:style>
  <w:style w:type="paragraph" w:styleId="IntenseQuote">
    <w:name w:val="Intense Quote"/>
    <w:basedOn w:val="Normal"/>
    <w:next w:val="Normal"/>
    <w:link w:val="IntenseQuoteChar"/>
    <w:uiPriority w:val="30"/>
    <w:qFormat/>
    <w:rsid w:val="00E26D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6D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6D94"/>
    <w:rPr>
      <w:smallCaps/>
      <w:color w:val="auto"/>
      <w:u w:val="single"/>
    </w:rPr>
  </w:style>
  <w:style w:type="character" w:styleId="IntenseReference">
    <w:name w:val="Intense Reference"/>
    <w:basedOn w:val="DefaultParagraphFont"/>
    <w:uiPriority w:val="32"/>
    <w:qFormat/>
    <w:rsid w:val="00E26D94"/>
    <w:rPr>
      <w:b/>
      <w:bCs/>
      <w:smallCaps/>
      <w:color w:val="auto"/>
      <w:spacing w:val="5"/>
      <w:u w:val="single"/>
    </w:rPr>
  </w:style>
  <w:style w:type="paragraph" w:customStyle="1" w:styleId="2ColumnHeading">
    <w:name w:val="2Column Heading"/>
    <w:basedOn w:val="BodyText"/>
    <w:qFormat/>
    <w:rsid w:val="00E26D94"/>
    <w:pPr>
      <w:spacing w:after="60"/>
      <w:ind w:left="-2268"/>
    </w:pPr>
    <w:rPr>
      <w:b/>
    </w:rPr>
  </w:style>
  <w:style w:type="paragraph" w:customStyle="1" w:styleId="Heading1TOC">
    <w:name w:val="Heading1 TOC"/>
    <w:basedOn w:val="Normal"/>
    <w:qFormat/>
    <w:rsid w:val="00E26D94"/>
    <w:pPr>
      <w:spacing w:before="240" w:after="120"/>
    </w:pPr>
    <w:rPr>
      <w:rFonts w:ascii="Times New Roman" w:hAnsi="Times New Roman"/>
      <w:b/>
      <w:sz w:val="32"/>
    </w:rPr>
  </w:style>
  <w:style w:type="paragraph" w:customStyle="1" w:styleId="Heading2TOC">
    <w:name w:val="Heading2 TOC"/>
    <w:basedOn w:val="Normal"/>
    <w:qFormat/>
    <w:rsid w:val="00E26D94"/>
    <w:pPr>
      <w:spacing w:before="240" w:after="60"/>
    </w:pPr>
    <w:rPr>
      <w:rFonts w:ascii="Times New Roman" w:hAnsi="Times New Roman"/>
      <w:b/>
      <w:sz w:val="28"/>
    </w:rPr>
  </w:style>
  <w:style w:type="character" w:customStyle="1" w:styleId="Underline">
    <w:name w:val="Underline"/>
    <w:basedOn w:val="DefaultParagraphFont"/>
    <w:qFormat/>
    <w:rsid w:val="00E26D94"/>
    <w:rPr>
      <w:u w:val="single"/>
    </w:rPr>
  </w:style>
  <w:style w:type="character" w:customStyle="1" w:styleId="BoldandItalics">
    <w:name w:val="Bold and Italics"/>
    <w:qFormat/>
    <w:rsid w:val="00E26D94"/>
    <w:rPr>
      <w:b/>
      <w:i/>
      <w:u w:val="none"/>
    </w:rPr>
  </w:style>
  <w:style w:type="paragraph" w:styleId="BalloonText">
    <w:name w:val="Balloon Text"/>
    <w:basedOn w:val="Normal"/>
    <w:link w:val="BalloonTextChar"/>
    <w:rsid w:val="00E26D94"/>
    <w:rPr>
      <w:rFonts w:ascii="Tahoma" w:hAnsi="Tahoma" w:cs="Tahoma"/>
      <w:sz w:val="16"/>
      <w:szCs w:val="16"/>
    </w:rPr>
  </w:style>
  <w:style w:type="character" w:customStyle="1" w:styleId="BalloonTextChar">
    <w:name w:val="Balloon Text Char"/>
    <w:basedOn w:val="DefaultParagraphFont"/>
    <w:link w:val="BalloonText"/>
    <w:rsid w:val="00E26D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6D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6D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6D94"/>
    <w:rPr>
      <w:b/>
      <w:color w:val="660033"/>
      <w:spacing w:val="0"/>
    </w:rPr>
  </w:style>
  <w:style w:type="paragraph" w:customStyle="1" w:styleId="Nameditemlist">
    <w:name w:val="Named item list"/>
    <w:basedOn w:val="BodyText"/>
    <w:qFormat/>
    <w:rsid w:val="00E26D94"/>
    <w:pPr>
      <w:tabs>
        <w:tab w:val="left" w:pos="2835"/>
      </w:tabs>
      <w:ind w:left="2835" w:hanging="2835"/>
    </w:pPr>
  </w:style>
  <w:style w:type="paragraph" w:customStyle="1" w:styleId="BodyTextnopadding">
    <w:name w:val="Body Text no padding"/>
    <w:basedOn w:val="BodyText"/>
    <w:qFormat/>
    <w:rsid w:val="00E26D94"/>
    <w:pPr>
      <w:spacing w:before="0" w:after="0"/>
    </w:pPr>
  </w:style>
  <w:style w:type="paragraph" w:customStyle="1" w:styleId="BodyTextBold">
    <w:name w:val="Body Text Bold"/>
    <w:basedOn w:val="BodyText"/>
    <w:qFormat/>
    <w:rsid w:val="00E26D94"/>
    <w:rPr>
      <w:b/>
    </w:rPr>
  </w:style>
  <w:style w:type="character" w:styleId="Hyperlink">
    <w:name w:val="Hyperlink"/>
    <w:basedOn w:val="DefaultParagraphFont"/>
    <w:uiPriority w:val="99"/>
    <w:unhideWhenUsed/>
    <w:rsid w:val="00D954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3877</Characters>
  <Application>Microsoft Office Word</Application>
  <DocSecurity>0</DocSecurity>
  <Lines>92</Lines>
  <Paragraphs>61</Paragraphs>
  <ScaleCrop>false</ScaleCrop>
  <Company>Author-it Software Corporation Ltd.</Company>
  <LinksUpToDate>false</LinksUpToDate>
  <CharactersWithSpaces>4417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FNSACC522 Prepare tax documentation for individuals</dc:title>
  <dc:subject>Approved</dc:subject>
  <dc:creator>PwC’s Skills for Australia</dc:creator>
  <cp:keywords>Release: 1</cp:keywords>
  <dc:description>Review Date: 12 April 2008</dc:description>
  <cp:lastModifiedBy>HSD_TPCMSd.prod</cp:lastModifiedBy>
  <cp:revision>3</cp:revision>
  <dcterms:created xsi:type="dcterms:W3CDTF">2022-11-03T07:33:00Z</dcterms:created>
  <dcterms:modified xsi:type="dcterms:W3CDTF">2022-11-03T07:33:00Z</dcterms:modified>
</cp:coreProperties>
</file>