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BB5" w:rsidP="00563B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FNSACC521 Provide financial and business performance information</w:t>
      </w:r>
      <w:r>
        <w:fldChar w:fldCharType="end"/>
      </w:r>
    </w:p>
    <w:p w:rsidR="00563BB5" w:rsidP="00563BB5">
      <w:pPr>
        <w:pStyle w:val="Version"/>
        <w:sectPr w:rsidSect="00CC10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10CE" w:rsidP="00CC10CE">
      <w:pPr>
        <w:pStyle w:val="SuperHeading"/>
      </w:pPr>
      <w:r w:rsidRPr="00CC10CE">
        <w:t>Assessment Requirements for FNSACC521 Provide financial and business performance information</w:t>
      </w:r>
    </w:p>
    <w:p w:rsidR="00000000" w:rsidRPr="00CC10CE" w:rsidP="00CC10CE">
      <w:pPr>
        <w:pStyle w:val="Heading1"/>
      </w:pPr>
      <w:bookmarkStart w:id="1" w:name="O_1235136"/>
      <w:bookmarkEnd w:id="1"/>
      <w:r w:rsidRPr="00CC10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C1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0CE" w:rsidP="00CC10CE">
            <w:pPr>
              <w:pStyle w:val="BodyText"/>
            </w:pPr>
            <w:r w:rsidRPr="00CC10C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0CE">
            <w:pPr>
              <w:pStyle w:val="BodyText"/>
              <w:rPr>
                <w:lang w:val="en-NZ"/>
              </w:rPr>
            </w:pPr>
            <w:r w:rsidRPr="00CC10CE">
              <w:rPr>
                <w:rStyle w:val="SpecialBold"/>
              </w:rPr>
              <w:t>Comments</w:t>
            </w:r>
          </w:p>
        </w:tc>
      </w:tr>
      <w:tr w:rsidTr="00CC1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0CE">
            <w:pPr>
              <w:pStyle w:val="BodyText"/>
              <w:rPr>
                <w:lang w:val="en-NZ"/>
              </w:rPr>
            </w:pPr>
            <w:r w:rsidRPr="00CC10C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0CE" w:rsidP="00CC10CE">
            <w:pPr>
              <w:pStyle w:val="BodyText"/>
            </w:pPr>
            <w:r w:rsidRPr="00CC10CE">
              <w:t>This version first released with the FNS Financial Services Training Package Version 8.0.</w:t>
            </w:r>
          </w:p>
          <w:p w:rsidR="00000000" w:rsidRPr="00CC10CE" w:rsidP="00CC10CE">
            <w:pPr>
              <w:pStyle w:val="BodyText"/>
            </w:pPr>
            <w:r w:rsidRPr="00CC10CE">
              <w:t>Sup</w:t>
            </w:r>
            <w:r w:rsidRPr="00CC10CE">
              <w:t>ersedes and is equivalent to FNSACC511 Provide financial and business performance information.</w:t>
            </w:r>
          </w:p>
        </w:tc>
      </w:tr>
    </w:tbl>
    <w:p w:rsidR="00000000" w:rsidRPr="00CC10CE" w:rsidP="00CC10CE">
      <w:pPr>
        <w:pStyle w:val="BodyText"/>
      </w:pPr>
    </w:p>
    <w:p w:rsidR="00000000" w:rsidRPr="00CC10CE" w:rsidP="00CC10CE">
      <w:pPr>
        <w:pStyle w:val="AllowPageBreak"/>
      </w:pPr>
    </w:p>
    <w:p w:rsidR="00000000" w:rsidRPr="00CC10CE" w:rsidP="00CC10CE">
      <w:pPr>
        <w:pStyle w:val="Heading1"/>
      </w:pPr>
      <w:bookmarkStart w:id="2" w:name="O_1235137"/>
      <w:bookmarkEnd w:id="2"/>
      <w:r w:rsidRPr="00CC10CE">
        <w:t>Performance Evidence</w:t>
      </w:r>
    </w:p>
    <w:p w:rsidR="00000000" w:rsidRPr="00CC10CE" w:rsidP="00563BB5">
      <w:pPr>
        <w:pStyle w:val="BodyText"/>
      </w:pPr>
      <w:r w:rsidRPr="00CC10CE">
        <w:t>The candidate must demonstrate the ability to complete the tasks outlined in the elements, performance criteria and fou</w:t>
      </w:r>
      <w:r w:rsidRPr="00CC10CE">
        <w:t>ndation skills of this unit, including evidence of the ability to:</w:t>
      </w:r>
    </w:p>
    <w:p w:rsidR="00000000" w:rsidRPr="00CC10CE" w:rsidP="00CC10CE">
      <w:pPr>
        <w:pStyle w:val="ListBullet"/>
      </w:pPr>
      <w:r w:rsidRPr="00CC10CE">
        <w:t>prepare and document at least one piece of financial and business performance advice that:</w:t>
      </w:r>
    </w:p>
    <w:p w:rsidR="00000000" w:rsidRPr="00CC10CE" w:rsidP="00CC10CE">
      <w:pPr>
        <w:pStyle w:val="ListBullet2"/>
      </w:pPr>
      <w:r w:rsidRPr="00CC10CE">
        <w:t>complies with financial legislation and accounting standards, practices and principles</w:t>
      </w:r>
    </w:p>
    <w:p w:rsidR="00000000" w:rsidRPr="00CC10CE" w:rsidP="00CC10CE">
      <w:pPr>
        <w:pStyle w:val="ListBullet2"/>
      </w:pPr>
      <w:r w:rsidRPr="00CC10CE">
        <w:t>assesses general taxation, compliance and business viability issues faced by a client</w:t>
      </w:r>
    </w:p>
    <w:p w:rsidR="00000000" w:rsidRPr="00CC10CE" w:rsidP="00CC10CE">
      <w:pPr>
        <w:pStyle w:val="ListBullet2"/>
      </w:pPr>
      <w:r w:rsidRPr="00CC10CE">
        <w:t>assesses risk management options and practices.</w:t>
      </w:r>
    </w:p>
    <w:p w:rsidR="00000000" w:rsidRPr="00CC10CE" w:rsidP="00CC10CE">
      <w:pPr>
        <w:pStyle w:val="AllowPageBreak"/>
      </w:pPr>
    </w:p>
    <w:p w:rsidR="00000000" w:rsidRPr="00CC10CE" w:rsidP="00CC10CE">
      <w:pPr>
        <w:pStyle w:val="Heading1"/>
      </w:pPr>
      <w:bookmarkStart w:id="3" w:name="O_1235138"/>
      <w:bookmarkEnd w:id="3"/>
      <w:r w:rsidRPr="00CC10CE">
        <w:t>Knowledge Evidence</w:t>
      </w:r>
    </w:p>
    <w:p w:rsidR="00000000" w:rsidRPr="00CC10CE" w:rsidP="00563BB5">
      <w:pPr>
        <w:pStyle w:val="BodyText"/>
      </w:pPr>
      <w:r w:rsidRPr="00CC10CE">
        <w:t>The candidate must be able to demonstrate knowledge to complete the tasks outlined i</w:t>
      </w:r>
      <w:r w:rsidRPr="00CC10CE">
        <w:t>n the elements, performance criteria and foundation skills of this unit, including knowledge of:</w:t>
      </w:r>
    </w:p>
    <w:p w:rsidR="00000000" w:rsidRPr="00CC10CE" w:rsidP="00CC10CE">
      <w:pPr>
        <w:pStyle w:val="ListBullet"/>
      </w:pPr>
      <w:r w:rsidRPr="00CC10CE">
        <w:t>functions and features of policies and processes relating to financial and business performance information</w:t>
      </w:r>
    </w:p>
    <w:p w:rsidR="00000000" w:rsidRPr="00CC10CE" w:rsidP="00CC10CE">
      <w:pPr>
        <w:pStyle w:val="ListBullet"/>
      </w:pPr>
      <w:r w:rsidRPr="00CC10CE">
        <w:t>common techniques used to assess and forecast fina</w:t>
      </w:r>
      <w:r w:rsidRPr="00CC10CE">
        <w:t>ncial and business performance</w:t>
      </w:r>
    </w:p>
    <w:p w:rsidR="00000000" w:rsidRPr="00CC10CE" w:rsidP="00CC10CE">
      <w:pPr>
        <w:pStyle w:val="ListBullet"/>
      </w:pPr>
      <w:r w:rsidRPr="00CC10CE">
        <w:t>methods to assess client needs according to legal and financial business requirements</w:t>
      </w:r>
    </w:p>
    <w:p w:rsidR="00000000" w:rsidRPr="00CC10CE" w:rsidP="00CC10CE">
      <w:pPr>
        <w:pStyle w:val="ListBullet"/>
      </w:pPr>
      <w:r w:rsidRPr="00CC10CE">
        <w:t>methods to compile, reconcile and analyse data</w:t>
      </w:r>
    </w:p>
    <w:p w:rsidR="00000000" w:rsidRPr="00CC10CE" w:rsidP="00CC10CE">
      <w:pPr>
        <w:pStyle w:val="ListBullet"/>
      </w:pPr>
      <w:r w:rsidRPr="00CC10CE">
        <w:t>features of complex taxation issues and escalation procedures</w:t>
      </w:r>
    </w:p>
    <w:p w:rsidR="00000000" w:rsidRPr="00CC10CE" w:rsidP="00CC10CE">
      <w:pPr>
        <w:pStyle w:val="ListBullet"/>
      </w:pPr>
      <w:r w:rsidRPr="00CC10CE">
        <w:t>features and principles of fut</w:t>
      </w:r>
      <w:r w:rsidRPr="00CC10CE">
        <w:t>ure cash flows</w:t>
      </w:r>
    </w:p>
    <w:p w:rsidR="00000000" w:rsidRPr="00CC10CE" w:rsidP="00CC10CE">
      <w:pPr>
        <w:pStyle w:val="ListBullet"/>
      </w:pPr>
      <w:r w:rsidRPr="00CC10CE">
        <w:t>methods to quantify cash flows</w:t>
      </w:r>
    </w:p>
    <w:p w:rsidR="00000000" w:rsidRPr="00CC10CE" w:rsidP="00CC10CE">
      <w:pPr>
        <w:pStyle w:val="ListBullet"/>
      </w:pPr>
      <w:r w:rsidRPr="00CC10CE">
        <w:t>common types of short-term and long-term finance and alternative finance sources</w:t>
      </w:r>
    </w:p>
    <w:p w:rsidR="00000000" w:rsidRPr="00CC10CE" w:rsidP="00CC10CE">
      <w:pPr>
        <w:pStyle w:val="ListBullet"/>
      </w:pPr>
      <w:r w:rsidRPr="00CC10CE">
        <w:t>financial risks, contingencies, and risk management options relating to financial and business performance</w:t>
      </w:r>
    </w:p>
    <w:p w:rsidR="00000000" w:rsidRPr="00CC10CE" w:rsidP="00CC10CE">
      <w:pPr>
        <w:pStyle w:val="ListBullet"/>
      </w:pPr>
      <w:r w:rsidRPr="00CC10CE">
        <w:t>key components of a recommendations report relating to financial and business performance, including:</w:t>
      </w:r>
    </w:p>
    <w:p w:rsidR="00000000" w:rsidRPr="00CC10CE" w:rsidP="00CC10CE">
      <w:pPr>
        <w:pStyle w:val="ListBullet2"/>
      </w:pPr>
      <w:r w:rsidRPr="00CC10CE">
        <w:t>advice on how future cash flows may be identified and quantified</w:t>
      </w:r>
    </w:p>
    <w:p w:rsidR="00000000" w:rsidRPr="00CC10CE" w:rsidP="00CC10CE">
      <w:pPr>
        <w:pStyle w:val="ListBullet2"/>
      </w:pPr>
      <w:r w:rsidRPr="00CC10CE">
        <w:t>advice on alternative finance sources and features of short-term and long-term finance</w:t>
      </w:r>
    </w:p>
    <w:p w:rsidR="00000000" w:rsidRPr="00CC10CE" w:rsidP="00CC10CE">
      <w:pPr>
        <w:pStyle w:val="ListBullet2"/>
      </w:pPr>
      <w:r w:rsidRPr="00CC10CE">
        <w:t>r</w:t>
      </w:r>
      <w:r w:rsidRPr="00CC10CE">
        <w:t>isk management options and contingencies</w:t>
      </w:r>
    </w:p>
    <w:p w:rsidR="00000000" w:rsidRPr="00CC10CE" w:rsidP="00CC10CE">
      <w:pPr>
        <w:pStyle w:val="ListBullet2"/>
      </w:pPr>
      <w:r w:rsidRPr="00CC10CE">
        <w:t>rights and obligations.</w:t>
      </w:r>
    </w:p>
    <w:p w:rsidR="00000000" w:rsidRPr="00CC10CE" w:rsidP="00CC10CE">
      <w:pPr>
        <w:pStyle w:val="AllowPageBreak"/>
      </w:pPr>
    </w:p>
    <w:p w:rsidR="00000000" w:rsidRPr="00CC10CE" w:rsidP="00CC10CE">
      <w:pPr>
        <w:pStyle w:val="Heading1"/>
      </w:pPr>
      <w:bookmarkStart w:id="4" w:name="O_1235139"/>
      <w:bookmarkEnd w:id="4"/>
      <w:r w:rsidRPr="00CC10CE">
        <w:t>Assessment Conditions</w:t>
      </w:r>
    </w:p>
    <w:p w:rsidR="00000000" w:rsidRPr="00CC10CE" w:rsidP="00563BB5">
      <w:pPr>
        <w:pStyle w:val="BodyText"/>
      </w:pPr>
      <w:r w:rsidRPr="00CC10CE">
        <w:t>Skills in this unit must be demonstrated in a workplace or simulated environment where the conditions are typical of those in a working environment in</w:t>
      </w:r>
      <w:r w:rsidRPr="00CC10CE">
        <w:t xml:space="preserve"> this industry.</w:t>
      </w:r>
    </w:p>
    <w:p w:rsidR="00000000" w:rsidRPr="00CC10CE" w:rsidP="00563BB5">
      <w:pPr>
        <w:pStyle w:val="BodyText"/>
      </w:pPr>
      <w:r w:rsidRPr="00CC10CE">
        <w:t>This includes access to:</w:t>
      </w:r>
    </w:p>
    <w:p w:rsidR="00000000" w:rsidRPr="00CC10CE" w:rsidP="00CC10CE">
      <w:pPr>
        <w:pStyle w:val="ListBullet"/>
      </w:pPr>
      <w:r w:rsidRPr="00CC10CE">
        <w:t>office equipment, technology, software and consumables required to provide financial and business performance information, including digital technologies to access, extract and share information</w:t>
      </w:r>
    </w:p>
    <w:p w:rsidR="00000000" w:rsidRPr="00CC10CE" w:rsidP="00CC10CE">
      <w:pPr>
        <w:pStyle w:val="ListBullet"/>
      </w:pPr>
      <w:r w:rsidRPr="00CC10CE">
        <w:t>access to the inter</w:t>
      </w:r>
      <w:r w:rsidRPr="00CC10CE">
        <w:t>net</w:t>
      </w:r>
    </w:p>
    <w:p w:rsidR="00000000" w:rsidRPr="00CC10CE" w:rsidP="00CC10CE">
      <w:pPr>
        <w:pStyle w:val="ListBullet"/>
      </w:pPr>
      <w:r w:rsidRPr="00CC10CE">
        <w:t>sources of information on organisation’s needs.</w:t>
      </w:r>
    </w:p>
    <w:p w:rsidR="00000000" w:rsidRPr="00CC10CE" w:rsidP="00CC10CE">
      <w:pPr>
        <w:pStyle w:val="BodyText"/>
      </w:pPr>
    </w:p>
    <w:p w:rsidR="00000000" w:rsidRPr="00CC10CE" w:rsidP="00563BB5">
      <w:pPr>
        <w:pStyle w:val="BodyText"/>
      </w:pPr>
      <w:r w:rsidRPr="00CC10CE">
        <w:t>Assessors of this unit must satisfy the requirements for assessors in applicable vocational education and training legislation, frameworks and/or standards.</w:t>
      </w:r>
    </w:p>
    <w:p w:rsidR="00000000" w:rsidRPr="00CC10CE" w:rsidP="00CC10CE">
      <w:pPr>
        <w:pStyle w:val="Heading1"/>
      </w:pPr>
      <w:bookmarkStart w:id="5" w:name="O_1235142"/>
      <w:bookmarkEnd w:id="5"/>
      <w:r w:rsidRPr="00CC10CE">
        <w:t>Links</w:t>
      </w:r>
    </w:p>
    <w:p w:rsidR="00000000" w:rsidRPr="00CC10CE" w:rsidP="00563BB5">
      <w:pPr>
        <w:pStyle w:val="BodyText"/>
      </w:pPr>
      <w:r w:rsidRPr="00CC10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B413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C10CE" w:rsidP="00CC10CE"/>
    <w:sectPr w:rsidSect="00CC10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CE" w:rsidRPr="00563BB5" w:rsidP="00563B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BB5" w:rsidP="00CC10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3BB5" w:rsidP="00CC10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3BB5" w:rsidP="00CC10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B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0CE" w:rsidRPr="00563BB5" w:rsidP="00563B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BB5" w:rsidRPr="002D2AF8" w:rsidP="00CC10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FNSACC521 Provide financial and business performance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63BB5" w:rsidP="00CC10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DACF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2AB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D096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0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0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0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0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0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0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0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0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0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0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0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0CE"/>
  </w:style>
  <w:style w:type="character" w:customStyle="1" w:styleId="Heading1Char">
    <w:name w:val="Heading 1 Char"/>
    <w:basedOn w:val="DefaultParagraphFont"/>
    <w:link w:val="Heading1"/>
    <w:rsid w:val="00CC10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0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0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10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10CE"/>
    <w:rPr>
      <w:b/>
      <w:spacing w:val="0"/>
    </w:rPr>
  </w:style>
  <w:style w:type="paragraph" w:styleId="ListBullet2">
    <w:name w:val="List Bullet 2"/>
    <w:basedOn w:val="List2"/>
    <w:rsid w:val="00CC10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10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0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10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0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0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0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0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0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0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0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0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0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0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0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0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0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0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10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10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0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0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10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0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0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0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0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0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0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0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0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10CE"/>
    <w:rPr>
      <w:i/>
    </w:rPr>
  </w:style>
  <w:style w:type="paragraph" w:styleId="Caption">
    <w:name w:val="caption"/>
    <w:basedOn w:val="BodyText"/>
    <w:next w:val="Normal"/>
    <w:qFormat/>
    <w:rsid w:val="00CC10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0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0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0CE"/>
  </w:style>
  <w:style w:type="paragraph" w:styleId="TableofFigures">
    <w:name w:val="table of figures"/>
    <w:basedOn w:val="Normal"/>
    <w:next w:val="Normal"/>
    <w:semiHidden/>
    <w:rsid w:val="00CC10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0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10CE"/>
    <w:rPr>
      <w:rFonts w:ascii="Wingdings" w:hAnsi="Wingdings"/>
    </w:rPr>
  </w:style>
  <w:style w:type="paragraph" w:customStyle="1" w:styleId="TableHeading">
    <w:name w:val="Table Heading"/>
    <w:basedOn w:val="HeadingBase"/>
    <w:rsid w:val="00CC10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0CE"/>
    <w:rPr>
      <w:color w:val="0033CC"/>
      <w:u w:val="none"/>
    </w:rPr>
  </w:style>
  <w:style w:type="paragraph" w:customStyle="1" w:styleId="BodyTextRight">
    <w:name w:val="Body Text Right"/>
    <w:basedOn w:val="BodyText"/>
    <w:rsid w:val="00CC10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0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0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0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0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0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0CE"/>
    <w:rPr>
      <w:sz w:val="32"/>
    </w:rPr>
  </w:style>
  <w:style w:type="paragraph" w:customStyle="1" w:styleId="HeadingProcedure">
    <w:name w:val="Heading Procedure"/>
    <w:basedOn w:val="HeadingBase"/>
    <w:next w:val="Normal"/>
    <w:rsid w:val="00CC10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0CE"/>
    <w:pPr>
      <w:spacing w:before="60" w:after="60"/>
    </w:pPr>
  </w:style>
  <w:style w:type="paragraph" w:styleId="ListContinue">
    <w:name w:val="List Continue"/>
    <w:basedOn w:val="List"/>
    <w:rsid w:val="00CC10CE"/>
    <w:pPr>
      <w:ind w:firstLine="0"/>
    </w:pPr>
  </w:style>
  <w:style w:type="paragraph" w:customStyle="1" w:styleId="ListNote">
    <w:name w:val="List Note"/>
    <w:basedOn w:val="List"/>
    <w:rsid w:val="00CC10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0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0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0CE"/>
    <w:rPr>
      <w:rFonts w:ascii="Courier New" w:hAnsi="Courier New"/>
    </w:rPr>
  </w:style>
  <w:style w:type="paragraph" w:customStyle="1" w:styleId="NoteBullet">
    <w:name w:val="Note Bullet"/>
    <w:basedOn w:val="Note"/>
    <w:rsid w:val="00CC10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0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0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0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0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10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0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0CE"/>
    <w:rPr>
      <w:b/>
      <w:smallCaps/>
    </w:rPr>
  </w:style>
  <w:style w:type="paragraph" w:customStyle="1" w:styleId="TableListNumber">
    <w:name w:val="Table List Number"/>
    <w:basedOn w:val="ListNumber"/>
    <w:rsid w:val="00CC10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0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0CE"/>
    <w:pPr>
      <w:numPr>
        <w:numId w:val="9"/>
      </w:numPr>
    </w:pPr>
  </w:style>
  <w:style w:type="paragraph" w:customStyle="1" w:styleId="ListAlpha2">
    <w:name w:val="List Alpha 2"/>
    <w:basedOn w:val="List2"/>
    <w:rsid w:val="00CC10CE"/>
    <w:pPr>
      <w:numPr>
        <w:numId w:val="8"/>
      </w:numPr>
    </w:pPr>
  </w:style>
  <w:style w:type="paragraph" w:styleId="List2">
    <w:name w:val="List 2"/>
    <w:basedOn w:val="BodyText"/>
    <w:rsid w:val="00CC10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0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0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0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0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0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10CE"/>
    <w:pPr>
      <w:numPr>
        <w:numId w:val="4"/>
      </w:numPr>
    </w:pPr>
  </w:style>
  <w:style w:type="paragraph" w:styleId="ListContinue2">
    <w:name w:val="List Continue 2"/>
    <w:basedOn w:val="List2"/>
    <w:rsid w:val="00CC10CE"/>
    <w:pPr>
      <w:ind w:firstLine="0"/>
    </w:pPr>
  </w:style>
  <w:style w:type="paragraph" w:styleId="ListContinue3">
    <w:name w:val="List Continue 3"/>
    <w:basedOn w:val="List3"/>
    <w:rsid w:val="00CC10CE"/>
    <w:pPr>
      <w:ind w:left="1021" w:firstLine="0"/>
    </w:pPr>
  </w:style>
  <w:style w:type="paragraph" w:styleId="ListContinue4">
    <w:name w:val="List Continue 4"/>
    <w:basedOn w:val="List4"/>
    <w:rsid w:val="00CC10CE"/>
    <w:pPr>
      <w:ind w:firstLine="0"/>
    </w:pPr>
  </w:style>
  <w:style w:type="paragraph" w:styleId="ListContinue5">
    <w:name w:val="List Continue 5"/>
    <w:basedOn w:val="List5"/>
    <w:rsid w:val="00CC10CE"/>
    <w:pPr>
      <w:ind w:firstLine="0"/>
    </w:pPr>
  </w:style>
  <w:style w:type="paragraph" w:styleId="ListNumber3">
    <w:name w:val="List Number 3"/>
    <w:basedOn w:val="List3"/>
    <w:rsid w:val="00CC10CE"/>
    <w:pPr>
      <w:numPr>
        <w:numId w:val="5"/>
      </w:numPr>
    </w:pPr>
  </w:style>
  <w:style w:type="paragraph" w:styleId="ListNumber4">
    <w:name w:val="List Number 4"/>
    <w:basedOn w:val="List4"/>
    <w:rsid w:val="00CC10CE"/>
    <w:pPr>
      <w:numPr>
        <w:numId w:val="6"/>
      </w:numPr>
    </w:pPr>
  </w:style>
  <w:style w:type="paragraph" w:styleId="ListNumber5">
    <w:name w:val="List Number 5"/>
    <w:basedOn w:val="List5"/>
    <w:rsid w:val="00CC10CE"/>
    <w:pPr>
      <w:numPr>
        <w:numId w:val="7"/>
      </w:numPr>
    </w:pPr>
  </w:style>
  <w:style w:type="paragraph" w:styleId="BlockText">
    <w:name w:val="Block Text"/>
    <w:basedOn w:val="Normal"/>
    <w:rsid w:val="00CC10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0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0CE"/>
    <w:rPr>
      <w:sz w:val="16"/>
      <w:vertAlign w:val="superscript"/>
    </w:rPr>
  </w:style>
  <w:style w:type="character" w:customStyle="1" w:styleId="Symbols">
    <w:name w:val="Symbols"/>
    <w:basedOn w:val="DefaultParagraphFont"/>
    <w:rsid w:val="00CC10CE"/>
    <w:rPr>
      <w:rFonts w:ascii="Symbol" w:hAnsi="Symbol"/>
    </w:rPr>
  </w:style>
  <w:style w:type="character" w:customStyle="1" w:styleId="MenuOptions">
    <w:name w:val="Menu Options"/>
    <w:basedOn w:val="DefaultParagraphFont"/>
    <w:rsid w:val="00CC10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0CE"/>
    <w:rPr>
      <w:b/>
    </w:rPr>
  </w:style>
  <w:style w:type="character" w:customStyle="1" w:styleId="Underlined">
    <w:name w:val="Underlined"/>
    <w:basedOn w:val="DefaultParagraphFont"/>
    <w:rsid w:val="00CC10CE"/>
    <w:rPr>
      <w:u w:val="single"/>
    </w:rPr>
  </w:style>
  <w:style w:type="paragraph" w:customStyle="1" w:styleId="TableBodyTextRight">
    <w:name w:val="Table Body Text Right"/>
    <w:basedOn w:val="TableBodyText"/>
    <w:rsid w:val="00CC10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0CE"/>
    <w:rPr>
      <w:sz w:val="18"/>
    </w:rPr>
  </w:style>
  <w:style w:type="paragraph" w:customStyle="1" w:styleId="BodySmallRight">
    <w:name w:val="Body Small Right"/>
    <w:basedOn w:val="BodyTextRight"/>
    <w:rsid w:val="00CC10CE"/>
    <w:rPr>
      <w:sz w:val="18"/>
      <w:szCs w:val="18"/>
    </w:rPr>
  </w:style>
  <w:style w:type="paragraph" w:customStyle="1" w:styleId="MarginEdition">
    <w:name w:val="Margin Edition"/>
    <w:basedOn w:val="MarginNote"/>
    <w:rsid w:val="00CC10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0CE"/>
    <w:rPr>
      <w:sz w:val="2"/>
      <w:szCs w:val="2"/>
    </w:rPr>
  </w:style>
  <w:style w:type="character" w:customStyle="1" w:styleId="Small">
    <w:name w:val="Small"/>
    <w:basedOn w:val="DefaultParagraphFont"/>
    <w:rsid w:val="00CC10CE"/>
    <w:rPr>
      <w:sz w:val="16"/>
    </w:rPr>
  </w:style>
  <w:style w:type="paragraph" w:customStyle="1" w:styleId="WideTable">
    <w:name w:val="Wide Table"/>
    <w:basedOn w:val="Normal"/>
    <w:rsid w:val="00CC10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0CE"/>
  </w:style>
  <w:style w:type="paragraph" w:styleId="Quote">
    <w:name w:val="Quote"/>
    <w:basedOn w:val="Heading1"/>
    <w:link w:val="QuoteChar"/>
    <w:qFormat/>
    <w:rsid w:val="00CC10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0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0CE"/>
    <w:pPr>
      <w:pageBreakBefore/>
    </w:pPr>
  </w:style>
  <w:style w:type="paragraph" w:customStyle="1" w:styleId="Border">
    <w:name w:val="Border"/>
    <w:basedOn w:val="Normal"/>
    <w:qFormat/>
    <w:rsid w:val="00CC10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0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0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0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0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0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0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0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0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0CE"/>
    <w:rPr>
      <w:u w:val="single"/>
    </w:rPr>
  </w:style>
  <w:style w:type="character" w:customStyle="1" w:styleId="BoldandItalics">
    <w:name w:val="Bold and Italics"/>
    <w:qFormat/>
    <w:rsid w:val="00CC10CE"/>
    <w:rPr>
      <w:b/>
      <w:i/>
      <w:u w:val="none"/>
    </w:rPr>
  </w:style>
  <w:style w:type="paragraph" w:styleId="BalloonText">
    <w:name w:val="Balloon Text"/>
    <w:basedOn w:val="Normal"/>
    <w:link w:val="BalloonTextChar"/>
    <w:rsid w:val="00CC1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0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0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0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0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0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0CE"/>
    <w:pPr>
      <w:spacing w:before="0" w:after="0"/>
    </w:pPr>
  </w:style>
  <w:style w:type="paragraph" w:customStyle="1" w:styleId="BodyTextBold">
    <w:name w:val="Body Text Bold"/>
    <w:basedOn w:val="BodyText"/>
    <w:qFormat/>
    <w:rsid w:val="00CC10CE"/>
    <w:rPr>
      <w:b/>
    </w:rPr>
  </w:style>
  <w:style w:type="character" w:styleId="Hyperlink">
    <w:name w:val="Hyperlink"/>
    <w:basedOn w:val="DefaultParagraphFont"/>
    <w:uiPriority w:val="99"/>
    <w:unhideWhenUsed/>
    <w:rsid w:val="00563B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2681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FNSACC521 Provide financial and business performance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