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1605" w:rsidP="00821605">
      <w:pPr>
        <w:pStyle w:val="Title"/>
      </w:pPr>
      <w:r>
        <w:fldChar w:fldCharType="begin"/>
      </w:r>
      <w:r>
        <w:instrText xml:space="preserve"> TITLE   \* MERGEFORMAT </w:instrText>
      </w:r>
      <w:r>
        <w:fldChar w:fldCharType="separate"/>
      </w:r>
      <w:r>
        <w:t>FNSACC514 Prepare financial reports for corporate entities</w:t>
      </w:r>
      <w:r>
        <w:fldChar w:fldCharType="end"/>
      </w:r>
    </w:p>
    <w:p w:rsidR="00821605" w:rsidP="00821605">
      <w:pPr>
        <w:pStyle w:val="Version"/>
        <w:sectPr w:rsidSect="002C6B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6B6E" w:rsidP="002C6B6E">
      <w:pPr>
        <w:pStyle w:val="SuperHeading"/>
      </w:pPr>
      <w:r w:rsidRPr="002C6B6E">
        <w:t>FNSACC514 Prepare financial reports for corporate entities</w:t>
      </w:r>
    </w:p>
    <w:p w:rsidR="00000000" w:rsidRPr="002C6B6E" w:rsidP="002C6B6E">
      <w:pPr>
        <w:pStyle w:val="Heading1"/>
      </w:pPr>
      <w:bookmarkStart w:id="1" w:name="O_975860"/>
      <w:bookmarkEnd w:id="1"/>
      <w:r w:rsidRPr="002C6B6E">
        <w:t>Modification History</w:t>
      </w:r>
    </w:p>
    <w:tbl>
      <w:tblPr>
        <w:tblW w:w="0" w:type="auto"/>
        <w:tblLayout w:type="fixed"/>
        <w:tblCellMar>
          <w:left w:w="62" w:type="dxa"/>
          <w:right w:w="62" w:type="dxa"/>
        </w:tblCellMar>
        <w:tblLook w:val="0000"/>
      </w:tblPr>
      <w:tblGrid>
        <w:gridCol w:w="924"/>
        <w:gridCol w:w="6168"/>
      </w:tblGrid>
      <w:tr w:rsidTr="002C6B6E">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6B6E" w:rsidP="002C6B6E">
            <w:pPr>
              <w:pStyle w:val="BodyText"/>
            </w:pPr>
            <w:r w:rsidRPr="002C6B6E">
              <w:rPr>
                <w:rStyle w:val="SpecialBold"/>
              </w:rPr>
              <w:t>Release</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B6E">
            <w:pPr>
              <w:pStyle w:val="BodyText"/>
              <w:rPr>
                <w:lang w:val="en-NZ"/>
              </w:rPr>
            </w:pPr>
            <w:r w:rsidRPr="002C6B6E">
              <w:rPr>
                <w:rStyle w:val="SpecialBold"/>
              </w:rPr>
              <w:t>Comments</w:t>
            </w:r>
          </w:p>
        </w:tc>
      </w:tr>
      <w:tr w:rsidTr="002C6B6E">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B6E">
            <w:pPr>
              <w:pStyle w:val="BodyText"/>
              <w:rPr>
                <w:lang w:val="en-NZ"/>
              </w:rPr>
            </w:pPr>
            <w:r w:rsidRPr="002C6B6E">
              <w:t>Release 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6B6E" w:rsidP="002C6B6E">
            <w:pPr>
              <w:pStyle w:val="BodyText"/>
            </w:pPr>
            <w:r w:rsidRPr="002C6B6E">
              <w:t>This version first released with FNS Financial Services Training Package Version 3.0.</w:t>
            </w:r>
          </w:p>
        </w:tc>
      </w:tr>
    </w:tbl>
    <w:p w:rsidR="00821605" w:rsidP="002C6B6E">
      <w:pPr>
        <w:pStyle w:val="BodyText"/>
      </w:pPr>
    </w:p>
    <w:p w:rsidR="00821605" w:rsidP="002C6B6E">
      <w:pPr>
        <w:pStyle w:val="BodyText"/>
      </w:pPr>
    </w:p>
    <w:p w:rsidR="00000000" w:rsidRPr="002C6B6E" w:rsidP="002C6B6E">
      <w:pPr>
        <w:pStyle w:val="Heading1"/>
      </w:pPr>
      <w:bookmarkStart w:id="2" w:name="O_975866"/>
      <w:bookmarkEnd w:id="2"/>
      <w:r w:rsidRPr="002C6B6E">
        <w:t>Application</w:t>
      </w:r>
    </w:p>
    <w:p w:rsidR="00000000" w:rsidRPr="002C6B6E" w:rsidP="00821605">
      <w:pPr>
        <w:pStyle w:val="BodyText"/>
      </w:pPr>
      <w:r w:rsidRPr="002C6B6E">
        <w:t>This unit describes the skills and knowledge required to prepare financia</w:t>
      </w:r>
      <w:r w:rsidRPr="002C6B6E">
        <w:t>l reports for a corporate reporting entity. It encompasses compiling and analysing data and meeting statutory reporting requirements.</w:t>
      </w:r>
    </w:p>
    <w:p w:rsidR="00000000" w:rsidRPr="002C6B6E" w:rsidP="00821605">
      <w:pPr>
        <w:pStyle w:val="BodyText"/>
      </w:pPr>
      <w:r w:rsidRPr="002C6B6E">
        <w:t>It applies to individuals who use specialised knowledge and analytical skills to prepare financial reports that meet speci</w:t>
      </w:r>
      <w:r w:rsidRPr="002C6B6E">
        <w:t>fic compliance requirements.</w:t>
      </w:r>
    </w:p>
    <w:p w:rsidR="00821605" w:rsidP="00821605">
      <w:pPr>
        <w:pStyle w:val="BodyText"/>
      </w:pPr>
      <w:r w:rsidRPr="002C6B6E">
        <w:t>Work functions in the occupational areas where this unit may be used are subject to regulatory requirements. Refer to the FNS Financial Services Training Package Companion Volume Implementation Guide or the relevant regulator f</w:t>
      </w:r>
      <w:r w:rsidRPr="002C6B6E">
        <w:t>or specific guidance on regulatory requirements.</w:t>
      </w:r>
    </w:p>
    <w:p w:rsidR="00000000" w:rsidRPr="002C6B6E" w:rsidP="002C6B6E">
      <w:pPr>
        <w:pStyle w:val="Heading1"/>
      </w:pPr>
      <w:bookmarkStart w:id="3" w:name="O_975865"/>
      <w:bookmarkEnd w:id="3"/>
      <w:r w:rsidRPr="002C6B6E">
        <w:t>Pre-requisite Unit</w:t>
      </w:r>
    </w:p>
    <w:p w:rsidR="00000000" w:rsidRPr="002C6B6E" w:rsidP="00821605">
      <w:pPr>
        <w:pStyle w:val="BodyText"/>
      </w:pPr>
      <w:r w:rsidRPr="002C6B6E">
        <w:t>BSBFIA401 Prepare financial reports</w:t>
      </w:r>
    </w:p>
    <w:p w:rsidR="00821605" w:rsidP="00821605">
      <w:pPr>
        <w:pStyle w:val="BodyText"/>
      </w:pPr>
      <w:r w:rsidRPr="002C6B6E">
        <w:t xml:space="preserve">FNSACC311 Process financial transactions and extract interim reports </w:t>
      </w:r>
    </w:p>
    <w:p w:rsidR="00000000" w:rsidRPr="002C6B6E" w:rsidP="002C6B6E">
      <w:pPr>
        <w:pStyle w:val="Heading1"/>
      </w:pPr>
      <w:bookmarkStart w:id="4" w:name="O_975864"/>
      <w:bookmarkEnd w:id="4"/>
      <w:r w:rsidRPr="002C6B6E">
        <w:t>Unit Sector</w:t>
      </w:r>
    </w:p>
    <w:p w:rsidR="00000000" w:rsidRPr="002C6B6E" w:rsidP="00821605">
      <w:pPr>
        <w:pStyle w:val="BodyText"/>
      </w:pPr>
      <w:r w:rsidRPr="002C6B6E">
        <w:t>Accounting</w:t>
      </w:r>
    </w:p>
    <w:p w:rsidR="00000000" w:rsidRPr="002C6B6E" w:rsidP="002C6B6E">
      <w:pPr>
        <w:pStyle w:val="Heading1"/>
      </w:pPr>
      <w:bookmarkStart w:id="5" w:name="O_975863"/>
      <w:bookmarkEnd w:id="5"/>
      <w:r w:rsidRPr="002C6B6E">
        <w:t>Elements and Performance Criteria</w:t>
      </w:r>
    </w:p>
    <w:tbl>
      <w:tblPr>
        <w:tblW w:w="0" w:type="auto"/>
        <w:tblLayout w:type="fixed"/>
        <w:tblCellMar>
          <w:left w:w="62" w:type="dxa"/>
          <w:right w:w="62" w:type="dxa"/>
        </w:tblCellMar>
        <w:tblLook w:val="0000"/>
      </w:tblPr>
      <w:tblGrid>
        <w:gridCol w:w="2533"/>
        <w:gridCol w:w="6467"/>
      </w:tblGrid>
      <w:tr w:rsidTr="002C6B6E">
        <w:tblPrEx>
          <w:tblW w:w="0" w:type="auto"/>
          <w:tblLayout w:type="fixed"/>
          <w:tblCellMar>
            <w:left w:w="62" w:type="dxa"/>
            <w:right w:w="62" w:type="dxa"/>
          </w:tblCellMar>
          <w:tblLook w:val="0000"/>
        </w:tblPrEx>
        <w:trPr>
          <w:tblHeader/>
        </w:trPr>
        <w:tc>
          <w:tcPr>
            <w:tcW w:w="253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C6B6E" w:rsidP="002C6B6E">
            <w:pPr>
              <w:pStyle w:val="BodyText"/>
            </w:pPr>
            <w:r w:rsidRPr="002C6B6E">
              <w:rPr>
                <w:rStyle w:val="SpecialBold"/>
              </w:rPr>
              <w:t>ELEMENT</w:t>
            </w:r>
          </w:p>
        </w:tc>
        <w:tc>
          <w:tcPr>
            <w:tcW w:w="646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C6B6E">
            <w:pPr>
              <w:pStyle w:val="BodyText"/>
              <w:rPr>
                <w:lang w:val="en-NZ"/>
              </w:rPr>
            </w:pPr>
            <w:r w:rsidRPr="002C6B6E">
              <w:rPr>
                <w:rStyle w:val="SpecialBold"/>
              </w:rPr>
              <w:t>PERFORMANCE CRITERIA</w:t>
            </w:r>
          </w:p>
        </w:tc>
      </w:tr>
      <w:tr w:rsidTr="002C6B6E">
        <w:tblPrEx>
          <w:tblW w:w="0" w:type="auto"/>
          <w:tblLayout w:type="fixed"/>
          <w:tblCellMar>
            <w:left w:w="62" w:type="dxa"/>
            <w:right w:w="62" w:type="dxa"/>
          </w:tblCellMar>
          <w:tblLook w:val="0000"/>
        </w:tblPrEx>
        <w:tc>
          <w:tcPr>
            <w:tcW w:w="253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C6B6E" w:rsidP="002C6B6E">
            <w:pPr>
              <w:pStyle w:val="BodyText"/>
            </w:pPr>
            <w:r w:rsidRPr="002C6B6E">
              <w:rPr>
                <w:rStyle w:val="Emphasis"/>
              </w:rPr>
              <w:t>Elements describe the essential outcomes.</w:t>
            </w:r>
          </w:p>
        </w:tc>
        <w:tc>
          <w:tcPr>
            <w:tcW w:w="646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C6B6E">
            <w:pPr>
              <w:pStyle w:val="BodyText"/>
              <w:rPr>
                <w:lang w:val="en-NZ"/>
              </w:rPr>
            </w:pPr>
            <w:r w:rsidRPr="002C6B6E">
              <w:rPr>
                <w:rStyle w:val="Emphasis"/>
              </w:rPr>
              <w:t>Performance criteria describe the performance needed to demonstrate achievement of the element.</w:t>
            </w:r>
          </w:p>
        </w:tc>
      </w:tr>
      <w:tr w:rsidTr="002C6B6E">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B6E">
            <w:pPr>
              <w:pStyle w:val="BodyText"/>
              <w:rPr>
                <w:lang w:val="en-NZ"/>
              </w:rPr>
            </w:pPr>
            <w:r w:rsidRPr="002C6B6E">
              <w:t xml:space="preserve">1. Compile and analyse </w:t>
            </w:r>
            <w:r w:rsidRPr="002C6B6E">
              <w:t>data</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6B6E" w:rsidP="002C6B6E">
            <w:pPr>
              <w:pStyle w:val="BodyText"/>
            </w:pPr>
            <w:r w:rsidRPr="002C6B6E">
              <w:t xml:space="preserve">1.1 Systematically code, </w:t>
            </w:r>
            <w:r w:rsidRPr="002C6B6E">
              <w:t xml:space="preserve">classify and check data for accuracy and </w:t>
            </w:r>
            <w:r w:rsidRPr="002C6B6E">
              <w:t>reliability according to organisational policy, procedures and accounting standards</w:t>
            </w:r>
          </w:p>
          <w:p w:rsidR="00000000" w:rsidRPr="002C6B6E" w:rsidP="002C6B6E">
            <w:pPr>
              <w:pStyle w:val="BodyText"/>
            </w:pPr>
            <w:r w:rsidRPr="002C6B6E">
              <w:t>1.2 Use conversion and consolidation procedures to compile data according to organisational policy and procedures</w:t>
            </w:r>
          </w:p>
          <w:p w:rsidR="00000000" w:rsidRPr="002C6B6E" w:rsidP="002C6B6E">
            <w:pPr>
              <w:pStyle w:val="BodyText"/>
            </w:pPr>
            <w:r w:rsidRPr="002C6B6E">
              <w:t>1.3 Transfer data</w:t>
            </w:r>
            <w:r w:rsidRPr="002C6B6E">
              <w:t xml:space="preserve"> to computerised systems as required</w:t>
            </w:r>
          </w:p>
          <w:p w:rsidR="00000000" w:rsidRPr="002C6B6E" w:rsidP="002C6B6E">
            <w:pPr>
              <w:pStyle w:val="BodyText"/>
            </w:pPr>
            <w:r w:rsidRPr="002C6B6E">
              <w:t>1.4 Record valuations in compliance with accounting standards</w:t>
            </w:r>
          </w:p>
          <w:p w:rsidR="00000000" w:rsidP="002C6B6E">
            <w:pPr>
              <w:pStyle w:val="BodyText"/>
              <w:rPr>
                <w:lang w:val="en-NZ"/>
              </w:rPr>
            </w:pPr>
            <w:r w:rsidRPr="002C6B6E">
              <w:t xml:space="preserve">1.5 Identify and record effects of taxation </w:t>
            </w:r>
          </w:p>
        </w:tc>
      </w:tr>
      <w:tr w:rsidTr="002C6B6E">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B6E">
            <w:pPr>
              <w:pStyle w:val="BodyText"/>
              <w:rPr>
                <w:lang w:val="en-NZ"/>
              </w:rPr>
            </w:pPr>
            <w:r w:rsidRPr="002C6B6E">
              <w:t>2. Prepare reports</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6B6E" w:rsidP="002C6B6E">
            <w:pPr>
              <w:pStyle w:val="BodyText"/>
            </w:pPr>
            <w:r w:rsidRPr="002C6B6E">
              <w:t>2.1 Present charts, diagrams, tables and supporting data in required format</w:t>
            </w:r>
          </w:p>
          <w:p w:rsidR="00000000" w:rsidRPr="002C6B6E" w:rsidP="002C6B6E">
            <w:pPr>
              <w:pStyle w:val="BodyText"/>
            </w:pPr>
            <w:r w:rsidRPr="002C6B6E">
              <w:t>2.2 Prepare reports according to statutory and ethical requirements, and organisational procedures relating to conflict of interest, confidentiality, and disclosure requirements</w:t>
            </w:r>
          </w:p>
          <w:p w:rsidR="00000000" w:rsidRPr="002C6B6E" w:rsidP="002C6B6E">
            <w:pPr>
              <w:pStyle w:val="BodyText"/>
            </w:pPr>
            <w:r w:rsidRPr="002C6B6E">
              <w:t>2.3 Confirm that structure and format of reports are clear and comply with sta</w:t>
            </w:r>
            <w:r w:rsidRPr="002C6B6E">
              <w:t>tutory and organisational requirements</w:t>
            </w:r>
          </w:p>
          <w:p w:rsidR="00000000" w:rsidRPr="002C6B6E" w:rsidP="002C6B6E">
            <w:pPr>
              <w:pStyle w:val="BodyText"/>
            </w:pPr>
            <w:r w:rsidRPr="002C6B6E">
              <w:t>2.4 Review statements and data for errors and compliance with statutory requirements and organisational procedures, and amend as required</w:t>
            </w:r>
          </w:p>
        </w:tc>
      </w:tr>
    </w:tbl>
    <w:p w:rsidR="00821605" w:rsidP="002C6B6E">
      <w:pPr>
        <w:pStyle w:val="BodyText"/>
      </w:pPr>
    </w:p>
    <w:p w:rsidR="00821605" w:rsidP="002C6B6E">
      <w:pPr>
        <w:pStyle w:val="BodyText"/>
      </w:pPr>
    </w:p>
    <w:p w:rsidR="00000000" w:rsidRPr="002C6B6E" w:rsidP="002C6B6E">
      <w:pPr>
        <w:pStyle w:val="Heading1"/>
      </w:pPr>
      <w:bookmarkStart w:id="6" w:name="O_975862"/>
      <w:bookmarkEnd w:id="6"/>
      <w:r w:rsidRPr="002C6B6E">
        <w:t>Foundation Skills</w:t>
      </w:r>
    </w:p>
    <w:p w:rsidR="00000000" w:rsidRPr="00821605" w:rsidP="00821605">
      <w:pPr>
        <w:pStyle w:val="BodyText"/>
        <w:rPr>
          <w:i/>
        </w:rPr>
      </w:pPr>
      <w:r w:rsidRPr="00821605">
        <w:rPr>
          <w:rStyle w:val="Emphasis"/>
        </w:rPr>
        <w:t>This section describes those language, li</w:t>
      </w:r>
      <w:r w:rsidRPr="00821605">
        <w:rPr>
          <w:rStyle w:val="Emphasis"/>
        </w:rPr>
        <w:t>teracy and numeracy and employment skills that are essential to performance.</w:t>
      </w:r>
    </w:p>
    <w:tbl>
      <w:tblPr>
        <w:tblW w:w="0" w:type="auto"/>
        <w:tblLayout w:type="fixed"/>
        <w:tblCellMar>
          <w:left w:w="62" w:type="dxa"/>
          <w:right w:w="62" w:type="dxa"/>
        </w:tblCellMar>
        <w:tblLook w:val="0000"/>
      </w:tblPr>
      <w:tblGrid>
        <w:gridCol w:w="1979"/>
        <w:gridCol w:w="7021"/>
      </w:tblGrid>
      <w:tr w:rsidTr="002C6B6E">
        <w:tblPrEx>
          <w:tblW w:w="0" w:type="auto"/>
          <w:tblLayout w:type="fixed"/>
          <w:tblCellMar>
            <w:left w:w="62" w:type="dxa"/>
            <w:right w:w="62" w:type="dxa"/>
          </w:tblCellMar>
          <w:tblLook w:val="0000"/>
        </w:tblPrEx>
        <w:trPr>
          <w:tblHeader/>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6B6E" w:rsidP="002C6B6E">
            <w:pPr>
              <w:pStyle w:val="BodyText"/>
            </w:pPr>
            <w:r w:rsidRPr="002C6B6E">
              <w:rPr>
                <w:rStyle w:val="SpecialBold"/>
              </w:rPr>
              <w:t>Skill</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B6E">
            <w:pPr>
              <w:pStyle w:val="BodyText"/>
              <w:rPr>
                <w:lang w:val="en-NZ"/>
              </w:rPr>
            </w:pPr>
            <w:r w:rsidRPr="002C6B6E">
              <w:rPr>
                <w:rStyle w:val="SpecialBold"/>
              </w:rPr>
              <w:t>Description</w:t>
            </w:r>
          </w:p>
        </w:tc>
      </w:tr>
      <w:tr w:rsidTr="002C6B6E">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B6E">
            <w:pPr>
              <w:pStyle w:val="BodyText"/>
              <w:rPr>
                <w:lang w:val="en-NZ"/>
              </w:rPr>
            </w:pPr>
            <w:r w:rsidRPr="002C6B6E">
              <w:t>Reading</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6B6E" w:rsidP="002C6B6E">
            <w:pPr>
              <w:pStyle w:val="ListBullet"/>
            </w:pPr>
            <w:r w:rsidRPr="002C6B6E">
              <w:t>Researches, structures and analyses information from a range of sources to determine work requirements</w:t>
            </w:r>
          </w:p>
          <w:p w:rsidR="00000000" w:rsidP="002C6B6E">
            <w:pPr>
              <w:pStyle w:val="ListBullet"/>
              <w:rPr>
                <w:lang w:val="en-NZ"/>
              </w:rPr>
            </w:pPr>
            <w:r w:rsidRPr="002C6B6E">
              <w:t>Proofreads and checks work for accuracy and completeness</w:t>
            </w:r>
          </w:p>
        </w:tc>
      </w:tr>
      <w:tr w:rsidTr="002C6B6E">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B6E">
            <w:pPr>
              <w:pStyle w:val="BodyText"/>
              <w:rPr>
                <w:lang w:val="en-NZ"/>
              </w:rPr>
            </w:pPr>
            <w:r w:rsidRPr="002C6B6E">
              <w:t>Writing</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6B6E" w:rsidP="002C6B6E">
            <w:pPr>
              <w:pStyle w:val="ListBullet"/>
            </w:pPr>
            <w:r w:rsidRPr="002C6B6E">
              <w:t>Prepares logically structured written and graphical information in required formats for business reports and presentations</w:t>
            </w:r>
          </w:p>
          <w:p w:rsidR="00000000" w:rsidP="002C6B6E">
            <w:pPr>
              <w:pStyle w:val="ListBullet"/>
              <w:rPr>
                <w:lang w:val="en-NZ"/>
              </w:rPr>
            </w:pPr>
            <w:r w:rsidRPr="002C6B6E">
              <w:t>Uses clear language, terminology, and concepts appropriate to audi</w:t>
            </w:r>
            <w:r w:rsidRPr="002C6B6E">
              <w:t xml:space="preserve">ence and purpose to convey information </w:t>
            </w:r>
          </w:p>
        </w:tc>
      </w:tr>
      <w:tr w:rsidTr="002C6B6E">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B6E">
            <w:pPr>
              <w:pStyle w:val="BodyText"/>
              <w:rPr>
                <w:lang w:val="en-NZ"/>
              </w:rPr>
            </w:pPr>
            <w:r w:rsidRPr="002C6B6E">
              <w:t xml:space="preserve">Oral communication </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B6E">
            <w:pPr>
              <w:pStyle w:val="ListBullet"/>
              <w:rPr>
                <w:lang w:val="en-NZ"/>
              </w:rPr>
            </w:pPr>
            <w:r w:rsidRPr="002C6B6E">
              <w:t>Presents financial information to a range of personnel using language and concepts appropriate to audience</w:t>
            </w:r>
          </w:p>
        </w:tc>
      </w:tr>
      <w:tr w:rsidTr="002C6B6E">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B6E">
            <w:pPr>
              <w:pStyle w:val="BodyText"/>
              <w:rPr>
                <w:lang w:val="en-NZ"/>
              </w:rPr>
            </w:pPr>
            <w:r w:rsidRPr="002C6B6E">
              <w:t>Numeracy</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B6E">
            <w:pPr>
              <w:pStyle w:val="ListBullet"/>
              <w:rPr>
                <w:lang w:val="en-NZ"/>
              </w:rPr>
            </w:pPr>
            <w:r w:rsidRPr="002C6B6E">
              <w:t>Uses mathematical equations to perform calculations, estimations and forecas</w:t>
            </w:r>
            <w:r w:rsidRPr="002C6B6E">
              <w:t xml:space="preserve">ting to analyse data and achieve required outcomes </w:t>
            </w:r>
          </w:p>
        </w:tc>
      </w:tr>
      <w:tr w:rsidTr="002C6B6E">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B6E">
            <w:pPr>
              <w:pStyle w:val="BodyText"/>
              <w:rPr>
                <w:lang w:val="en-NZ"/>
              </w:rPr>
            </w:pPr>
            <w:r w:rsidRPr="002C6B6E">
              <w:t xml:space="preserve">Navigate the world </w:t>
            </w:r>
            <w:r w:rsidRPr="002C6B6E">
              <w:t>of work</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B6E">
            <w:pPr>
              <w:pStyle w:val="ListBullet"/>
              <w:rPr>
                <w:lang w:val="en-NZ"/>
              </w:rPr>
            </w:pPr>
            <w:r w:rsidRPr="002C6B6E">
              <w:t xml:space="preserve">Takes responsibility for complying with organisational policies and </w:t>
            </w:r>
            <w:r w:rsidRPr="002C6B6E">
              <w:t xml:space="preserve">procedures, and legislative and ethical requirements </w:t>
            </w:r>
          </w:p>
        </w:tc>
      </w:tr>
      <w:tr w:rsidTr="002C6B6E">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B6E">
            <w:pPr>
              <w:pStyle w:val="BodyText"/>
              <w:rPr>
                <w:lang w:val="en-NZ"/>
              </w:rPr>
            </w:pPr>
            <w:r w:rsidRPr="002C6B6E">
              <w:t>Get the work done</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6B6E" w:rsidP="002C6B6E">
            <w:pPr>
              <w:pStyle w:val="ListBullet"/>
            </w:pPr>
            <w:r w:rsidRPr="002C6B6E">
              <w:t>Plans, sequences and implements tasks according to organisational and legislative requirements</w:t>
            </w:r>
          </w:p>
          <w:p w:rsidR="00000000" w:rsidRPr="002C6B6E" w:rsidP="002C6B6E">
            <w:pPr>
              <w:pStyle w:val="ListBullet"/>
            </w:pPr>
            <w:r w:rsidRPr="002C6B6E">
              <w:t>Uses problem-solving processes to identify and analyse reporting issues and develop options to resolve issues with the potential to have a negative impact</w:t>
            </w:r>
          </w:p>
          <w:p w:rsidR="00000000" w:rsidRPr="002C6B6E" w:rsidP="002C6B6E">
            <w:pPr>
              <w:pStyle w:val="ListBullet"/>
            </w:pPr>
            <w:r w:rsidRPr="002C6B6E">
              <w:t>Uses d</w:t>
            </w:r>
            <w:r w:rsidRPr="002C6B6E">
              <w:t>igital technologies and software packages, including spreadsheets and databases, to complete requirements</w:t>
            </w:r>
          </w:p>
        </w:tc>
      </w:tr>
    </w:tbl>
    <w:p w:rsidR="00821605" w:rsidP="002C6B6E">
      <w:pPr>
        <w:pStyle w:val="BodyText"/>
      </w:pPr>
    </w:p>
    <w:p w:rsidR="00821605" w:rsidP="002C6B6E">
      <w:pPr>
        <w:pStyle w:val="BodyText"/>
      </w:pPr>
    </w:p>
    <w:p w:rsidR="00000000" w:rsidRPr="002C6B6E" w:rsidP="002C6B6E">
      <w:pPr>
        <w:pStyle w:val="Heading1"/>
      </w:pPr>
      <w:bookmarkStart w:id="7" w:name="O_975861"/>
      <w:bookmarkEnd w:id="7"/>
      <w:r w:rsidRPr="002C6B6E">
        <w:t>Unit Mapping Information</w:t>
      </w:r>
    </w:p>
    <w:tbl>
      <w:tblPr>
        <w:tblW w:w="0" w:type="auto"/>
        <w:tblLayout w:type="fixed"/>
        <w:tblCellMar>
          <w:left w:w="62" w:type="dxa"/>
          <w:right w:w="62" w:type="dxa"/>
        </w:tblCellMar>
        <w:tblLook w:val="0000"/>
      </w:tblPr>
      <w:tblGrid>
        <w:gridCol w:w="2158"/>
        <w:gridCol w:w="2295"/>
        <w:gridCol w:w="2295"/>
        <w:gridCol w:w="2160"/>
      </w:tblGrid>
      <w:tr w:rsidTr="002C6B6E">
        <w:tblPrEx>
          <w:tblW w:w="0" w:type="auto"/>
          <w:tblLayout w:type="fixed"/>
          <w:tblCellMar>
            <w:left w:w="62" w:type="dxa"/>
            <w:right w:w="62" w:type="dxa"/>
          </w:tblCellMar>
          <w:tblLook w:val="0000"/>
        </w:tblPrEx>
        <w:trPr>
          <w:trHeight w:val="563"/>
          <w:tblHeader/>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6B6E" w:rsidP="002C6B6E">
            <w:pPr>
              <w:pStyle w:val="BodyText"/>
            </w:pPr>
            <w:r w:rsidRPr="002C6B6E">
              <w:rPr>
                <w:rStyle w:val="SpecialBold"/>
              </w:rPr>
              <w:t>Code and title</w:t>
            </w:r>
          </w:p>
          <w:p w:rsidR="00000000" w:rsidRPr="002C6B6E" w:rsidP="002C6B6E">
            <w:pPr>
              <w:pStyle w:val="BodyText"/>
            </w:pPr>
            <w:r w:rsidRPr="002C6B6E">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6B6E" w:rsidP="002C6B6E">
            <w:pPr>
              <w:pStyle w:val="BodyText"/>
            </w:pPr>
            <w:r w:rsidRPr="002C6B6E">
              <w:rPr>
                <w:rStyle w:val="SpecialBold"/>
              </w:rPr>
              <w:t>Code and title</w:t>
            </w:r>
          </w:p>
          <w:p w:rsidR="00000000" w:rsidRPr="002C6B6E" w:rsidP="002C6B6E">
            <w:pPr>
              <w:pStyle w:val="BodyText"/>
            </w:pPr>
            <w:r w:rsidRPr="002C6B6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6B6E" w:rsidP="002C6B6E">
            <w:pPr>
              <w:pStyle w:val="BodyText"/>
            </w:pPr>
            <w:r w:rsidRPr="002C6B6E">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B6E">
            <w:pPr>
              <w:pStyle w:val="BodyText"/>
              <w:rPr>
                <w:lang w:val="en-NZ"/>
              </w:rPr>
            </w:pPr>
            <w:r w:rsidRPr="002C6B6E">
              <w:rPr>
                <w:rStyle w:val="SpecialBold"/>
              </w:rPr>
              <w:t>Equivalence status</w:t>
            </w:r>
          </w:p>
        </w:tc>
      </w:tr>
      <w:tr w:rsidTr="002C6B6E">
        <w:tblPrEx>
          <w:tblW w:w="0" w:type="auto"/>
          <w:tblLayout w:type="fixed"/>
          <w:tblCellMar>
            <w:left w:w="62" w:type="dxa"/>
            <w:right w:w="62" w:type="dxa"/>
          </w:tblCellMar>
          <w:tblLook w:val="0000"/>
        </w:tblPrEx>
        <w:trPr>
          <w:trHeight w:val="563"/>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B6E">
            <w:pPr>
              <w:pStyle w:val="BodyText"/>
              <w:rPr>
                <w:lang w:val="en-NZ"/>
              </w:rPr>
            </w:pPr>
            <w:r w:rsidRPr="002C6B6E">
              <w:t>FNSACC514 Prepare financial reports for corporate entities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B6E">
            <w:pPr>
              <w:pStyle w:val="BodyText"/>
              <w:rPr>
                <w:lang w:val="en-NZ"/>
              </w:rPr>
            </w:pPr>
            <w:r w:rsidRPr="002C6B6E">
              <w:t>FNSACC504 Prepare financial reports for corporate entities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B6E">
            <w:pPr>
              <w:pStyle w:val="BodyText"/>
              <w:rPr>
                <w:lang w:val="en-NZ"/>
              </w:rPr>
            </w:pPr>
            <w:r w:rsidRPr="002C6B6E">
              <w:t>Edits to performance criteria to clarify intent.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6B6E" w:rsidP="002C6B6E">
            <w:pPr>
              <w:pStyle w:val="BodyText"/>
            </w:pPr>
            <w:r w:rsidRPr="002C6B6E">
              <w:t>Equivalent unit.</w:t>
            </w:r>
          </w:p>
        </w:tc>
      </w:tr>
    </w:tbl>
    <w:p w:rsidR="00821605" w:rsidP="002C6B6E">
      <w:pPr>
        <w:pStyle w:val="BodyText"/>
      </w:pPr>
    </w:p>
    <w:p w:rsidR="00821605" w:rsidP="002C6B6E">
      <w:pPr>
        <w:pStyle w:val="BodyText"/>
      </w:pPr>
    </w:p>
    <w:p w:rsidR="00000000" w:rsidRPr="002C6B6E" w:rsidP="002C6B6E">
      <w:pPr>
        <w:pStyle w:val="Heading1"/>
      </w:pPr>
      <w:bookmarkStart w:id="8" w:name="O_975854"/>
      <w:bookmarkEnd w:id="8"/>
      <w:r w:rsidRPr="002C6B6E">
        <w:t>Links</w:t>
      </w:r>
    </w:p>
    <w:p w:rsidR="00000000" w:rsidRPr="002C6B6E" w:rsidP="00821605">
      <w:pPr>
        <w:pStyle w:val="BodyText"/>
      </w:pPr>
      <w:r w:rsidRPr="002C6B6E">
        <w:t>Companion Volume imple</w:t>
      </w:r>
      <w:r w:rsidRPr="002C6B6E">
        <w:t xml:space="preserve">mentation guides are found in VETNet - </w:t>
      </w:r>
      <w:r>
        <w:fldChar w:fldCharType="begin"/>
      </w:r>
      <w:r>
        <w:instrText xml:space="preserve"> HYPERLINK "https://vetnet.gov.au/Pages/TrainingDocs.aspx?q=c7200cc8-0566-4f04-b76f-e89fd6f102fe" </w:instrText>
      </w:r>
      <w:r>
        <w:fldChar w:fldCharType="separate"/>
      </w:r>
      <w:r w:rsidRPr="00E4208D">
        <w:rPr>
          <w:rStyle w:val="Hyperlink"/>
        </w:rPr>
        <w:t>https://vetnet.gov.au/Pages/TrainingDocs.aspx?q=c7200cc8-0566-4f04-b76f-e89fd6f102fe</w:t>
      </w:r>
      <w:r>
        <w:fldChar w:fldCharType="end"/>
      </w:r>
    </w:p>
    <w:p w:rsidR="00000000" w:rsidRPr="002C6B6E" w:rsidP="002C6B6E"/>
    <w:sectPr w:rsidSect="002C6B6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B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B6E" w:rsidRPr="00821605" w:rsidP="008216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B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605" w:rsidP="002C6B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1605" w:rsidP="002C6B6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21605" w:rsidP="002C6B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B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6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6B6E" w:rsidRPr="00821605" w:rsidP="008216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B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605" w:rsidRPr="002D2AF8" w:rsidP="002C6B6E">
    <w:pPr>
      <w:pStyle w:val="Header"/>
      <w:framePr w:wrap="around"/>
    </w:pPr>
    <w:r>
      <w:fldChar w:fldCharType="begin"/>
    </w:r>
    <w:r>
      <w:instrText xml:space="preserve"> TITLE   \* MERGEFORMAT </w:instrText>
    </w:r>
    <w:r>
      <w:fldChar w:fldCharType="separate"/>
    </w:r>
    <w:r>
      <w:t>FNSACC514 Prepare financial reports for corporate entities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821605" w:rsidP="002C6B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E291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EE57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6B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6B6E"/>
    <w:pPr>
      <w:spacing w:before="360" w:after="60"/>
      <w:outlineLvl w:val="0"/>
    </w:pPr>
    <w:rPr>
      <w:sz w:val="32"/>
    </w:rPr>
  </w:style>
  <w:style w:type="paragraph" w:styleId="Heading2">
    <w:name w:val="heading 2"/>
    <w:basedOn w:val="HeadingBase"/>
    <w:next w:val="BodyText"/>
    <w:link w:val="Heading2Char"/>
    <w:qFormat/>
    <w:rsid w:val="002C6B6E"/>
    <w:pPr>
      <w:keepLines/>
      <w:spacing w:before="240" w:after="120"/>
      <w:outlineLvl w:val="1"/>
    </w:pPr>
    <w:rPr>
      <w:sz w:val="28"/>
      <w:szCs w:val="40"/>
    </w:rPr>
  </w:style>
  <w:style w:type="paragraph" w:styleId="Heading3">
    <w:name w:val="heading 3"/>
    <w:basedOn w:val="HeadingBase"/>
    <w:next w:val="BodyText"/>
    <w:link w:val="Heading3Char"/>
    <w:qFormat/>
    <w:rsid w:val="002C6B6E"/>
    <w:pPr>
      <w:spacing w:before="180" w:after="120"/>
      <w:outlineLvl w:val="2"/>
    </w:pPr>
    <w:rPr>
      <w:spacing w:val="-10"/>
      <w:kern w:val="32"/>
    </w:rPr>
  </w:style>
  <w:style w:type="paragraph" w:styleId="Heading4">
    <w:name w:val="heading 4"/>
    <w:basedOn w:val="HeadingBase"/>
    <w:next w:val="BodyText"/>
    <w:link w:val="Heading4Char"/>
    <w:qFormat/>
    <w:rsid w:val="002C6B6E"/>
    <w:pPr>
      <w:spacing w:before="160" w:after="120"/>
      <w:outlineLvl w:val="3"/>
    </w:pPr>
    <w:rPr>
      <w:sz w:val="22"/>
    </w:rPr>
  </w:style>
  <w:style w:type="paragraph" w:styleId="Heading5">
    <w:name w:val="heading 5"/>
    <w:basedOn w:val="HeadingBase"/>
    <w:next w:val="Normal"/>
    <w:link w:val="Heading5Char"/>
    <w:qFormat/>
    <w:rsid w:val="002C6B6E"/>
    <w:pPr>
      <w:spacing w:before="80"/>
      <w:outlineLvl w:val="4"/>
    </w:pPr>
    <w:rPr>
      <w:color w:val="918585"/>
      <w:sz w:val="20"/>
    </w:rPr>
  </w:style>
  <w:style w:type="paragraph" w:styleId="Heading6">
    <w:name w:val="heading 6"/>
    <w:basedOn w:val="HeadingBase"/>
    <w:next w:val="Normal"/>
    <w:link w:val="Heading6Char"/>
    <w:qFormat/>
    <w:rsid w:val="002C6B6E"/>
    <w:pPr>
      <w:spacing w:before="60"/>
      <w:outlineLvl w:val="5"/>
    </w:pPr>
    <w:rPr>
      <w:color w:val="918585"/>
      <w:sz w:val="20"/>
    </w:rPr>
  </w:style>
  <w:style w:type="paragraph" w:styleId="Heading7">
    <w:name w:val="heading 7"/>
    <w:basedOn w:val="Normal"/>
    <w:next w:val="Normal"/>
    <w:link w:val="Heading7Char"/>
    <w:qFormat/>
    <w:rsid w:val="002C6B6E"/>
    <w:pPr>
      <w:ind w:left="720"/>
      <w:outlineLvl w:val="6"/>
    </w:pPr>
    <w:rPr>
      <w:i/>
    </w:rPr>
  </w:style>
  <w:style w:type="paragraph" w:styleId="Heading8">
    <w:name w:val="heading 8"/>
    <w:basedOn w:val="Normal"/>
    <w:next w:val="Normal"/>
    <w:link w:val="Heading8Char"/>
    <w:qFormat/>
    <w:rsid w:val="002C6B6E"/>
    <w:pPr>
      <w:ind w:left="720"/>
      <w:outlineLvl w:val="7"/>
    </w:pPr>
    <w:rPr>
      <w:i/>
    </w:rPr>
  </w:style>
  <w:style w:type="paragraph" w:styleId="Heading9">
    <w:name w:val="heading 9"/>
    <w:basedOn w:val="Normal"/>
    <w:next w:val="Normal"/>
    <w:link w:val="Heading9Char"/>
    <w:qFormat/>
    <w:rsid w:val="002C6B6E"/>
    <w:pPr>
      <w:ind w:left="720"/>
      <w:outlineLvl w:val="8"/>
    </w:pPr>
    <w:rPr>
      <w:i/>
    </w:rPr>
  </w:style>
  <w:style w:type="character" w:default="1" w:styleId="DefaultParagraphFont">
    <w:name w:val="Default Paragraph Font"/>
    <w:uiPriority w:val="1"/>
    <w:unhideWhenUsed/>
    <w:rsid w:val="002C6B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6B6E"/>
  </w:style>
  <w:style w:type="character" w:customStyle="1" w:styleId="Heading1Char">
    <w:name w:val="Heading 1 Char"/>
    <w:basedOn w:val="DefaultParagraphFont"/>
    <w:link w:val="Heading1"/>
    <w:rsid w:val="002C6B6E"/>
    <w:rPr>
      <w:rFonts w:ascii="Times New Roman" w:eastAsia="Times New Roman" w:hAnsi="Times New Roman" w:cs="Times New Roman"/>
      <w:b/>
      <w:sz w:val="32"/>
      <w:szCs w:val="20"/>
      <w:lang w:eastAsia="en-US"/>
    </w:rPr>
  </w:style>
  <w:style w:type="paragraph" w:styleId="BodyText">
    <w:name w:val="Body Text"/>
    <w:basedOn w:val="Normal"/>
    <w:link w:val="BodyTextChar"/>
    <w:rsid w:val="002C6B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6B6E"/>
    <w:rPr>
      <w:rFonts w:ascii="Times New Roman" w:eastAsia="Times New Roman" w:hAnsi="Times New Roman" w:cs="Times New Roman"/>
      <w:sz w:val="24"/>
      <w:lang w:eastAsia="en-US"/>
    </w:rPr>
  </w:style>
  <w:style w:type="paragraph" w:styleId="ListBullet">
    <w:name w:val="List Bullet"/>
    <w:basedOn w:val="List"/>
    <w:rsid w:val="002C6B6E"/>
    <w:pPr>
      <w:numPr>
        <w:numId w:val="11"/>
      </w:numPr>
      <w:tabs>
        <w:tab w:val="clear" w:pos="340"/>
      </w:tabs>
      <w:spacing w:before="40" w:after="40"/>
    </w:pPr>
  </w:style>
  <w:style w:type="character" w:customStyle="1" w:styleId="SpecialBold">
    <w:name w:val="Special Bold"/>
    <w:basedOn w:val="DefaultParagraphFont"/>
    <w:rsid w:val="002C6B6E"/>
    <w:rPr>
      <w:b/>
      <w:spacing w:val="0"/>
    </w:rPr>
  </w:style>
  <w:style w:type="character" w:styleId="Emphasis">
    <w:name w:val="Emphasis"/>
    <w:basedOn w:val="DefaultParagraphFont"/>
    <w:qFormat/>
    <w:rsid w:val="002C6B6E"/>
    <w:rPr>
      <w:i/>
    </w:rPr>
  </w:style>
  <w:style w:type="paragraph" w:customStyle="1" w:styleId="SuperHeading">
    <w:name w:val="SuperHeading"/>
    <w:basedOn w:val="Normal"/>
    <w:rsid w:val="002C6B6E"/>
    <w:pPr>
      <w:spacing w:before="240" w:after="120"/>
      <w:outlineLvl w:val="0"/>
    </w:pPr>
    <w:rPr>
      <w:rFonts w:ascii="Times New Roman" w:hAnsi="Times New Roman"/>
      <w:b/>
      <w:sz w:val="32"/>
    </w:rPr>
  </w:style>
  <w:style w:type="paragraph" w:customStyle="1" w:styleId="AllowPageBreak">
    <w:name w:val="AllowPageBreak"/>
    <w:rsid w:val="002C6B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6B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6B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6B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6B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6B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6B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6B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6B6E"/>
    <w:rPr>
      <w:rFonts w:ascii="Courier New" w:eastAsia="Times New Roman" w:hAnsi="Courier New" w:cs="Times New Roman"/>
      <w:i/>
      <w:szCs w:val="20"/>
      <w:lang w:eastAsia="en-US"/>
    </w:rPr>
  </w:style>
  <w:style w:type="paragraph" w:customStyle="1" w:styleId="HeadingBase">
    <w:name w:val="Heading Base"/>
    <w:rsid w:val="002C6B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6B6E"/>
    <w:pPr>
      <w:tabs>
        <w:tab w:val="right" w:leader="dot" w:pos="9072"/>
      </w:tabs>
      <w:ind w:left="567"/>
    </w:pPr>
    <w:rPr>
      <w:szCs w:val="22"/>
    </w:rPr>
  </w:style>
  <w:style w:type="paragraph" w:customStyle="1" w:styleId="TOCBase">
    <w:name w:val="TOC Base"/>
    <w:rsid w:val="002C6B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6B6E"/>
    <w:pPr>
      <w:tabs>
        <w:tab w:val="right" w:leader="dot" w:pos="9072"/>
      </w:tabs>
      <w:spacing w:before="40" w:after="40"/>
      <w:ind w:left="284"/>
    </w:pPr>
    <w:rPr>
      <w:rFonts w:ascii="Times New Roman" w:hAnsi="Times New Roman"/>
    </w:rPr>
  </w:style>
  <w:style w:type="paragraph" w:styleId="TOC1">
    <w:name w:val="toc 1"/>
    <w:basedOn w:val="TOCBase"/>
    <w:next w:val="Normal"/>
    <w:rsid w:val="002C6B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6B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6B6E"/>
    <w:rPr>
      <w:rFonts w:ascii="Times New Roman" w:eastAsia="Times New Roman" w:hAnsi="Times New Roman" w:cs="Times New Roman"/>
      <w:sz w:val="16"/>
      <w:lang w:eastAsia="en-US"/>
    </w:rPr>
  </w:style>
  <w:style w:type="paragraph" w:styleId="Title">
    <w:name w:val="Title"/>
    <w:basedOn w:val="HeadingBase"/>
    <w:link w:val="TitleChar"/>
    <w:qFormat/>
    <w:rsid w:val="002C6B6E"/>
    <w:pPr>
      <w:spacing w:before="5040"/>
      <w:jc w:val="center"/>
    </w:pPr>
    <w:rPr>
      <w:sz w:val="48"/>
      <w:szCs w:val="72"/>
      <w:lang w:val="en-US"/>
    </w:rPr>
  </w:style>
  <w:style w:type="character" w:customStyle="1" w:styleId="TitleChar">
    <w:name w:val="Title Char"/>
    <w:basedOn w:val="DefaultParagraphFont"/>
    <w:link w:val="Title"/>
    <w:rsid w:val="002C6B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6B6E"/>
    <w:pPr>
      <w:tabs>
        <w:tab w:val="left" w:pos="3600"/>
        <w:tab w:val="left" w:pos="3958"/>
      </w:tabs>
    </w:pPr>
  </w:style>
  <w:style w:type="paragraph" w:styleId="List">
    <w:name w:val="List"/>
    <w:basedOn w:val="BodyText"/>
    <w:next w:val="BodyText"/>
    <w:rsid w:val="002C6B6E"/>
    <w:pPr>
      <w:tabs>
        <w:tab w:val="left" w:pos="340"/>
      </w:tabs>
      <w:spacing w:before="60" w:after="60"/>
      <w:ind w:left="340" w:hanging="340"/>
    </w:pPr>
  </w:style>
  <w:style w:type="paragraph" w:customStyle="1" w:styleId="Note">
    <w:name w:val="Note"/>
    <w:basedOn w:val="BodyText"/>
    <w:rsid w:val="002C6B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6B6E"/>
    <w:pPr>
      <w:framePr w:wrap="auto" w:hAnchor="text" w:y="6049"/>
    </w:pPr>
    <w:rPr>
      <w:color w:val="000000"/>
      <w:sz w:val="40"/>
    </w:rPr>
  </w:style>
  <w:style w:type="paragraph" w:customStyle="1" w:styleId="TOCTitle">
    <w:name w:val="TOCTitle"/>
    <w:basedOn w:val="Heading1"/>
    <w:rsid w:val="002C6B6E"/>
    <w:pPr>
      <w:spacing w:after="240"/>
      <w:jc w:val="center"/>
      <w:outlineLvl w:val="9"/>
    </w:pPr>
    <w:rPr>
      <w:caps/>
    </w:rPr>
  </w:style>
  <w:style w:type="paragraph" w:customStyle="1" w:styleId="Version">
    <w:name w:val="Version"/>
    <w:rsid w:val="002C6B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6B6E"/>
    <w:pPr>
      <w:numPr>
        <w:numId w:val="12"/>
      </w:numPr>
      <w:tabs>
        <w:tab w:val="clear" w:pos="680"/>
      </w:tabs>
    </w:pPr>
  </w:style>
  <w:style w:type="paragraph" w:styleId="Index1">
    <w:name w:val="index 1"/>
    <w:basedOn w:val="Normal"/>
    <w:next w:val="Normal"/>
    <w:semiHidden/>
    <w:rsid w:val="002C6B6E"/>
    <w:pPr>
      <w:keepNext w:val="0"/>
      <w:tabs>
        <w:tab w:val="right" w:pos="4176"/>
      </w:tabs>
      <w:ind w:left="198" w:hanging="198"/>
    </w:pPr>
    <w:rPr>
      <w:rFonts w:ascii="Garamond" w:hAnsi="Garamond"/>
    </w:rPr>
  </w:style>
  <w:style w:type="paragraph" w:styleId="IndexHeading">
    <w:name w:val="index heading"/>
    <w:basedOn w:val="Normal"/>
    <w:next w:val="Index1"/>
    <w:semiHidden/>
    <w:rsid w:val="002C6B6E"/>
    <w:pPr>
      <w:spacing w:before="120" w:after="120"/>
    </w:pPr>
    <w:rPr>
      <w:rFonts w:ascii="Arial" w:hAnsi="Arial"/>
      <w:b/>
      <w:color w:val="918585"/>
      <w:sz w:val="24"/>
    </w:rPr>
  </w:style>
  <w:style w:type="paragraph" w:styleId="Header">
    <w:name w:val="header"/>
    <w:basedOn w:val="Normal"/>
    <w:link w:val="HeaderChar"/>
    <w:rsid w:val="002C6B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6B6E"/>
    <w:rPr>
      <w:rFonts w:ascii="Times New Roman" w:eastAsia="Times New Roman" w:hAnsi="Times New Roman" w:cs="Times New Roman"/>
      <w:sz w:val="16"/>
      <w:szCs w:val="20"/>
      <w:lang w:val="en-GB" w:eastAsia="en-US"/>
    </w:rPr>
  </w:style>
  <w:style w:type="paragraph" w:customStyle="1" w:styleId="Chapter">
    <w:name w:val="Chapter"/>
    <w:basedOn w:val="Normal"/>
    <w:rsid w:val="002C6B6E"/>
    <w:pPr>
      <w:spacing w:before="240"/>
    </w:pPr>
    <w:rPr>
      <w:rFonts w:ascii="Times New Roman" w:hAnsi="Times New Roman"/>
      <w:smallCaps/>
      <w:spacing w:val="80"/>
      <w:sz w:val="28"/>
    </w:rPr>
  </w:style>
  <w:style w:type="paragraph" w:customStyle="1" w:styleId="InChapter">
    <w:name w:val="InChapter"/>
    <w:basedOn w:val="Heading3"/>
    <w:rsid w:val="002C6B6E"/>
    <w:pPr>
      <w:spacing w:after="240"/>
      <w:outlineLvl w:val="9"/>
    </w:pPr>
    <w:rPr>
      <w:noProof/>
    </w:rPr>
  </w:style>
  <w:style w:type="paragraph" w:styleId="Index2">
    <w:name w:val="index 2"/>
    <w:basedOn w:val="Normal"/>
    <w:next w:val="Normal"/>
    <w:semiHidden/>
    <w:rsid w:val="002C6B6E"/>
    <w:pPr>
      <w:tabs>
        <w:tab w:val="right" w:pos="4176"/>
      </w:tabs>
      <w:ind w:left="568" w:hanging="284"/>
    </w:pPr>
    <w:rPr>
      <w:rFonts w:ascii="Garamond" w:hAnsi="Garamond"/>
    </w:rPr>
  </w:style>
  <w:style w:type="paragraph" w:customStyle="1" w:styleId="Byline">
    <w:name w:val="Byline"/>
    <w:rsid w:val="002C6B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6B6E"/>
    <w:pPr>
      <w:tabs>
        <w:tab w:val="clear" w:pos="3600"/>
        <w:tab w:val="clear" w:pos="3958"/>
      </w:tabs>
      <w:jc w:val="right"/>
    </w:pPr>
  </w:style>
  <w:style w:type="paragraph" w:styleId="Caption">
    <w:name w:val="caption"/>
    <w:basedOn w:val="BodyText"/>
    <w:next w:val="Normal"/>
    <w:qFormat/>
    <w:rsid w:val="002C6B6E"/>
    <w:pPr>
      <w:framePr w:w="2268" w:hSpace="181" w:vSpace="181" w:wrap="around" w:vAnchor="text" w:hAnchor="page" w:x="1135" w:y="285" w:anchorLock="1"/>
    </w:pPr>
    <w:rPr>
      <w:i/>
    </w:rPr>
  </w:style>
  <w:style w:type="paragraph" w:customStyle="1" w:styleId="MiniTOCTitle">
    <w:name w:val="MiniTOCTitle"/>
    <w:basedOn w:val="Heading4"/>
    <w:rsid w:val="002C6B6E"/>
    <w:pPr>
      <w:spacing w:before="240"/>
      <w:outlineLvl w:val="9"/>
    </w:pPr>
    <w:rPr>
      <w:noProof/>
      <w:sz w:val="24"/>
    </w:rPr>
  </w:style>
  <w:style w:type="paragraph" w:customStyle="1" w:styleId="MiniTOCItem">
    <w:name w:val="MiniTOCItem"/>
    <w:basedOn w:val="ListBullet"/>
    <w:rsid w:val="002C6B6E"/>
    <w:pPr>
      <w:numPr>
        <w:numId w:val="0"/>
      </w:numPr>
      <w:tabs>
        <w:tab w:val="right" w:leader="dot" w:pos="6521"/>
      </w:tabs>
      <w:spacing w:before="0" w:after="0"/>
    </w:pPr>
  </w:style>
  <w:style w:type="paragraph" w:customStyle="1" w:styleId="TOFTitle">
    <w:name w:val="TOFTitle"/>
    <w:basedOn w:val="TOCTitle"/>
    <w:rsid w:val="002C6B6E"/>
  </w:style>
  <w:style w:type="paragraph" w:styleId="TableofFigures">
    <w:name w:val="table of figures"/>
    <w:basedOn w:val="Normal"/>
    <w:next w:val="Normal"/>
    <w:semiHidden/>
    <w:rsid w:val="002C6B6E"/>
    <w:pPr>
      <w:tabs>
        <w:tab w:val="right" w:leader="dot" w:pos="9072"/>
      </w:tabs>
      <w:ind w:left="970" w:hanging="403"/>
    </w:pPr>
    <w:rPr>
      <w:rFonts w:ascii="Times New Roman" w:hAnsi="Times New Roman"/>
      <w:b/>
    </w:rPr>
  </w:style>
  <w:style w:type="paragraph" w:styleId="ListNumber">
    <w:name w:val="List Number"/>
    <w:basedOn w:val="List"/>
    <w:rsid w:val="002C6B6E"/>
    <w:pPr>
      <w:numPr>
        <w:numId w:val="14"/>
      </w:numPr>
      <w:tabs>
        <w:tab w:val="clear" w:pos="340"/>
      </w:tabs>
    </w:pPr>
  </w:style>
  <w:style w:type="character" w:customStyle="1" w:styleId="WingdingSymbols">
    <w:name w:val="Wingding Symbols"/>
    <w:rsid w:val="002C6B6E"/>
    <w:rPr>
      <w:rFonts w:ascii="Wingdings" w:hAnsi="Wingdings"/>
    </w:rPr>
  </w:style>
  <w:style w:type="paragraph" w:customStyle="1" w:styleId="TableHeading">
    <w:name w:val="Table Heading"/>
    <w:basedOn w:val="HeadingBase"/>
    <w:rsid w:val="002C6B6E"/>
    <w:pPr>
      <w:keepLines/>
      <w:pBdr>
        <w:bottom w:val="single" w:sz="6" w:space="1" w:color="918585"/>
      </w:pBdr>
      <w:spacing w:before="240"/>
    </w:pPr>
  </w:style>
  <w:style w:type="character" w:customStyle="1" w:styleId="HotSpot">
    <w:name w:val="HotSpot"/>
    <w:rsid w:val="002C6B6E"/>
    <w:rPr>
      <w:color w:val="0033CC"/>
      <w:u w:val="none"/>
    </w:rPr>
  </w:style>
  <w:style w:type="paragraph" w:customStyle="1" w:styleId="BodyTextRight">
    <w:name w:val="Body Text Right"/>
    <w:basedOn w:val="BodyText"/>
    <w:rsid w:val="002C6B6E"/>
    <w:pPr>
      <w:spacing w:before="0" w:after="0"/>
      <w:jc w:val="right"/>
    </w:pPr>
  </w:style>
  <w:style w:type="paragraph" w:styleId="Index3">
    <w:name w:val="index 3"/>
    <w:basedOn w:val="ListNumber2"/>
    <w:next w:val="Normal"/>
    <w:semiHidden/>
    <w:rsid w:val="002C6B6E"/>
    <w:pPr>
      <w:numPr>
        <w:numId w:val="0"/>
      </w:numPr>
      <w:tabs>
        <w:tab w:val="right" w:leader="dot" w:pos="4176"/>
      </w:tabs>
    </w:pPr>
  </w:style>
  <w:style w:type="paragraph" w:styleId="ListNumber2">
    <w:name w:val="List Number 2"/>
    <w:basedOn w:val="List2"/>
    <w:rsid w:val="002C6B6E"/>
    <w:pPr>
      <w:numPr>
        <w:numId w:val="9"/>
      </w:numPr>
      <w:tabs>
        <w:tab w:val="clear" w:pos="1060"/>
      </w:tabs>
    </w:pPr>
  </w:style>
  <w:style w:type="paragraph" w:customStyle="1" w:styleId="MarginNote">
    <w:name w:val="Margin Note"/>
    <w:basedOn w:val="BodyText"/>
    <w:rsid w:val="002C6B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6B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6B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6B6E"/>
    <w:rPr>
      <w:sz w:val="32"/>
    </w:rPr>
  </w:style>
  <w:style w:type="paragraph" w:customStyle="1" w:styleId="HeadingProcedure">
    <w:name w:val="Heading Procedure"/>
    <w:basedOn w:val="HeadingBase"/>
    <w:next w:val="Normal"/>
    <w:rsid w:val="002C6B6E"/>
    <w:pPr>
      <w:tabs>
        <w:tab w:val="left" w:pos="0"/>
      </w:tabs>
      <w:spacing w:before="120" w:after="60"/>
    </w:pPr>
    <w:rPr>
      <w:i/>
      <w:color w:val="918585"/>
      <w:sz w:val="22"/>
    </w:rPr>
  </w:style>
  <w:style w:type="paragraph" w:customStyle="1" w:styleId="TableBodyText">
    <w:name w:val="Table Body Text"/>
    <w:basedOn w:val="BodyText"/>
    <w:rsid w:val="002C6B6E"/>
    <w:pPr>
      <w:spacing w:before="60" w:after="60"/>
    </w:pPr>
  </w:style>
  <w:style w:type="paragraph" w:styleId="ListContinue">
    <w:name w:val="List Continue"/>
    <w:basedOn w:val="List"/>
    <w:rsid w:val="002C6B6E"/>
    <w:pPr>
      <w:ind w:firstLine="0"/>
    </w:pPr>
  </w:style>
  <w:style w:type="paragraph" w:customStyle="1" w:styleId="ListNote">
    <w:name w:val="List Note"/>
    <w:basedOn w:val="List"/>
    <w:rsid w:val="002C6B6E"/>
    <w:pPr>
      <w:pBdr>
        <w:top w:val="single" w:sz="6" w:space="2" w:color="918585"/>
        <w:bottom w:val="single" w:sz="6" w:space="2" w:color="918585"/>
      </w:pBdr>
      <w:tabs>
        <w:tab w:val="left" w:pos="1021"/>
      </w:tabs>
      <w:ind w:firstLine="0"/>
    </w:pPr>
  </w:style>
  <w:style w:type="paragraph" w:customStyle="1" w:styleId="Warning">
    <w:name w:val="Warning"/>
    <w:basedOn w:val="BodyText"/>
    <w:rsid w:val="002C6B6E"/>
    <w:pPr>
      <w:shd w:val="clear" w:color="auto" w:fill="D9D9D9"/>
      <w:tabs>
        <w:tab w:val="left" w:pos="992"/>
      </w:tabs>
      <w:ind w:left="119" w:right="119"/>
    </w:pPr>
    <w:rPr>
      <w:sz w:val="20"/>
    </w:rPr>
  </w:style>
  <w:style w:type="paragraph" w:customStyle="1" w:styleId="MarginIcons">
    <w:name w:val="Margin Icons"/>
    <w:basedOn w:val="BodyText"/>
    <w:rsid w:val="002C6B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6B6E"/>
    <w:rPr>
      <w:rFonts w:ascii="Courier New" w:hAnsi="Courier New"/>
    </w:rPr>
  </w:style>
  <w:style w:type="paragraph" w:customStyle="1" w:styleId="NoteBullet">
    <w:name w:val="Note Bullet"/>
    <w:basedOn w:val="Note"/>
    <w:rsid w:val="002C6B6E"/>
    <w:pPr>
      <w:tabs>
        <w:tab w:val="clear" w:pos="680"/>
      </w:tabs>
      <w:spacing w:before="60" w:after="60"/>
    </w:pPr>
  </w:style>
  <w:style w:type="paragraph" w:customStyle="1" w:styleId="SubHeading2">
    <w:name w:val="SubHeading2"/>
    <w:basedOn w:val="HeadingBase"/>
    <w:rsid w:val="002C6B6E"/>
    <w:pPr>
      <w:spacing w:before="240" w:after="60"/>
    </w:pPr>
    <w:rPr>
      <w:sz w:val="20"/>
    </w:rPr>
  </w:style>
  <w:style w:type="paragraph" w:customStyle="1" w:styleId="SubHeading1">
    <w:name w:val="SubHeading1"/>
    <w:basedOn w:val="HeadingBase"/>
    <w:rsid w:val="002C6B6E"/>
    <w:pPr>
      <w:spacing w:before="240" w:after="60"/>
    </w:pPr>
    <w:rPr>
      <w:color w:val="918585"/>
      <w:sz w:val="22"/>
    </w:rPr>
  </w:style>
  <w:style w:type="paragraph" w:customStyle="1" w:styleId="SideHeading">
    <w:name w:val="Side Heading"/>
    <w:basedOn w:val="HeadingBase"/>
    <w:rsid w:val="002C6B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6B6E"/>
    <w:pPr>
      <w:numPr>
        <w:numId w:val="10"/>
      </w:numPr>
    </w:pPr>
  </w:style>
  <w:style w:type="paragraph" w:styleId="PlainText">
    <w:name w:val="Plain Text"/>
    <w:basedOn w:val="Normal"/>
    <w:link w:val="PlainTextChar"/>
    <w:rsid w:val="002C6B6E"/>
    <w:rPr>
      <w:sz w:val="20"/>
    </w:rPr>
  </w:style>
  <w:style w:type="character" w:customStyle="1" w:styleId="PlainTextChar">
    <w:name w:val="Plain Text Char"/>
    <w:basedOn w:val="DefaultParagraphFont"/>
    <w:link w:val="PlainText"/>
    <w:rsid w:val="002C6B6E"/>
    <w:rPr>
      <w:rFonts w:ascii="Courier New" w:eastAsia="Times New Roman" w:hAnsi="Courier New" w:cs="Times New Roman"/>
      <w:sz w:val="20"/>
      <w:szCs w:val="20"/>
      <w:lang w:eastAsia="en-US"/>
    </w:rPr>
  </w:style>
  <w:style w:type="character" w:customStyle="1" w:styleId="MenuOption">
    <w:name w:val="Menu Option"/>
    <w:basedOn w:val="DefaultParagraphFont"/>
    <w:rsid w:val="002C6B6E"/>
    <w:rPr>
      <w:b/>
      <w:smallCaps/>
    </w:rPr>
  </w:style>
  <w:style w:type="paragraph" w:customStyle="1" w:styleId="TableListNumber">
    <w:name w:val="Table List Number"/>
    <w:basedOn w:val="ListNumber"/>
    <w:rsid w:val="002C6B6E"/>
    <w:pPr>
      <w:numPr>
        <w:numId w:val="0"/>
      </w:numPr>
    </w:pPr>
  </w:style>
  <w:style w:type="paragraph" w:styleId="TOC4">
    <w:name w:val="toc 4"/>
    <w:basedOn w:val="TOCBase"/>
    <w:next w:val="Normal"/>
    <w:semiHidden/>
    <w:rsid w:val="002C6B6E"/>
    <w:pPr>
      <w:tabs>
        <w:tab w:val="right" w:leader="dot" w:pos="9071"/>
      </w:tabs>
      <w:ind w:left="1701"/>
    </w:pPr>
  </w:style>
  <w:style w:type="paragraph" w:customStyle="1" w:styleId="ListAlpha">
    <w:name w:val="List Alpha"/>
    <w:basedOn w:val="List"/>
    <w:rsid w:val="002C6B6E"/>
    <w:pPr>
      <w:numPr>
        <w:numId w:val="8"/>
      </w:numPr>
    </w:pPr>
  </w:style>
  <w:style w:type="paragraph" w:customStyle="1" w:styleId="ListAlpha2">
    <w:name w:val="List Alpha 2"/>
    <w:basedOn w:val="List2"/>
    <w:rsid w:val="002C6B6E"/>
    <w:pPr>
      <w:numPr>
        <w:numId w:val="7"/>
      </w:numPr>
    </w:pPr>
  </w:style>
  <w:style w:type="paragraph" w:styleId="List2">
    <w:name w:val="List 2"/>
    <w:basedOn w:val="BodyText"/>
    <w:rsid w:val="002C6B6E"/>
    <w:pPr>
      <w:tabs>
        <w:tab w:val="left" w:pos="680"/>
      </w:tabs>
      <w:spacing w:before="60" w:after="60"/>
      <w:ind w:left="680" w:hanging="340"/>
    </w:pPr>
  </w:style>
  <w:style w:type="paragraph" w:styleId="List3">
    <w:name w:val="List 3"/>
    <w:basedOn w:val="BodyText"/>
    <w:rsid w:val="002C6B6E"/>
    <w:pPr>
      <w:tabs>
        <w:tab w:val="left" w:pos="1021"/>
      </w:tabs>
      <w:spacing w:before="60" w:after="60"/>
      <w:ind w:left="1020" w:hanging="340"/>
    </w:pPr>
  </w:style>
  <w:style w:type="paragraph" w:styleId="List4">
    <w:name w:val="List 4"/>
    <w:basedOn w:val="BodyText"/>
    <w:rsid w:val="002C6B6E"/>
    <w:pPr>
      <w:tabs>
        <w:tab w:val="left" w:pos="1361"/>
      </w:tabs>
      <w:spacing w:before="60" w:after="60"/>
      <w:ind w:left="1361" w:hanging="340"/>
    </w:pPr>
  </w:style>
  <w:style w:type="paragraph" w:styleId="List5">
    <w:name w:val="List 5"/>
    <w:basedOn w:val="BodyText"/>
    <w:rsid w:val="002C6B6E"/>
    <w:pPr>
      <w:tabs>
        <w:tab w:val="left" w:pos="1701"/>
      </w:tabs>
      <w:spacing w:before="60" w:after="60"/>
      <w:ind w:left="1701" w:hanging="340"/>
    </w:pPr>
  </w:style>
  <w:style w:type="paragraph" w:styleId="ListBullet3">
    <w:name w:val="List Bullet 3"/>
    <w:basedOn w:val="List3"/>
    <w:rsid w:val="002C6B6E"/>
    <w:pPr>
      <w:numPr>
        <w:numId w:val="13"/>
      </w:numPr>
      <w:tabs>
        <w:tab w:val="clear" w:pos="1021"/>
      </w:tabs>
      <w:ind w:left="1037" w:hanging="357"/>
    </w:pPr>
  </w:style>
  <w:style w:type="paragraph" w:styleId="ListBullet4">
    <w:name w:val="List Bullet 4"/>
    <w:basedOn w:val="List4"/>
    <w:rsid w:val="002C6B6E"/>
    <w:pPr>
      <w:numPr>
        <w:numId w:val="2"/>
      </w:numPr>
      <w:tabs>
        <w:tab w:val="clear" w:pos="1361"/>
      </w:tabs>
    </w:pPr>
  </w:style>
  <w:style w:type="paragraph" w:styleId="ListBullet5">
    <w:name w:val="List Bullet 5"/>
    <w:basedOn w:val="List5"/>
    <w:rsid w:val="002C6B6E"/>
    <w:pPr>
      <w:numPr>
        <w:numId w:val="3"/>
      </w:numPr>
    </w:pPr>
  </w:style>
  <w:style w:type="paragraph" w:styleId="ListContinue2">
    <w:name w:val="List Continue 2"/>
    <w:basedOn w:val="List2"/>
    <w:rsid w:val="002C6B6E"/>
    <w:pPr>
      <w:ind w:firstLine="0"/>
    </w:pPr>
  </w:style>
  <w:style w:type="paragraph" w:styleId="ListContinue3">
    <w:name w:val="List Continue 3"/>
    <w:basedOn w:val="List3"/>
    <w:rsid w:val="002C6B6E"/>
    <w:pPr>
      <w:ind w:left="1021" w:firstLine="0"/>
    </w:pPr>
  </w:style>
  <w:style w:type="paragraph" w:styleId="ListContinue4">
    <w:name w:val="List Continue 4"/>
    <w:basedOn w:val="List4"/>
    <w:rsid w:val="002C6B6E"/>
    <w:pPr>
      <w:ind w:firstLine="0"/>
    </w:pPr>
  </w:style>
  <w:style w:type="paragraph" w:styleId="ListContinue5">
    <w:name w:val="List Continue 5"/>
    <w:basedOn w:val="List5"/>
    <w:rsid w:val="002C6B6E"/>
    <w:pPr>
      <w:ind w:firstLine="0"/>
    </w:pPr>
  </w:style>
  <w:style w:type="paragraph" w:styleId="ListNumber3">
    <w:name w:val="List Number 3"/>
    <w:basedOn w:val="List3"/>
    <w:rsid w:val="002C6B6E"/>
    <w:pPr>
      <w:numPr>
        <w:numId w:val="4"/>
      </w:numPr>
    </w:pPr>
  </w:style>
  <w:style w:type="paragraph" w:styleId="ListNumber4">
    <w:name w:val="List Number 4"/>
    <w:basedOn w:val="List4"/>
    <w:rsid w:val="002C6B6E"/>
    <w:pPr>
      <w:numPr>
        <w:numId w:val="5"/>
      </w:numPr>
    </w:pPr>
  </w:style>
  <w:style w:type="paragraph" w:styleId="ListNumber5">
    <w:name w:val="List Number 5"/>
    <w:basedOn w:val="List5"/>
    <w:rsid w:val="002C6B6E"/>
    <w:pPr>
      <w:numPr>
        <w:numId w:val="6"/>
      </w:numPr>
    </w:pPr>
  </w:style>
  <w:style w:type="paragraph" w:styleId="BlockText">
    <w:name w:val="Block Text"/>
    <w:basedOn w:val="Normal"/>
    <w:rsid w:val="002C6B6E"/>
    <w:pPr>
      <w:spacing w:after="120"/>
      <w:ind w:left="1440" w:right="1440"/>
    </w:pPr>
  </w:style>
  <w:style w:type="character" w:customStyle="1" w:styleId="Subscript">
    <w:name w:val="Subscript"/>
    <w:basedOn w:val="DefaultParagraphFont"/>
    <w:rsid w:val="002C6B6E"/>
    <w:rPr>
      <w:sz w:val="16"/>
      <w:vertAlign w:val="subscript"/>
    </w:rPr>
  </w:style>
  <w:style w:type="character" w:customStyle="1" w:styleId="Superscript">
    <w:name w:val="Superscript"/>
    <w:basedOn w:val="DefaultParagraphFont"/>
    <w:rsid w:val="002C6B6E"/>
    <w:rPr>
      <w:sz w:val="16"/>
      <w:vertAlign w:val="superscript"/>
    </w:rPr>
  </w:style>
  <w:style w:type="character" w:customStyle="1" w:styleId="Symbols">
    <w:name w:val="Symbols"/>
    <w:basedOn w:val="DefaultParagraphFont"/>
    <w:rsid w:val="002C6B6E"/>
    <w:rPr>
      <w:rFonts w:ascii="Symbol" w:hAnsi="Symbol"/>
    </w:rPr>
  </w:style>
  <w:style w:type="character" w:customStyle="1" w:styleId="MenuOptions">
    <w:name w:val="Menu Options"/>
    <w:basedOn w:val="DefaultParagraphFont"/>
    <w:rsid w:val="002C6B6E"/>
    <w:rPr>
      <w:rFonts w:ascii="Arial Narrow" w:hAnsi="Arial Narrow"/>
      <w:smallCaps/>
    </w:rPr>
  </w:style>
  <w:style w:type="character" w:customStyle="1" w:styleId="Buttons">
    <w:name w:val="Buttons"/>
    <w:basedOn w:val="DefaultParagraphFont"/>
    <w:rsid w:val="002C6B6E"/>
    <w:rPr>
      <w:b/>
    </w:rPr>
  </w:style>
  <w:style w:type="character" w:customStyle="1" w:styleId="Underlined">
    <w:name w:val="Underlined"/>
    <w:basedOn w:val="DefaultParagraphFont"/>
    <w:rsid w:val="002C6B6E"/>
    <w:rPr>
      <w:u w:val="single"/>
    </w:rPr>
  </w:style>
  <w:style w:type="paragraph" w:customStyle="1" w:styleId="TableBodyTextRight">
    <w:name w:val="Table Body Text Right"/>
    <w:basedOn w:val="TableBodyText"/>
    <w:rsid w:val="002C6B6E"/>
    <w:pPr>
      <w:widowControl w:val="0"/>
      <w:autoSpaceDE w:val="0"/>
      <w:autoSpaceDN w:val="0"/>
      <w:adjustRightInd w:val="0"/>
      <w:jc w:val="right"/>
    </w:pPr>
    <w:rPr>
      <w:rFonts w:cs="Arial"/>
      <w:szCs w:val="18"/>
    </w:rPr>
  </w:style>
  <w:style w:type="paragraph" w:customStyle="1" w:styleId="CopyrightText">
    <w:name w:val="Copyright Text"/>
    <w:basedOn w:val="BodyText"/>
    <w:rsid w:val="002C6B6E"/>
    <w:rPr>
      <w:sz w:val="18"/>
    </w:rPr>
  </w:style>
  <w:style w:type="paragraph" w:customStyle="1" w:styleId="BodySmallRight">
    <w:name w:val="Body Small Right"/>
    <w:basedOn w:val="BodyTextRight"/>
    <w:rsid w:val="002C6B6E"/>
    <w:rPr>
      <w:sz w:val="18"/>
      <w:szCs w:val="18"/>
    </w:rPr>
  </w:style>
  <w:style w:type="paragraph" w:customStyle="1" w:styleId="MarginEdition">
    <w:name w:val="Margin Edition"/>
    <w:basedOn w:val="MarginNote"/>
    <w:rsid w:val="002C6B6E"/>
    <w:pPr>
      <w:spacing w:before="0" w:after="0"/>
    </w:pPr>
    <w:rPr>
      <w:rFonts w:ascii="Times New Roman" w:hAnsi="Times New Roman"/>
      <w:color w:val="999999"/>
    </w:rPr>
  </w:style>
  <w:style w:type="paragraph" w:customStyle="1" w:styleId="Spacer">
    <w:name w:val="Spacer"/>
    <w:basedOn w:val="Normal"/>
    <w:rsid w:val="002C6B6E"/>
    <w:rPr>
      <w:sz w:val="2"/>
      <w:szCs w:val="2"/>
    </w:rPr>
  </w:style>
  <w:style w:type="character" w:customStyle="1" w:styleId="Small">
    <w:name w:val="Small"/>
    <w:basedOn w:val="DefaultParagraphFont"/>
    <w:rsid w:val="002C6B6E"/>
    <w:rPr>
      <w:sz w:val="16"/>
    </w:rPr>
  </w:style>
  <w:style w:type="paragraph" w:customStyle="1" w:styleId="WideTable">
    <w:name w:val="Wide Table"/>
    <w:basedOn w:val="Normal"/>
    <w:rsid w:val="002C6B6E"/>
    <w:pPr>
      <w:ind w:left="-1418"/>
    </w:pPr>
    <w:rPr>
      <w:sz w:val="2"/>
      <w:szCs w:val="2"/>
    </w:rPr>
  </w:style>
  <w:style w:type="character" w:styleId="PageNumber">
    <w:name w:val="page number"/>
    <w:basedOn w:val="DefaultParagraphFont"/>
    <w:rsid w:val="002C6B6E"/>
  </w:style>
  <w:style w:type="paragraph" w:styleId="Quote">
    <w:name w:val="Quote"/>
    <w:basedOn w:val="Heading1"/>
    <w:link w:val="QuoteChar"/>
    <w:qFormat/>
    <w:rsid w:val="002C6B6E"/>
    <w:rPr>
      <w:b w:val="0"/>
      <w:sz w:val="72"/>
      <w:szCs w:val="72"/>
      <w:lang w:val="en-NZ"/>
    </w:rPr>
  </w:style>
  <w:style w:type="character" w:customStyle="1" w:styleId="QuoteChar">
    <w:name w:val="Quote Char"/>
    <w:basedOn w:val="DefaultParagraphFont"/>
    <w:link w:val="Quote"/>
    <w:rsid w:val="002C6B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6B6E"/>
    <w:pPr>
      <w:pageBreakBefore/>
    </w:pPr>
  </w:style>
  <w:style w:type="paragraph" w:customStyle="1" w:styleId="Border">
    <w:name w:val="Border"/>
    <w:basedOn w:val="Normal"/>
    <w:qFormat/>
    <w:rsid w:val="002C6B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6B6E"/>
    <w:rPr>
      <w:b/>
      <w:bCs/>
      <w:i/>
      <w:iCs/>
      <w:color w:val="auto"/>
    </w:rPr>
  </w:style>
  <w:style w:type="paragraph" w:styleId="IntenseQuote">
    <w:name w:val="Intense Quote"/>
    <w:basedOn w:val="Normal"/>
    <w:next w:val="Normal"/>
    <w:link w:val="IntenseQuoteChar"/>
    <w:uiPriority w:val="30"/>
    <w:qFormat/>
    <w:rsid w:val="002C6B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6B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6B6E"/>
    <w:rPr>
      <w:smallCaps/>
      <w:color w:val="auto"/>
      <w:u w:val="single"/>
    </w:rPr>
  </w:style>
  <w:style w:type="character" w:styleId="IntenseReference">
    <w:name w:val="Intense Reference"/>
    <w:basedOn w:val="DefaultParagraphFont"/>
    <w:uiPriority w:val="32"/>
    <w:qFormat/>
    <w:rsid w:val="002C6B6E"/>
    <w:rPr>
      <w:b/>
      <w:bCs/>
      <w:smallCaps/>
      <w:color w:val="auto"/>
      <w:spacing w:val="5"/>
      <w:u w:val="single"/>
    </w:rPr>
  </w:style>
  <w:style w:type="paragraph" w:customStyle="1" w:styleId="2ColumnHeading">
    <w:name w:val="2Column Heading"/>
    <w:basedOn w:val="BodyText"/>
    <w:qFormat/>
    <w:rsid w:val="002C6B6E"/>
    <w:pPr>
      <w:spacing w:after="60"/>
      <w:ind w:left="-2268"/>
    </w:pPr>
    <w:rPr>
      <w:b/>
    </w:rPr>
  </w:style>
  <w:style w:type="paragraph" w:customStyle="1" w:styleId="Heading1TOC">
    <w:name w:val="Heading1 TOC"/>
    <w:basedOn w:val="Normal"/>
    <w:qFormat/>
    <w:rsid w:val="002C6B6E"/>
    <w:pPr>
      <w:spacing w:before="240" w:after="120"/>
    </w:pPr>
    <w:rPr>
      <w:rFonts w:ascii="Times New Roman" w:hAnsi="Times New Roman"/>
      <w:b/>
      <w:sz w:val="32"/>
    </w:rPr>
  </w:style>
  <w:style w:type="paragraph" w:customStyle="1" w:styleId="Heading2TOC">
    <w:name w:val="Heading2 TOC"/>
    <w:basedOn w:val="Normal"/>
    <w:qFormat/>
    <w:rsid w:val="002C6B6E"/>
    <w:pPr>
      <w:spacing w:before="240" w:after="60"/>
    </w:pPr>
    <w:rPr>
      <w:rFonts w:ascii="Times New Roman" w:hAnsi="Times New Roman"/>
      <w:b/>
      <w:sz w:val="28"/>
    </w:rPr>
  </w:style>
  <w:style w:type="character" w:customStyle="1" w:styleId="Underline">
    <w:name w:val="Underline"/>
    <w:basedOn w:val="DefaultParagraphFont"/>
    <w:qFormat/>
    <w:rsid w:val="002C6B6E"/>
    <w:rPr>
      <w:u w:val="single"/>
    </w:rPr>
  </w:style>
  <w:style w:type="character" w:customStyle="1" w:styleId="BoldandItalics">
    <w:name w:val="Bold and Italics"/>
    <w:qFormat/>
    <w:rsid w:val="002C6B6E"/>
    <w:rPr>
      <w:b/>
      <w:i/>
      <w:u w:val="none"/>
    </w:rPr>
  </w:style>
  <w:style w:type="paragraph" w:styleId="BalloonText">
    <w:name w:val="Balloon Text"/>
    <w:basedOn w:val="Normal"/>
    <w:link w:val="BalloonTextChar"/>
    <w:rsid w:val="002C6B6E"/>
    <w:rPr>
      <w:rFonts w:ascii="Tahoma" w:hAnsi="Tahoma" w:cs="Tahoma"/>
      <w:sz w:val="16"/>
      <w:szCs w:val="16"/>
    </w:rPr>
  </w:style>
  <w:style w:type="character" w:customStyle="1" w:styleId="BalloonTextChar">
    <w:name w:val="Balloon Text Char"/>
    <w:basedOn w:val="DefaultParagraphFont"/>
    <w:link w:val="BalloonText"/>
    <w:rsid w:val="002C6B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6B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6B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6B6E"/>
    <w:rPr>
      <w:b/>
      <w:color w:val="660033"/>
      <w:spacing w:val="0"/>
    </w:rPr>
  </w:style>
  <w:style w:type="paragraph" w:customStyle="1" w:styleId="Nameditemlist">
    <w:name w:val="Named item list"/>
    <w:basedOn w:val="BodyText"/>
    <w:qFormat/>
    <w:rsid w:val="002C6B6E"/>
    <w:pPr>
      <w:tabs>
        <w:tab w:val="left" w:pos="2835"/>
      </w:tabs>
      <w:ind w:left="2835" w:hanging="2835"/>
    </w:pPr>
  </w:style>
  <w:style w:type="paragraph" w:customStyle="1" w:styleId="BodyTextnopadding">
    <w:name w:val="Body Text no padding"/>
    <w:basedOn w:val="BodyText"/>
    <w:qFormat/>
    <w:rsid w:val="002C6B6E"/>
    <w:pPr>
      <w:spacing w:before="0" w:after="0"/>
    </w:pPr>
  </w:style>
  <w:style w:type="paragraph" w:customStyle="1" w:styleId="BodyTextBold">
    <w:name w:val="Body Text Bold"/>
    <w:basedOn w:val="BodyText"/>
    <w:qFormat/>
    <w:rsid w:val="002C6B6E"/>
    <w:rPr>
      <w:b/>
    </w:rPr>
  </w:style>
  <w:style w:type="character" w:styleId="Hyperlink">
    <w:name w:val="Hyperlink"/>
    <w:basedOn w:val="DefaultParagraphFont"/>
    <w:uiPriority w:val="99"/>
    <w:unhideWhenUsed/>
    <w:rsid w:val="008216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551</Words>
  <Characters>3710</Characters>
  <Application>Microsoft Office Word</Application>
  <DocSecurity>0</DocSecurity>
  <Lines>127</Lines>
  <Paragraphs>78</Paragraphs>
  <ScaleCrop>false</ScaleCrop>
  <Company>Author-it Software Corporation Ltd.</Company>
  <LinksUpToDate>false</LinksUpToDate>
  <CharactersWithSpaces>4183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FNSACC514 Prepare financial reports for corporate entities</dc:title>
  <dc:subject>Approved</dc:subject>
  <dc:creator>PwC’s Skills for Australia</dc:creator>
  <cp:keywords>Release: 1</cp:keywords>
  <dc:description>Review Date: 12 April 2008</dc:description>
  <cp:lastModifiedBy>HSD_TPCMSd.prod</cp:lastModifiedBy>
  <cp:revision>3</cp:revision>
  <dcterms:created xsi:type="dcterms:W3CDTF">2022-01-27T02:23:00Z</dcterms:created>
  <dcterms:modified xsi:type="dcterms:W3CDTF">2022-01-27T02:23:00Z</dcterms:modified>
</cp:coreProperties>
</file>