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218" w:rsidP="00C15218">
      <w:pPr>
        <w:pStyle w:val="Title"/>
      </w:pPr>
      <w:r>
        <w:fldChar w:fldCharType="begin"/>
      </w:r>
      <w:r>
        <w:instrText xml:space="preserve"> TITLE   \* MERGEFORMAT </w:instrText>
      </w:r>
      <w:r>
        <w:fldChar w:fldCharType="separate"/>
      </w:r>
      <w:r>
        <w:t>FNSACC512 Prepare tax documentation for individuals</w:t>
      </w:r>
      <w:r>
        <w:fldChar w:fldCharType="end"/>
      </w:r>
    </w:p>
    <w:p w:rsidR="00C15218" w:rsidP="00C15218">
      <w:pPr>
        <w:pStyle w:val="Version"/>
        <w:sectPr w:rsidSect="00A106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0609" w:rsidP="00A10609">
      <w:pPr>
        <w:pStyle w:val="SuperHeading"/>
      </w:pPr>
      <w:r w:rsidRPr="00A10609">
        <w:t>FNSACC512 Prepare tax documentation for individuals</w:t>
      </w:r>
    </w:p>
    <w:p w:rsidR="00000000" w:rsidRPr="00A10609" w:rsidP="00A10609">
      <w:pPr>
        <w:pStyle w:val="Heading1"/>
      </w:pPr>
      <w:bookmarkStart w:id="1" w:name="O_975814"/>
      <w:bookmarkEnd w:id="1"/>
      <w:r w:rsidRPr="00A10609">
        <w:t>Modification History</w:t>
      </w:r>
    </w:p>
    <w:tbl>
      <w:tblPr>
        <w:tblW w:w="0" w:type="auto"/>
        <w:tblLayout w:type="fixed"/>
        <w:tblCellMar>
          <w:left w:w="62" w:type="dxa"/>
          <w:right w:w="62" w:type="dxa"/>
        </w:tblCellMar>
        <w:tblLook w:val="0000"/>
      </w:tblPr>
      <w:tblGrid>
        <w:gridCol w:w="924"/>
        <w:gridCol w:w="6168"/>
      </w:tblGrid>
      <w:tr w:rsidTr="00A10609">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609" w:rsidP="00A10609">
            <w:pPr>
              <w:pStyle w:val="BodyText"/>
            </w:pPr>
            <w:r w:rsidRPr="00A10609">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609">
            <w:pPr>
              <w:pStyle w:val="BodyText"/>
              <w:rPr>
                <w:lang w:val="en-NZ"/>
              </w:rPr>
            </w:pPr>
            <w:r w:rsidRPr="00A10609">
              <w:rPr>
                <w:rStyle w:val="SpecialBold"/>
              </w:rPr>
              <w:t>Comments</w:t>
            </w:r>
          </w:p>
        </w:tc>
      </w:tr>
      <w:tr w:rsidTr="00A10609">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609">
            <w:pPr>
              <w:pStyle w:val="BodyText"/>
              <w:rPr>
                <w:lang w:val="en-NZ"/>
              </w:rPr>
            </w:pPr>
            <w:r w:rsidRPr="00A10609">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609" w:rsidP="00A10609">
            <w:pPr>
              <w:pStyle w:val="BodyText"/>
            </w:pPr>
            <w:r w:rsidRPr="00A10609">
              <w:t>This version first released with FNS Financial Services Training Package Version 3.0.</w:t>
            </w:r>
          </w:p>
        </w:tc>
      </w:tr>
    </w:tbl>
    <w:p w:rsidR="00C15218" w:rsidP="00A10609">
      <w:pPr>
        <w:pStyle w:val="BodyText"/>
      </w:pPr>
    </w:p>
    <w:p w:rsidR="00C15218" w:rsidP="00A10609">
      <w:pPr>
        <w:pStyle w:val="BodyText"/>
      </w:pPr>
    </w:p>
    <w:p w:rsidR="00000000" w:rsidRPr="00A10609" w:rsidP="00A10609">
      <w:pPr>
        <w:pStyle w:val="Heading1"/>
      </w:pPr>
      <w:bookmarkStart w:id="2" w:name="O_975815"/>
      <w:bookmarkEnd w:id="2"/>
      <w:r w:rsidRPr="00A10609">
        <w:t>Application</w:t>
      </w:r>
    </w:p>
    <w:p w:rsidR="00000000" w:rsidRPr="00A10609" w:rsidP="00C15218">
      <w:pPr>
        <w:pStyle w:val="BodyText"/>
      </w:pPr>
      <w:r w:rsidRPr="00A10609">
        <w:t>This unit describes the skills and knowledge required to prepare non-complex inco</w:t>
      </w:r>
      <w:r w:rsidRPr="00A10609">
        <w:t>me tax returns for individuals in line with statutory requirements. It encompasses gathering and verifying data, calculating taxable income, and reviewing compliance requirements.</w:t>
      </w:r>
    </w:p>
    <w:p w:rsidR="00000000" w:rsidRPr="00A10609" w:rsidP="00C15218">
      <w:pPr>
        <w:pStyle w:val="BodyText"/>
      </w:pPr>
      <w:r w:rsidRPr="00A10609">
        <w:t xml:space="preserve">It applies to individuals who use systematic approaches and follow specific </w:t>
      </w:r>
      <w:r w:rsidRPr="00A10609">
        <w:t>guidelines to ensure compliance requirements are met.</w:t>
      </w:r>
    </w:p>
    <w:p w:rsidR="00C15218" w:rsidP="00C15218">
      <w:pPr>
        <w:pStyle w:val="BodyText"/>
      </w:pPr>
      <w:r w:rsidRPr="00A10609">
        <w:t>Work functions in the occupational areas where this unit may be used are subject to regulatory requirements. This unit is designed to meet the education requirements of the Tax Practitioner Board (TPB).</w:t>
      </w:r>
      <w:r w:rsidRPr="00A10609">
        <w:t xml:space="preserve"> Refer to the FNS Financial Services Training Package Companion Volume Implementation Guide or the relevant regulator for specific guidance on regulatory requirements.</w:t>
      </w:r>
    </w:p>
    <w:p w:rsidR="00000000" w:rsidRPr="00A10609" w:rsidP="00A10609">
      <w:pPr>
        <w:pStyle w:val="Heading1"/>
      </w:pPr>
      <w:bookmarkStart w:id="3" w:name="O_975818"/>
      <w:bookmarkEnd w:id="3"/>
      <w:r w:rsidRPr="00A10609">
        <w:t>Unit Sector</w:t>
      </w:r>
    </w:p>
    <w:p w:rsidR="00000000" w:rsidRPr="00A10609" w:rsidP="00C15218">
      <w:pPr>
        <w:pStyle w:val="BodyText"/>
      </w:pPr>
      <w:r w:rsidRPr="00A10609">
        <w:t>Accounting</w:t>
      </w:r>
    </w:p>
    <w:p w:rsidR="00000000" w:rsidRPr="00A10609" w:rsidP="00A10609">
      <w:pPr>
        <w:pStyle w:val="Heading1"/>
      </w:pPr>
      <w:bookmarkStart w:id="4" w:name="O_975819"/>
      <w:bookmarkEnd w:id="4"/>
      <w:r w:rsidRPr="00A10609">
        <w:t>Elements and Performance Crite</w:t>
      </w:r>
      <w:r w:rsidRPr="00A10609">
        <w:t>ria</w:t>
      </w:r>
    </w:p>
    <w:tbl>
      <w:tblPr>
        <w:tblW w:w="0" w:type="auto"/>
        <w:tblLayout w:type="fixed"/>
        <w:tblCellMar>
          <w:left w:w="62" w:type="dxa"/>
          <w:right w:w="62" w:type="dxa"/>
        </w:tblCellMar>
        <w:tblLook w:val="0000"/>
      </w:tblPr>
      <w:tblGrid>
        <w:gridCol w:w="2533"/>
        <w:gridCol w:w="6467"/>
      </w:tblGrid>
      <w:tr w:rsidTr="00A10609">
        <w:tblPrEx>
          <w:tblW w:w="0" w:type="auto"/>
          <w:tblLayout w:type="fixed"/>
          <w:tblCellMar>
            <w:left w:w="62" w:type="dxa"/>
            <w:right w:w="62" w:type="dxa"/>
          </w:tblCellMar>
          <w:tblLook w:val="0000"/>
        </w:tblPrEx>
        <w:trPr>
          <w:tblHeader/>
        </w:trPr>
        <w:tc>
          <w:tcPr>
            <w:tcW w:w="25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10609" w:rsidP="00A10609">
            <w:pPr>
              <w:pStyle w:val="BodyText"/>
            </w:pPr>
            <w:r w:rsidRPr="00A10609">
              <w:rPr>
                <w:rStyle w:val="SpecialBold"/>
              </w:rPr>
              <w:t>ELEMENT</w:t>
            </w:r>
          </w:p>
        </w:tc>
        <w:tc>
          <w:tcPr>
            <w:tcW w:w="64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10609">
            <w:pPr>
              <w:pStyle w:val="BodyText"/>
              <w:rPr>
                <w:lang w:val="en-NZ"/>
              </w:rPr>
            </w:pPr>
            <w:r w:rsidRPr="00A10609">
              <w:rPr>
                <w:rStyle w:val="SpecialBold"/>
              </w:rPr>
              <w:t>PERFORMANCE CRITERIA</w:t>
            </w:r>
          </w:p>
        </w:tc>
      </w:tr>
      <w:tr w:rsidTr="00A10609">
        <w:tblPrEx>
          <w:tblW w:w="0" w:type="auto"/>
          <w:tblLayout w:type="fixed"/>
          <w:tblCellMar>
            <w:left w:w="62" w:type="dxa"/>
            <w:right w:w="62" w:type="dxa"/>
          </w:tblCellMar>
          <w:tblLook w:val="0000"/>
        </w:tblPrEx>
        <w:tc>
          <w:tcPr>
            <w:tcW w:w="25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0609" w:rsidP="00A10609">
            <w:pPr>
              <w:pStyle w:val="BodyText"/>
            </w:pPr>
            <w:r w:rsidRPr="00A10609">
              <w:rPr>
                <w:rStyle w:val="Emphasis"/>
              </w:rPr>
              <w:t>Elements describe the essential outcomes.</w:t>
            </w:r>
          </w:p>
        </w:tc>
        <w:tc>
          <w:tcPr>
            <w:tcW w:w="64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0609">
            <w:pPr>
              <w:pStyle w:val="BodyText"/>
              <w:rPr>
                <w:lang w:val="en-NZ"/>
              </w:rPr>
            </w:pPr>
            <w:r w:rsidRPr="00A10609">
              <w:rPr>
                <w:rStyle w:val="Emphasis"/>
              </w:rPr>
              <w:t>Performance criteria describe the performance needed to demonstrate achievement of the element.</w:t>
            </w:r>
          </w:p>
        </w:tc>
      </w:tr>
      <w:tr w:rsidTr="00A10609">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609">
            <w:pPr>
              <w:pStyle w:val="BodyText"/>
              <w:rPr>
                <w:lang w:val="en-NZ"/>
              </w:rPr>
            </w:pPr>
            <w:r w:rsidRPr="00A10609">
              <w:t>1. Gather client income data and verify client, organisational and legislative requirements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609" w:rsidP="00A10609">
            <w:pPr>
              <w:pStyle w:val="BodyText"/>
            </w:pPr>
            <w:r w:rsidRPr="00A10609">
              <w:t>1.1 Consult with client to determine tax documentation preparation requirements</w:t>
            </w:r>
          </w:p>
          <w:p w:rsidR="00000000" w:rsidRPr="00A10609" w:rsidP="00A10609">
            <w:pPr>
              <w:pStyle w:val="BodyText"/>
            </w:pPr>
            <w:r w:rsidRPr="00A10609">
              <w:t>1.2 Conduct research to identify updates or additions to compliance requirements rel</w:t>
            </w:r>
            <w:r w:rsidRPr="00A10609">
              <w:t>evant to client circumstances, and establish recording and reporting requirements</w:t>
            </w:r>
          </w:p>
          <w:p w:rsidR="00000000" w:rsidRPr="00A10609" w:rsidP="00A10609">
            <w:pPr>
              <w:pStyle w:val="BodyText"/>
            </w:pPr>
            <w:r w:rsidRPr="00A10609">
              <w:t xml:space="preserve">1.3 Gather current data from authoritative sources, and identify </w:t>
            </w:r>
            <w:r w:rsidRPr="00A10609">
              <w:t>and resolve outstanding information requirements through consultation with client</w:t>
            </w:r>
          </w:p>
          <w:p w:rsidR="00000000" w:rsidRPr="00A10609" w:rsidP="00A10609">
            <w:pPr>
              <w:pStyle w:val="BodyText"/>
            </w:pPr>
            <w:r w:rsidRPr="00A10609">
              <w:t>1.4 Identify assessable inc</w:t>
            </w:r>
            <w:r w:rsidRPr="00A10609">
              <w:t>ome and allowable deductions</w:t>
            </w:r>
          </w:p>
          <w:p w:rsidR="00000000" w:rsidRPr="00A10609" w:rsidP="00A10609">
            <w:pPr>
              <w:pStyle w:val="BodyText"/>
            </w:pPr>
            <w:r w:rsidRPr="00A10609">
              <w:t>1.5 Complete and record amounts according to organisational and legislative requirements</w:t>
            </w:r>
          </w:p>
          <w:p w:rsidR="00000000" w:rsidRPr="00A10609" w:rsidP="00A10609">
            <w:pPr>
              <w:pStyle w:val="BodyText"/>
            </w:pPr>
            <w:r w:rsidRPr="00A10609">
              <w:t>1.6 Identify discrepancies or unusual features and conduct research to resolve, or refer to designated authority</w:t>
            </w:r>
          </w:p>
          <w:p w:rsidR="00000000" w:rsidP="00A10609">
            <w:pPr>
              <w:pStyle w:val="BodyText"/>
              <w:rPr>
                <w:lang w:val="en-NZ"/>
              </w:rPr>
            </w:pPr>
            <w:r w:rsidRPr="00A10609">
              <w:t>1.7 Identify accrued or p</w:t>
            </w:r>
            <w:r w:rsidRPr="00A10609">
              <w:t>repaid income and expenditure, and record adjustments to value of assets and liabilities</w:t>
            </w:r>
          </w:p>
        </w:tc>
      </w:tr>
      <w:tr w:rsidTr="00A10609">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609">
            <w:pPr>
              <w:pStyle w:val="BodyText"/>
              <w:rPr>
                <w:lang w:val="en-NZ"/>
              </w:rPr>
            </w:pPr>
            <w:r w:rsidRPr="00A10609">
              <w:t>2. Identify, record and present client’s non-complex income tax documentation</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609" w:rsidP="00A10609">
            <w:pPr>
              <w:pStyle w:val="BodyText"/>
            </w:pPr>
            <w:r w:rsidRPr="00A10609">
              <w:t>2.1 Calculate client’</w:t>
            </w:r>
            <w:r w:rsidRPr="00A10609">
              <w:t>s tax obligations according to legislative requirements and industry-accepted information gathering practices</w:t>
            </w:r>
          </w:p>
          <w:p w:rsidR="00000000" w:rsidRPr="00A10609" w:rsidP="00A10609">
            <w:pPr>
              <w:pStyle w:val="BodyText"/>
            </w:pPr>
            <w:r w:rsidRPr="00A10609">
              <w:t>2.2 Prepare required documentation within established timeframes</w:t>
            </w:r>
          </w:p>
          <w:p w:rsidR="00000000" w:rsidRPr="00A10609" w:rsidP="00A10609">
            <w:pPr>
              <w:pStyle w:val="BodyText"/>
            </w:pPr>
            <w:r w:rsidRPr="00A10609">
              <w:t>2.3 Seek advice and guidance from specialists to evaluate and moderate decision p</w:t>
            </w:r>
            <w:r w:rsidRPr="00A10609">
              <w:t>rocesses as required</w:t>
            </w:r>
          </w:p>
          <w:p w:rsidR="00000000" w:rsidP="00A10609">
            <w:pPr>
              <w:pStyle w:val="BodyText"/>
              <w:rPr>
                <w:lang w:val="en-NZ"/>
              </w:rPr>
            </w:pPr>
            <w:r w:rsidRPr="00A10609">
              <w:t xml:space="preserve">2.4 Discuss and confirm documentation with client to obtain client signature, authorisation and endorsement, ensuring legislative requirements are met </w:t>
            </w:r>
          </w:p>
        </w:tc>
      </w:tr>
      <w:tr w:rsidTr="00A10609">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609">
            <w:pPr>
              <w:pStyle w:val="BodyText"/>
              <w:rPr>
                <w:lang w:val="en-NZ"/>
              </w:rPr>
            </w:pPr>
            <w:r w:rsidRPr="00A10609">
              <w:t>3. Manage lodgement of client’s non-complex income tax documentation</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609" w:rsidP="00A10609">
            <w:pPr>
              <w:pStyle w:val="BodyText"/>
            </w:pPr>
            <w:r w:rsidRPr="00A10609">
              <w:t>3.1 Submit re</w:t>
            </w:r>
            <w:r w:rsidRPr="00A10609">
              <w:t>quired documentation to Australian Taxation Office (ATO) within established timeframes</w:t>
            </w:r>
          </w:p>
          <w:p w:rsidR="00000000" w:rsidRPr="00A10609" w:rsidP="00A10609">
            <w:pPr>
              <w:pStyle w:val="BodyText"/>
            </w:pPr>
            <w:r w:rsidRPr="00A10609">
              <w:t>3.2 Advise client of current tax obligations and information regarding expected future taxation authority advice</w:t>
            </w:r>
          </w:p>
          <w:p w:rsidR="00000000" w:rsidRPr="00A10609" w:rsidP="00A10609">
            <w:pPr>
              <w:pStyle w:val="BodyText"/>
            </w:pPr>
            <w:r w:rsidRPr="00A10609">
              <w:t>3.3 Respond to tax office enquiries and meet taxation au</w:t>
            </w:r>
            <w:r w:rsidRPr="00A10609">
              <w:t xml:space="preserve">dit requirements, when applicable, in timely manner </w:t>
            </w:r>
          </w:p>
        </w:tc>
      </w:tr>
    </w:tbl>
    <w:p w:rsidR="00C15218" w:rsidP="00A10609">
      <w:pPr>
        <w:pStyle w:val="BodyText"/>
      </w:pPr>
    </w:p>
    <w:p w:rsidR="00C15218" w:rsidP="00A10609">
      <w:pPr>
        <w:pStyle w:val="BodyText"/>
      </w:pPr>
    </w:p>
    <w:p w:rsidR="00000000" w:rsidRPr="00A10609" w:rsidP="00A10609">
      <w:pPr>
        <w:pStyle w:val="Heading1"/>
      </w:pPr>
      <w:bookmarkStart w:id="5" w:name="O_975820"/>
      <w:bookmarkEnd w:id="5"/>
      <w:r w:rsidRPr="00A10609">
        <w:t>Foundation Skills</w:t>
      </w:r>
    </w:p>
    <w:p w:rsidR="00000000" w:rsidRPr="00C15218" w:rsidP="00C15218">
      <w:pPr>
        <w:pStyle w:val="BodyText"/>
        <w:rPr>
          <w:i/>
        </w:rPr>
      </w:pPr>
      <w:r w:rsidRPr="00C15218">
        <w:rPr>
          <w:rStyle w:val="Emphasis"/>
        </w:rPr>
        <w:t>This section describes those language, literacy and numeracy and employment skills that are essential to performance.</w:t>
      </w:r>
    </w:p>
    <w:tbl>
      <w:tblPr>
        <w:tblW w:w="0" w:type="auto"/>
        <w:tblLayout w:type="fixed"/>
        <w:tblCellMar>
          <w:left w:w="62" w:type="dxa"/>
          <w:right w:w="62" w:type="dxa"/>
        </w:tblCellMar>
        <w:tblLook w:val="0000"/>
      </w:tblPr>
      <w:tblGrid>
        <w:gridCol w:w="1979"/>
        <w:gridCol w:w="7021"/>
      </w:tblGrid>
      <w:tr w:rsidTr="00A10609">
        <w:tblPrEx>
          <w:tblW w:w="0" w:type="auto"/>
          <w:tblLayout w:type="fixed"/>
          <w:tblCellMar>
            <w:left w:w="62" w:type="dxa"/>
            <w:right w:w="62" w:type="dxa"/>
          </w:tblCellMar>
          <w:tblLook w:val="0000"/>
        </w:tblPrEx>
        <w:trPr>
          <w:tblHeader/>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609" w:rsidP="00A10609">
            <w:pPr>
              <w:pStyle w:val="BodyText"/>
            </w:pPr>
            <w:r w:rsidRPr="00A10609">
              <w:rPr>
                <w:rStyle w:val="SpecialBold"/>
              </w:rPr>
              <w:t>Skill</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609">
            <w:pPr>
              <w:pStyle w:val="BodyText"/>
              <w:rPr>
                <w:lang w:val="en-NZ"/>
              </w:rPr>
            </w:pPr>
            <w:r w:rsidRPr="00A10609">
              <w:rPr>
                <w:rStyle w:val="SpecialBold"/>
              </w:rPr>
              <w:t>Description</w:t>
            </w:r>
          </w:p>
        </w:tc>
      </w:tr>
      <w:tr w:rsidTr="00A10609">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609">
            <w:pPr>
              <w:pStyle w:val="BodyText"/>
              <w:rPr>
                <w:lang w:val="en-NZ"/>
              </w:rPr>
            </w:pPr>
            <w:r w:rsidRPr="00A10609">
              <w:t>Reading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609">
            <w:pPr>
              <w:pStyle w:val="ListBullet"/>
              <w:rPr>
                <w:lang w:val="en-NZ"/>
              </w:rPr>
            </w:pPr>
            <w:r w:rsidRPr="00A10609">
              <w:t>Researches and analyses financial information and data from a range of sources to identify key aspects related to non-complex income tax documentation requirements</w:t>
            </w:r>
          </w:p>
        </w:tc>
      </w:tr>
      <w:tr w:rsidTr="00A10609">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609">
            <w:pPr>
              <w:pStyle w:val="BodyText"/>
              <w:rPr>
                <w:lang w:val="en-NZ"/>
              </w:rPr>
            </w:pPr>
            <w:r w:rsidRPr="00A10609">
              <w:t>Writing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609" w:rsidP="00A10609">
            <w:pPr>
              <w:pStyle w:val="ListBullet"/>
            </w:pPr>
            <w:r w:rsidRPr="00A10609">
              <w:t>Records information and completes forms accurately using correct spelling, grammar</w:t>
            </w:r>
            <w:r w:rsidRPr="00A10609">
              <w:t>, terminology, and conventions</w:t>
            </w:r>
          </w:p>
          <w:p w:rsidR="00000000" w:rsidP="00A10609">
            <w:pPr>
              <w:pStyle w:val="ListBullet"/>
              <w:rPr>
                <w:lang w:val="en-NZ"/>
              </w:rPr>
            </w:pPr>
            <w:r w:rsidRPr="00A10609">
              <w:t>Uses clear language and concepts appropriate to audience to convey and clarify explicit information and requirements in written documentation</w:t>
            </w:r>
          </w:p>
        </w:tc>
      </w:tr>
      <w:tr w:rsidTr="00A10609">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609">
            <w:pPr>
              <w:pStyle w:val="BodyText"/>
              <w:rPr>
                <w:lang w:val="en-NZ"/>
              </w:rPr>
            </w:pPr>
            <w:r w:rsidRPr="00A10609">
              <w:t xml:space="preserve">Oral communication </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609">
            <w:pPr>
              <w:pStyle w:val="ListBullet"/>
              <w:rPr>
                <w:lang w:val="en-NZ"/>
              </w:rPr>
            </w:pPr>
            <w:r w:rsidRPr="00A10609">
              <w:t>Participates in verbal exchanges using active listening and q</w:t>
            </w:r>
            <w:r w:rsidRPr="00A10609">
              <w:t>uestioning techniques to clarify information and confirm understanding</w:t>
            </w:r>
          </w:p>
        </w:tc>
      </w:tr>
      <w:tr w:rsidTr="00A10609">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609">
            <w:pPr>
              <w:pStyle w:val="BodyText"/>
              <w:rPr>
                <w:lang w:val="en-NZ"/>
              </w:rPr>
            </w:pPr>
            <w:r w:rsidRPr="00A10609">
              <w:t>Numeracy</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609">
            <w:pPr>
              <w:pStyle w:val="ListBullet"/>
              <w:rPr>
                <w:lang w:val="en-NZ"/>
              </w:rPr>
            </w:pPr>
            <w:r w:rsidRPr="00A10609">
              <w:t>Analyses financial data and performs mathematical calculations to complete requirements of non-complex income tax lodgement documentation</w:t>
            </w:r>
          </w:p>
        </w:tc>
      </w:tr>
      <w:tr w:rsidTr="00A10609">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609">
            <w:pPr>
              <w:pStyle w:val="BodyText"/>
              <w:rPr>
                <w:lang w:val="en-NZ"/>
              </w:rPr>
            </w:pPr>
            <w:r w:rsidRPr="00A10609">
              <w:t>Navigate the world of work</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609">
            <w:pPr>
              <w:pStyle w:val="ListBullet"/>
              <w:rPr>
                <w:lang w:val="en-NZ"/>
              </w:rPr>
            </w:pPr>
            <w:r w:rsidRPr="00A10609">
              <w:t>Identifies and follows legislative and regulatory requirements and organisational policies and procedures to meet expectations of clients and those associated with own role</w:t>
            </w:r>
          </w:p>
        </w:tc>
      </w:tr>
      <w:tr w:rsidTr="00A10609">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609">
            <w:pPr>
              <w:pStyle w:val="BodyText"/>
              <w:rPr>
                <w:lang w:val="en-NZ"/>
              </w:rPr>
            </w:pPr>
            <w:r w:rsidRPr="00A10609">
              <w:t>Interact with others</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609">
            <w:pPr>
              <w:pStyle w:val="ListBullet"/>
              <w:rPr>
                <w:lang w:val="en-NZ"/>
              </w:rPr>
            </w:pPr>
            <w:r w:rsidRPr="00A10609">
              <w:t xml:space="preserve">Selects and uses appropriate conventions and protocols when </w:t>
            </w:r>
            <w:r w:rsidRPr="00A10609">
              <w:t>communicating with clients, colleagues and others to seek and provide information</w:t>
            </w:r>
          </w:p>
        </w:tc>
      </w:tr>
      <w:tr w:rsidTr="00A10609">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609">
            <w:pPr>
              <w:pStyle w:val="BodyText"/>
              <w:rPr>
                <w:lang w:val="en-NZ"/>
              </w:rPr>
            </w:pPr>
            <w:r w:rsidRPr="00A10609">
              <w:t>Get the work done</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609" w:rsidP="00A10609">
            <w:pPr>
              <w:pStyle w:val="ListBullet"/>
            </w:pPr>
            <w:r w:rsidRPr="00A10609">
              <w:t>Plans, organises, schedules, and implements tasks according to organisational and legislative requirements, taking responsibility for compliance and clien</w:t>
            </w:r>
            <w:r w:rsidRPr="00A10609">
              <w:t>t needs</w:t>
            </w:r>
          </w:p>
          <w:p w:rsidR="00000000" w:rsidRPr="00A10609" w:rsidP="00A10609">
            <w:pPr>
              <w:pStyle w:val="ListBullet"/>
            </w:pPr>
            <w:r w:rsidRPr="00A10609">
              <w:t>Makes critical and non-critical decisions in non-complex income tax situations, taking client and legislative requirements into consideration</w:t>
            </w:r>
          </w:p>
          <w:p w:rsidR="00000000" w:rsidRPr="00A10609" w:rsidP="00A10609">
            <w:pPr>
              <w:pStyle w:val="ListBullet"/>
            </w:pPr>
            <w:r w:rsidRPr="00A10609">
              <w:t>Identifies and responds to problems by systematically analysing required information, generating and evalu</w:t>
            </w:r>
            <w:r w:rsidRPr="00A10609">
              <w:t>ating options, and selecting the most appropriate option</w:t>
            </w:r>
          </w:p>
          <w:p w:rsidR="00000000" w:rsidRPr="00A10609" w:rsidP="00A10609">
            <w:pPr>
              <w:pStyle w:val="ListBullet"/>
            </w:pPr>
            <w:r w:rsidRPr="00A10609">
              <w:t>Uses digital systems and programs for planning, implementing, monitoring, reporting progress, and lodging income tax returns</w:t>
            </w:r>
          </w:p>
        </w:tc>
      </w:tr>
    </w:tbl>
    <w:p w:rsidR="00C15218" w:rsidP="00A10609">
      <w:pPr>
        <w:pStyle w:val="BodyText"/>
      </w:pPr>
    </w:p>
    <w:p w:rsidR="00C15218" w:rsidP="00A10609">
      <w:pPr>
        <w:pStyle w:val="BodyText"/>
      </w:pPr>
    </w:p>
    <w:p w:rsidR="00000000" w:rsidRPr="00A10609" w:rsidP="00A10609">
      <w:pPr>
        <w:pStyle w:val="Heading1"/>
      </w:pPr>
      <w:bookmarkStart w:id="6" w:name="O_975822"/>
      <w:bookmarkEnd w:id="6"/>
      <w:r w:rsidRPr="00A10609">
        <w:t>Unit Mapping Information</w:t>
      </w:r>
    </w:p>
    <w:tbl>
      <w:tblPr>
        <w:tblW w:w="0" w:type="auto"/>
        <w:tblLayout w:type="fixed"/>
        <w:tblCellMar>
          <w:left w:w="62" w:type="dxa"/>
          <w:right w:w="62" w:type="dxa"/>
        </w:tblCellMar>
        <w:tblLook w:val="0000"/>
      </w:tblPr>
      <w:tblGrid>
        <w:gridCol w:w="2158"/>
        <w:gridCol w:w="2295"/>
        <w:gridCol w:w="2295"/>
        <w:gridCol w:w="2295"/>
      </w:tblGrid>
      <w:tr w:rsidTr="00A10609">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609" w:rsidP="00A10609">
            <w:pPr>
              <w:pStyle w:val="BodyText"/>
            </w:pPr>
            <w:r w:rsidRPr="00A10609">
              <w:rPr>
                <w:rStyle w:val="SpecialBold"/>
              </w:rPr>
              <w:t>Code and title</w:t>
            </w:r>
          </w:p>
          <w:p w:rsidR="00000000" w:rsidRPr="00A10609" w:rsidP="00A10609">
            <w:pPr>
              <w:pStyle w:val="BodyText"/>
            </w:pPr>
            <w:r w:rsidRPr="00A10609">
              <w:rPr>
                <w:rStyle w:val="SpecialBold"/>
              </w:rPr>
              <w:t>current versio</w:t>
            </w:r>
            <w:r w:rsidRPr="00A10609">
              <w:rPr>
                <w:rStyle w:val="SpecialBold"/>
              </w:rPr>
              <w:t>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609" w:rsidP="00A10609">
            <w:pPr>
              <w:pStyle w:val="BodyText"/>
            </w:pPr>
            <w:r w:rsidRPr="00A10609">
              <w:rPr>
                <w:rStyle w:val="SpecialBold"/>
              </w:rPr>
              <w:t>Code and title</w:t>
            </w:r>
          </w:p>
          <w:p w:rsidR="00000000" w:rsidRPr="00A10609" w:rsidP="00A10609">
            <w:pPr>
              <w:pStyle w:val="BodyText"/>
            </w:pPr>
            <w:r w:rsidRPr="00A1060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609" w:rsidP="00A10609">
            <w:pPr>
              <w:pStyle w:val="BodyText"/>
            </w:pPr>
            <w:r w:rsidRPr="00A1060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609">
            <w:pPr>
              <w:pStyle w:val="BodyText"/>
              <w:rPr>
                <w:lang w:val="en-NZ"/>
              </w:rPr>
            </w:pPr>
            <w:r w:rsidRPr="00A10609">
              <w:rPr>
                <w:rStyle w:val="SpecialBold"/>
              </w:rPr>
              <w:t>Equivalence status</w:t>
            </w:r>
          </w:p>
        </w:tc>
      </w:tr>
      <w:tr w:rsidTr="00A10609">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609">
            <w:pPr>
              <w:pStyle w:val="BodyText"/>
              <w:rPr>
                <w:lang w:val="en-NZ"/>
              </w:rPr>
            </w:pPr>
            <w:r w:rsidRPr="00A10609">
              <w:t>FNSACC512 Prepare tax documentation for individuals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609">
            <w:pPr>
              <w:pStyle w:val="BodyText"/>
              <w:rPr>
                <w:lang w:val="en-NZ"/>
              </w:rPr>
            </w:pPr>
            <w:r w:rsidRPr="00A10609">
              <w:t>FNSACC502 Prepare tax documentation for individuals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609">
            <w:pPr>
              <w:pStyle w:val="BodyText"/>
              <w:rPr>
                <w:lang w:val="en-NZ"/>
              </w:rPr>
            </w:pPr>
            <w:r w:rsidRPr="00A10609">
              <w:t>Updates to performance criteria to clarify intent of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609" w:rsidP="00A10609">
            <w:pPr>
              <w:pStyle w:val="BodyText"/>
            </w:pPr>
            <w:r w:rsidRPr="00A10609">
              <w:t>Equiva</w:t>
            </w:r>
            <w:r w:rsidRPr="00A10609">
              <w:t>lent unit.</w:t>
            </w:r>
          </w:p>
        </w:tc>
      </w:tr>
    </w:tbl>
    <w:p w:rsidR="00C15218" w:rsidP="00A10609">
      <w:pPr>
        <w:pStyle w:val="BodyText"/>
      </w:pPr>
    </w:p>
    <w:p w:rsidR="00C15218" w:rsidP="00A10609">
      <w:pPr>
        <w:pStyle w:val="BodyText"/>
      </w:pPr>
    </w:p>
    <w:p w:rsidR="00000000" w:rsidRPr="00A10609" w:rsidP="00A10609">
      <w:pPr>
        <w:pStyle w:val="Heading1"/>
      </w:pPr>
      <w:bookmarkStart w:id="7" w:name="O_975829"/>
      <w:bookmarkEnd w:id="7"/>
      <w:r w:rsidRPr="00A10609">
        <w:t>Links</w:t>
      </w:r>
    </w:p>
    <w:p w:rsidR="00000000" w:rsidRPr="00A10609" w:rsidP="00C15218">
      <w:pPr>
        <w:pStyle w:val="BodyText"/>
      </w:pPr>
      <w:r w:rsidRPr="00A10609">
        <w:t xml:space="preserve">Companion volumes are available from VETNet. - </w:t>
      </w:r>
      <w:r>
        <w:fldChar w:fldCharType="begin"/>
      </w:r>
      <w:r>
        <w:instrText xml:space="preserve"> HYPERLINK "https://vetnet.gov.au/Pages/TrainingDocs.aspx?q=c7200cc8-0566-4f04-b76f-e89fd6f102fe" </w:instrText>
      </w:r>
      <w:r>
        <w:fldChar w:fldCharType="separate"/>
      </w:r>
      <w:r w:rsidRPr="00131852">
        <w:rPr>
          <w:rStyle w:val="Hyperlink"/>
        </w:rPr>
        <w:t>https://vetnet.gov.au/Pages/TrainingDocs.aspx?q=c7200cc8-0566-4f04-b76f-e89fd6f102fe</w:t>
      </w:r>
      <w:r>
        <w:fldChar w:fldCharType="end"/>
      </w:r>
    </w:p>
    <w:p w:rsidR="00000000" w:rsidRPr="00A10609" w:rsidP="00A10609"/>
    <w:sectPr w:rsidSect="00A106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6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609" w:rsidRPr="00C15218" w:rsidP="00C152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6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218" w:rsidP="00A106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5218" w:rsidP="00A106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15218" w:rsidP="00A106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6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2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0609" w:rsidRPr="00C15218" w:rsidP="00C152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6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218" w:rsidRPr="002D2AF8" w:rsidP="00A10609">
    <w:pPr>
      <w:pStyle w:val="Header"/>
      <w:framePr w:wrap="around"/>
    </w:pPr>
    <w:r>
      <w:fldChar w:fldCharType="begin"/>
    </w:r>
    <w:r>
      <w:instrText xml:space="preserve"> TITLE   \* MERGEFORMAT </w:instrText>
    </w:r>
    <w:r>
      <w:fldChar w:fldCharType="separate"/>
    </w:r>
    <w:r>
      <w:t>FNSACC512 Prepare tax documentation for individuals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C15218" w:rsidP="00A106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7C94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4E4C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6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0609"/>
    <w:pPr>
      <w:spacing w:before="360" w:after="60"/>
      <w:outlineLvl w:val="0"/>
    </w:pPr>
    <w:rPr>
      <w:sz w:val="32"/>
    </w:rPr>
  </w:style>
  <w:style w:type="paragraph" w:styleId="Heading2">
    <w:name w:val="heading 2"/>
    <w:basedOn w:val="HeadingBase"/>
    <w:next w:val="BodyText"/>
    <w:link w:val="Heading2Char"/>
    <w:qFormat/>
    <w:rsid w:val="00A10609"/>
    <w:pPr>
      <w:keepLines/>
      <w:spacing w:before="240" w:after="120"/>
      <w:outlineLvl w:val="1"/>
    </w:pPr>
    <w:rPr>
      <w:sz w:val="28"/>
      <w:szCs w:val="40"/>
    </w:rPr>
  </w:style>
  <w:style w:type="paragraph" w:styleId="Heading3">
    <w:name w:val="heading 3"/>
    <w:basedOn w:val="HeadingBase"/>
    <w:next w:val="BodyText"/>
    <w:link w:val="Heading3Char"/>
    <w:qFormat/>
    <w:rsid w:val="00A10609"/>
    <w:pPr>
      <w:spacing w:before="180" w:after="120"/>
      <w:outlineLvl w:val="2"/>
    </w:pPr>
    <w:rPr>
      <w:spacing w:val="-10"/>
      <w:kern w:val="32"/>
    </w:rPr>
  </w:style>
  <w:style w:type="paragraph" w:styleId="Heading4">
    <w:name w:val="heading 4"/>
    <w:basedOn w:val="HeadingBase"/>
    <w:next w:val="BodyText"/>
    <w:link w:val="Heading4Char"/>
    <w:qFormat/>
    <w:rsid w:val="00A10609"/>
    <w:pPr>
      <w:spacing w:before="160" w:after="120"/>
      <w:outlineLvl w:val="3"/>
    </w:pPr>
    <w:rPr>
      <w:sz w:val="22"/>
    </w:rPr>
  </w:style>
  <w:style w:type="paragraph" w:styleId="Heading5">
    <w:name w:val="heading 5"/>
    <w:basedOn w:val="HeadingBase"/>
    <w:next w:val="Normal"/>
    <w:link w:val="Heading5Char"/>
    <w:qFormat/>
    <w:rsid w:val="00A10609"/>
    <w:pPr>
      <w:spacing w:before="80"/>
      <w:outlineLvl w:val="4"/>
    </w:pPr>
    <w:rPr>
      <w:color w:val="918585"/>
      <w:sz w:val="20"/>
    </w:rPr>
  </w:style>
  <w:style w:type="paragraph" w:styleId="Heading6">
    <w:name w:val="heading 6"/>
    <w:basedOn w:val="HeadingBase"/>
    <w:next w:val="Normal"/>
    <w:link w:val="Heading6Char"/>
    <w:qFormat/>
    <w:rsid w:val="00A10609"/>
    <w:pPr>
      <w:spacing w:before="60"/>
      <w:outlineLvl w:val="5"/>
    </w:pPr>
    <w:rPr>
      <w:color w:val="918585"/>
      <w:sz w:val="20"/>
    </w:rPr>
  </w:style>
  <w:style w:type="paragraph" w:styleId="Heading7">
    <w:name w:val="heading 7"/>
    <w:basedOn w:val="Normal"/>
    <w:next w:val="Normal"/>
    <w:link w:val="Heading7Char"/>
    <w:qFormat/>
    <w:rsid w:val="00A10609"/>
    <w:pPr>
      <w:ind w:left="720"/>
      <w:outlineLvl w:val="6"/>
    </w:pPr>
    <w:rPr>
      <w:i/>
    </w:rPr>
  </w:style>
  <w:style w:type="paragraph" w:styleId="Heading8">
    <w:name w:val="heading 8"/>
    <w:basedOn w:val="Normal"/>
    <w:next w:val="Normal"/>
    <w:link w:val="Heading8Char"/>
    <w:qFormat/>
    <w:rsid w:val="00A10609"/>
    <w:pPr>
      <w:ind w:left="720"/>
      <w:outlineLvl w:val="7"/>
    </w:pPr>
    <w:rPr>
      <w:i/>
    </w:rPr>
  </w:style>
  <w:style w:type="paragraph" w:styleId="Heading9">
    <w:name w:val="heading 9"/>
    <w:basedOn w:val="Normal"/>
    <w:next w:val="Normal"/>
    <w:link w:val="Heading9Char"/>
    <w:qFormat/>
    <w:rsid w:val="00A10609"/>
    <w:pPr>
      <w:ind w:left="720"/>
      <w:outlineLvl w:val="8"/>
    </w:pPr>
    <w:rPr>
      <w:i/>
    </w:rPr>
  </w:style>
  <w:style w:type="character" w:default="1" w:styleId="DefaultParagraphFont">
    <w:name w:val="Default Paragraph Font"/>
    <w:uiPriority w:val="1"/>
    <w:unhideWhenUsed/>
    <w:rsid w:val="00A106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0609"/>
  </w:style>
  <w:style w:type="character" w:customStyle="1" w:styleId="Heading1Char">
    <w:name w:val="Heading 1 Char"/>
    <w:basedOn w:val="DefaultParagraphFont"/>
    <w:link w:val="Heading1"/>
    <w:rsid w:val="00A10609"/>
    <w:rPr>
      <w:rFonts w:ascii="Times New Roman" w:eastAsia="Times New Roman" w:hAnsi="Times New Roman" w:cs="Times New Roman"/>
      <w:b/>
      <w:sz w:val="32"/>
      <w:szCs w:val="20"/>
      <w:lang w:eastAsia="en-US"/>
    </w:rPr>
  </w:style>
  <w:style w:type="paragraph" w:styleId="BodyText">
    <w:name w:val="Body Text"/>
    <w:basedOn w:val="Normal"/>
    <w:link w:val="BodyTextChar"/>
    <w:rsid w:val="00A106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0609"/>
    <w:rPr>
      <w:rFonts w:ascii="Times New Roman" w:eastAsia="Times New Roman" w:hAnsi="Times New Roman" w:cs="Times New Roman"/>
      <w:sz w:val="24"/>
      <w:lang w:eastAsia="en-US"/>
    </w:rPr>
  </w:style>
  <w:style w:type="paragraph" w:styleId="ListBullet">
    <w:name w:val="List Bullet"/>
    <w:basedOn w:val="List"/>
    <w:rsid w:val="00A10609"/>
    <w:pPr>
      <w:numPr>
        <w:numId w:val="11"/>
      </w:numPr>
      <w:tabs>
        <w:tab w:val="clear" w:pos="340"/>
      </w:tabs>
      <w:spacing w:before="40" w:after="40"/>
    </w:pPr>
  </w:style>
  <w:style w:type="character" w:customStyle="1" w:styleId="SpecialBold">
    <w:name w:val="Special Bold"/>
    <w:basedOn w:val="DefaultParagraphFont"/>
    <w:rsid w:val="00A10609"/>
    <w:rPr>
      <w:b/>
      <w:spacing w:val="0"/>
    </w:rPr>
  </w:style>
  <w:style w:type="character" w:styleId="Emphasis">
    <w:name w:val="Emphasis"/>
    <w:basedOn w:val="DefaultParagraphFont"/>
    <w:qFormat/>
    <w:rsid w:val="00A10609"/>
    <w:rPr>
      <w:i/>
    </w:rPr>
  </w:style>
  <w:style w:type="paragraph" w:customStyle="1" w:styleId="SuperHeading">
    <w:name w:val="SuperHeading"/>
    <w:basedOn w:val="Normal"/>
    <w:rsid w:val="00A10609"/>
    <w:pPr>
      <w:spacing w:before="240" w:after="120"/>
      <w:outlineLvl w:val="0"/>
    </w:pPr>
    <w:rPr>
      <w:rFonts w:ascii="Times New Roman" w:hAnsi="Times New Roman"/>
      <w:b/>
      <w:sz w:val="32"/>
    </w:rPr>
  </w:style>
  <w:style w:type="paragraph" w:customStyle="1" w:styleId="AllowPageBreak">
    <w:name w:val="AllowPageBreak"/>
    <w:rsid w:val="00A106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06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06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06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06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06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06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06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0609"/>
    <w:rPr>
      <w:rFonts w:ascii="Courier New" w:eastAsia="Times New Roman" w:hAnsi="Courier New" w:cs="Times New Roman"/>
      <w:i/>
      <w:szCs w:val="20"/>
      <w:lang w:eastAsia="en-US"/>
    </w:rPr>
  </w:style>
  <w:style w:type="paragraph" w:customStyle="1" w:styleId="HeadingBase">
    <w:name w:val="Heading Base"/>
    <w:rsid w:val="00A106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0609"/>
    <w:pPr>
      <w:tabs>
        <w:tab w:val="right" w:leader="dot" w:pos="9072"/>
      </w:tabs>
      <w:ind w:left="567"/>
    </w:pPr>
    <w:rPr>
      <w:szCs w:val="22"/>
    </w:rPr>
  </w:style>
  <w:style w:type="paragraph" w:customStyle="1" w:styleId="TOCBase">
    <w:name w:val="TOC Base"/>
    <w:rsid w:val="00A106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0609"/>
    <w:pPr>
      <w:tabs>
        <w:tab w:val="right" w:leader="dot" w:pos="9072"/>
      </w:tabs>
      <w:spacing w:before="40" w:after="40"/>
      <w:ind w:left="284"/>
    </w:pPr>
    <w:rPr>
      <w:rFonts w:ascii="Times New Roman" w:hAnsi="Times New Roman"/>
    </w:rPr>
  </w:style>
  <w:style w:type="paragraph" w:styleId="TOC1">
    <w:name w:val="toc 1"/>
    <w:basedOn w:val="TOCBase"/>
    <w:next w:val="Normal"/>
    <w:rsid w:val="00A106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06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0609"/>
    <w:rPr>
      <w:rFonts w:ascii="Times New Roman" w:eastAsia="Times New Roman" w:hAnsi="Times New Roman" w:cs="Times New Roman"/>
      <w:sz w:val="16"/>
      <w:lang w:eastAsia="en-US"/>
    </w:rPr>
  </w:style>
  <w:style w:type="paragraph" w:styleId="Title">
    <w:name w:val="Title"/>
    <w:basedOn w:val="HeadingBase"/>
    <w:link w:val="TitleChar"/>
    <w:qFormat/>
    <w:rsid w:val="00A10609"/>
    <w:pPr>
      <w:spacing w:before="5040"/>
      <w:jc w:val="center"/>
    </w:pPr>
    <w:rPr>
      <w:sz w:val="48"/>
      <w:szCs w:val="72"/>
      <w:lang w:val="en-US"/>
    </w:rPr>
  </w:style>
  <w:style w:type="character" w:customStyle="1" w:styleId="TitleChar">
    <w:name w:val="Title Char"/>
    <w:basedOn w:val="DefaultParagraphFont"/>
    <w:link w:val="Title"/>
    <w:rsid w:val="00A106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0609"/>
    <w:pPr>
      <w:tabs>
        <w:tab w:val="left" w:pos="3600"/>
        <w:tab w:val="left" w:pos="3958"/>
      </w:tabs>
    </w:pPr>
  </w:style>
  <w:style w:type="paragraph" w:styleId="List">
    <w:name w:val="List"/>
    <w:basedOn w:val="BodyText"/>
    <w:next w:val="BodyText"/>
    <w:rsid w:val="00A10609"/>
    <w:pPr>
      <w:tabs>
        <w:tab w:val="left" w:pos="340"/>
      </w:tabs>
      <w:spacing w:before="60" w:after="60"/>
      <w:ind w:left="340" w:hanging="340"/>
    </w:pPr>
  </w:style>
  <w:style w:type="paragraph" w:customStyle="1" w:styleId="Note">
    <w:name w:val="Note"/>
    <w:basedOn w:val="BodyText"/>
    <w:rsid w:val="00A106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0609"/>
    <w:pPr>
      <w:framePr w:wrap="auto" w:hAnchor="text" w:y="6049"/>
    </w:pPr>
    <w:rPr>
      <w:color w:val="000000"/>
      <w:sz w:val="40"/>
    </w:rPr>
  </w:style>
  <w:style w:type="paragraph" w:customStyle="1" w:styleId="TOCTitle">
    <w:name w:val="TOCTitle"/>
    <w:basedOn w:val="Heading1"/>
    <w:rsid w:val="00A10609"/>
    <w:pPr>
      <w:spacing w:after="240"/>
      <w:jc w:val="center"/>
      <w:outlineLvl w:val="9"/>
    </w:pPr>
    <w:rPr>
      <w:caps/>
    </w:rPr>
  </w:style>
  <w:style w:type="paragraph" w:customStyle="1" w:styleId="Version">
    <w:name w:val="Version"/>
    <w:rsid w:val="00A106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0609"/>
    <w:pPr>
      <w:numPr>
        <w:numId w:val="12"/>
      </w:numPr>
      <w:tabs>
        <w:tab w:val="clear" w:pos="680"/>
      </w:tabs>
    </w:pPr>
  </w:style>
  <w:style w:type="paragraph" w:styleId="Index1">
    <w:name w:val="index 1"/>
    <w:basedOn w:val="Normal"/>
    <w:next w:val="Normal"/>
    <w:semiHidden/>
    <w:rsid w:val="00A10609"/>
    <w:pPr>
      <w:keepNext w:val="0"/>
      <w:tabs>
        <w:tab w:val="right" w:pos="4176"/>
      </w:tabs>
      <w:ind w:left="198" w:hanging="198"/>
    </w:pPr>
    <w:rPr>
      <w:rFonts w:ascii="Garamond" w:hAnsi="Garamond"/>
    </w:rPr>
  </w:style>
  <w:style w:type="paragraph" w:styleId="IndexHeading">
    <w:name w:val="index heading"/>
    <w:basedOn w:val="Normal"/>
    <w:next w:val="Index1"/>
    <w:semiHidden/>
    <w:rsid w:val="00A10609"/>
    <w:pPr>
      <w:spacing w:before="120" w:after="120"/>
    </w:pPr>
    <w:rPr>
      <w:rFonts w:ascii="Arial" w:hAnsi="Arial"/>
      <w:b/>
      <w:color w:val="918585"/>
      <w:sz w:val="24"/>
    </w:rPr>
  </w:style>
  <w:style w:type="paragraph" w:styleId="Header">
    <w:name w:val="header"/>
    <w:basedOn w:val="Normal"/>
    <w:link w:val="HeaderChar"/>
    <w:rsid w:val="00A106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0609"/>
    <w:rPr>
      <w:rFonts w:ascii="Times New Roman" w:eastAsia="Times New Roman" w:hAnsi="Times New Roman" w:cs="Times New Roman"/>
      <w:sz w:val="16"/>
      <w:szCs w:val="20"/>
      <w:lang w:val="en-GB" w:eastAsia="en-US"/>
    </w:rPr>
  </w:style>
  <w:style w:type="paragraph" w:customStyle="1" w:styleId="Chapter">
    <w:name w:val="Chapter"/>
    <w:basedOn w:val="Normal"/>
    <w:rsid w:val="00A10609"/>
    <w:pPr>
      <w:spacing w:before="240"/>
    </w:pPr>
    <w:rPr>
      <w:rFonts w:ascii="Times New Roman" w:hAnsi="Times New Roman"/>
      <w:smallCaps/>
      <w:spacing w:val="80"/>
      <w:sz w:val="28"/>
    </w:rPr>
  </w:style>
  <w:style w:type="paragraph" w:customStyle="1" w:styleId="InChapter">
    <w:name w:val="InChapter"/>
    <w:basedOn w:val="Heading3"/>
    <w:rsid w:val="00A10609"/>
    <w:pPr>
      <w:spacing w:after="240"/>
      <w:outlineLvl w:val="9"/>
    </w:pPr>
    <w:rPr>
      <w:noProof/>
    </w:rPr>
  </w:style>
  <w:style w:type="paragraph" w:styleId="Index2">
    <w:name w:val="index 2"/>
    <w:basedOn w:val="Normal"/>
    <w:next w:val="Normal"/>
    <w:semiHidden/>
    <w:rsid w:val="00A10609"/>
    <w:pPr>
      <w:tabs>
        <w:tab w:val="right" w:pos="4176"/>
      </w:tabs>
      <w:ind w:left="568" w:hanging="284"/>
    </w:pPr>
    <w:rPr>
      <w:rFonts w:ascii="Garamond" w:hAnsi="Garamond"/>
    </w:rPr>
  </w:style>
  <w:style w:type="paragraph" w:customStyle="1" w:styleId="Byline">
    <w:name w:val="Byline"/>
    <w:rsid w:val="00A106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0609"/>
    <w:pPr>
      <w:tabs>
        <w:tab w:val="clear" w:pos="3600"/>
        <w:tab w:val="clear" w:pos="3958"/>
      </w:tabs>
      <w:jc w:val="right"/>
    </w:pPr>
  </w:style>
  <w:style w:type="paragraph" w:styleId="Caption">
    <w:name w:val="caption"/>
    <w:basedOn w:val="BodyText"/>
    <w:next w:val="Normal"/>
    <w:qFormat/>
    <w:rsid w:val="00A10609"/>
    <w:pPr>
      <w:framePr w:w="2268" w:hSpace="181" w:vSpace="181" w:wrap="around" w:vAnchor="text" w:hAnchor="page" w:x="1135" w:y="285" w:anchorLock="1"/>
    </w:pPr>
    <w:rPr>
      <w:i/>
    </w:rPr>
  </w:style>
  <w:style w:type="paragraph" w:customStyle="1" w:styleId="MiniTOCTitle">
    <w:name w:val="MiniTOCTitle"/>
    <w:basedOn w:val="Heading4"/>
    <w:rsid w:val="00A10609"/>
    <w:pPr>
      <w:spacing w:before="240"/>
      <w:outlineLvl w:val="9"/>
    </w:pPr>
    <w:rPr>
      <w:noProof/>
      <w:sz w:val="24"/>
    </w:rPr>
  </w:style>
  <w:style w:type="paragraph" w:customStyle="1" w:styleId="MiniTOCItem">
    <w:name w:val="MiniTOCItem"/>
    <w:basedOn w:val="ListBullet"/>
    <w:rsid w:val="00A10609"/>
    <w:pPr>
      <w:numPr>
        <w:numId w:val="0"/>
      </w:numPr>
      <w:tabs>
        <w:tab w:val="right" w:leader="dot" w:pos="6521"/>
      </w:tabs>
      <w:spacing w:before="0" w:after="0"/>
    </w:pPr>
  </w:style>
  <w:style w:type="paragraph" w:customStyle="1" w:styleId="TOFTitle">
    <w:name w:val="TOFTitle"/>
    <w:basedOn w:val="TOCTitle"/>
    <w:rsid w:val="00A10609"/>
  </w:style>
  <w:style w:type="paragraph" w:styleId="TableofFigures">
    <w:name w:val="table of figures"/>
    <w:basedOn w:val="Normal"/>
    <w:next w:val="Normal"/>
    <w:semiHidden/>
    <w:rsid w:val="00A10609"/>
    <w:pPr>
      <w:tabs>
        <w:tab w:val="right" w:leader="dot" w:pos="9072"/>
      </w:tabs>
      <w:ind w:left="970" w:hanging="403"/>
    </w:pPr>
    <w:rPr>
      <w:rFonts w:ascii="Times New Roman" w:hAnsi="Times New Roman"/>
      <w:b/>
    </w:rPr>
  </w:style>
  <w:style w:type="paragraph" w:styleId="ListNumber">
    <w:name w:val="List Number"/>
    <w:basedOn w:val="List"/>
    <w:rsid w:val="00A10609"/>
    <w:pPr>
      <w:numPr>
        <w:numId w:val="14"/>
      </w:numPr>
      <w:tabs>
        <w:tab w:val="clear" w:pos="340"/>
      </w:tabs>
    </w:pPr>
  </w:style>
  <w:style w:type="character" w:customStyle="1" w:styleId="WingdingSymbols">
    <w:name w:val="Wingding Symbols"/>
    <w:rsid w:val="00A10609"/>
    <w:rPr>
      <w:rFonts w:ascii="Wingdings" w:hAnsi="Wingdings"/>
    </w:rPr>
  </w:style>
  <w:style w:type="paragraph" w:customStyle="1" w:styleId="TableHeading">
    <w:name w:val="Table Heading"/>
    <w:basedOn w:val="HeadingBase"/>
    <w:rsid w:val="00A10609"/>
    <w:pPr>
      <w:keepLines/>
      <w:pBdr>
        <w:bottom w:val="single" w:sz="6" w:space="1" w:color="918585"/>
      </w:pBdr>
      <w:spacing w:before="240"/>
    </w:pPr>
  </w:style>
  <w:style w:type="character" w:customStyle="1" w:styleId="HotSpot">
    <w:name w:val="HotSpot"/>
    <w:rsid w:val="00A10609"/>
    <w:rPr>
      <w:color w:val="0033CC"/>
      <w:u w:val="none"/>
    </w:rPr>
  </w:style>
  <w:style w:type="paragraph" w:customStyle="1" w:styleId="BodyTextRight">
    <w:name w:val="Body Text Right"/>
    <w:basedOn w:val="BodyText"/>
    <w:rsid w:val="00A10609"/>
    <w:pPr>
      <w:spacing w:before="0" w:after="0"/>
      <w:jc w:val="right"/>
    </w:pPr>
  </w:style>
  <w:style w:type="paragraph" w:styleId="Index3">
    <w:name w:val="index 3"/>
    <w:basedOn w:val="ListNumber2"/>
    <w:next w:val="Normal"/>
    <w:semiHidden/>
    <w:rsid w:val="00A10609"/>
    <w:pPr>
      <w:numPr>
        <w:numId w:val="0"/>
      </w:numPr>
      <w:tabs>
        <w:tab w:val="right" w:leader="dot" w:pos="4176"/>
      </w:tabs>
    </w:pPr>
  </w:style>
  <w:style w:type="paragraph" w:styleId="ListNumber2">
    <w:name w:val="List Number 2"/>
    <w:basedOn w:val="List2"/>
    <w:rsid w:val="00A10609"/>
    <w:pPr>
      <w:numPr>
        <w:numId w:val="9"/>
      </w:numPr>
      <w:tabs>
        <w:tab w:val="clear" w:pos="1060"/>
      </w:tabs>
    </w:pPr>
  </w:style>
  <w:style w:type="paragraph" w:customStyle="1" w:styleId="MarginNote">
    <w:name w:val="Margin Note"/>
    <w:basedOn w:val="BodyText"/>
    <w:rsid w:val="00A106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06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06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0609"/>
    <w:rPr>
      <w:sz w:val="32"/>
    </w:rPr>
  </w:style>
  <w:style w:type="paragraph" w:customStyle="1" w:styleId="HeadingProcedure">
    <w:name w:val="Heading Procedure"/>
    <w:basedOn w:val="HeadingBase"/>
    <w:next w:val="Normal"/>
    <w:rsid w:val="00A10609"/>
    <w:pPr>
      <w:tabs>
        <w:tab w:val="left" w:pos="0"/>
      </w:tabs>
      <w:spacing w:before="120" w:after="60"/>
    </w:pPr>
    <w:rPr>
      <w:i/>
      <w:color w:val="918585"/>
      <w:sz w:val="22"/>
    </w:rPr>
  </w:style>
  <w:style w:type="paragraph" w:customStyle="1" w:styleId="TableBodyText">
    <w:name w:val="Table Body Text"/>
    <w:basedOn w:val="BodyText"/>
    <w:rsid w:val="00A10609"/>
    <w:pPr>
      <w:spacing w:before="60" w:after="60"/>
    </w:pPr>
  </w:style>
  <w:style w:type="paragraph" w:styleId="ListContinue">
    <w:name w:val="List Continue"/>
    <w:basedOn w:val="List"/>
    <w:rsid w:val="00A10609"/>
    <w:pPr>
      <w:ind w:firstLine="0"/>
    </w:pPr>
  </w:style>
  <w:style w:type="paragraph" w:customStyle="1" w:styleId="ListNote">
    <w:name w:val="List Note"/>
    <w:basedOn w:val="List"/>
    <w:rsid w:val="00A10609"/>
    <w:pPr>
      <w:pBdr>
        <w:top w:val="single" w:sz="6" w:space="2" w:color="918585"/>
        <w:bottom w:val="single" w:sz="6" w:space="2" w:color="918585"/>
      </w:pBdr>
      <w:tabs>
        <w:tab w:val="left" w:pos="1021"/>
      </w:tabs>
      <w:ind w:firstLine="0"/>
    </w:pPr>
  </w:style>
  <w:style w:type="paragraph" w:customStyle="1" w:styleId="Warning">
    <w:name w:val="Warning"/>
    <w:basedOn w:val="BodyText"/>
    <w:rsid w:val="00A10609"/>
    <w:pPr>
      <w:shd w:val="clear" w:color="auto" w:fill="D9D9D9"/>
      <w:tabs>
        <w:tab w:val="left" w:pos="992"/>
      </w:tabs>
      <w:ind w:left="119" w:right="119"/>
    </w:pPr>
    <w:rPr>
      <w:sz w:val="20"/>
    </w:rPr>
  </w:style>
  <w:style w:type="paragraph" w:customStyle="1" w:styleId="MarginIcons">
    <w:name w:val="Margin Icons"/>
    <w:basedOn w:val="BodyText"/>
    <w:rsid w:val="00A106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0609"/>
    <w:rPr>
      <w:rFonts w:ascii="Courier New" w:hAnsi="Courier New"/>
    </w:rPr>
  </w:style>
  <w:style w:type="paragraph" w:customStyle="1" w:styleId="NoteBullet">
    <w:name w:val="Note Bullet"/>
    <w:basedOn w:val="Note"/>
    <w:rsid w:val="00A10609"/>
    <w:pPr>
      <w:tabs>
        <w:tab w:val="clear" w:pos="680"/>
      </w:tabs>
      <w:spacing w:before="60" w:after="60"/>
    </w:pPr>
  </w:style>
  <w:style w:type="paragraph" w:customStyle="1" w:styleId="SubHeading2">
    <w:name w:val="SubHeading2"/>
    <w:basedOn w:val="HeadingBase"/>
    <w:rsid w:val="00A10609"/>
    <w:pPr>
      <w:spacing w:before="240" w:after="60"/>
    </w:pPr>
    <w:rPr>
      <w:sz w:val="20"/>
    </w:rPr>
  </w:style>
  <w:style w:type="paragraph" w:customStyle="1" w:styleId="SubHeading1">
    <w:name w:val="SubHeading1"/>
    <w:basedOn w:val="HeadingBase"/>
    <w:rsid w:val="00A10609"/>
    <w:pPr>
      <w:spacing w:before="240" w:after="60"/>
    </w:pPr>
    <w:rPr>
      <w:color w:val="918585"/>
      <w:sz w:val="22"/>
    </w:rPr>
  </w:style>
  <w:style w:type="paragraph" w:customStyle="1" w:styleId="SideHeading">
    <w:name w:val="Side Heading"/>
    <w:basedOn w:val="HeadingBase"/>
    <w:rsid w:val="00A106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0609"/>
    <w:pPr>
      <w:numPr>
        <w:numId w:val="10"/>
      </w:numPr>
    </w:pPr>
  </w:style>
  <w:style w:type="paragraph" w:styleId="PlainText">
    <w:name w:val="Plain Text"/>
    <w:basedOn w:val="Normal"/>
    <w:link w:val="PlainTextChar"/>
    <w:rsid w:val="00A10609"/>
    <w:rPr>
      <w:sz w:val="20"/>
    </w:rPr>
  </w:style>
  <w:style w:type="character" w:customStyle="1" w:styleId="PlainTextChar">
    <w:name w:val="Plain Text Char"/>
    <w:basedOn w:val="DefaultParagraphFont"/>
    <w:link w:val="PlainText"/>
    <w:rsid w:val="00A10609"/>
    <w:rPr>
      <w:rFonts w:ascii="Courier New" w:eastAsia="Times New Roman" w:hAnsi="Courier New" w:cs="Times New Roman"/>
      <w:sz w:val="20"/>
      <w:szCs w:val="20"/>
      <w:lang w:eastAsia="en-US"/>
    </w:rPr>
  </w:style>
  <w:style w:type="character" w:customStyle="1" w:styleId="MenuOption">
    <w:name w:val="Menu Option"/>
    <w:basedOn w:val="DefaultParagraphFont"/>
    <w:rsid w:val="00A10609"/>
    <w:rPr>
      <w:b/>
      <w:smallCaps/>
    </w:rPr>
  </w:style>
  <w:style w:type="paragraph" w:customStyle="1" w:styleId="TableListNumber">
    <w:name w:val="Table List Number"/>
    <w:basedOn w:val="ListNumber"/>
    <w:rsid w:val="00A10609"/>
    <w:pPr>
      <w:numPr>
        <w:numId w:val="0"/>
      </w:numPr>
    </w:pPr>
  </w:style>
  <w:style w:type="paragraph" w:styleId="TOC4">
    <w:name w:val="toc 4"/>
    <w:basedOn w:val="TOCBase"/>
    <w:next w:val="Normal"/>
    <w:semiHidden/>
    <w:rsid w:val="00A10609"/>
    <w:pPr>
      <w:tabs>
        <w:tab w:val="right" w:leader="dot" w:pos="9071"/>
      </w:tabs>
      <w:ind w:left="1701"/>
    </w:pPr>
  </w:style>
  <w:style w:type="paragraph" w:customStyle="1" w:styleId="ListAlpha">
    <w:name w:val="List Alpha"/>
    <w:basedOn w:val="List"/>
    <w:rsid w:val="00A10609"/>
    <w:pPr>
      <w:numPr>
        <w:numId w:val="8"/>
      </w:numPr>
    </w:pPr>
  </w:style>
  <w:style w:type="paragraph" w:customStyle="1" w:styleId="ListAlpha2">
    <w:name w:val="List Alpha 2"/>
    <w:basedOn w:val="List2"/>
    <w:rsid w:val="00A10609"/>
    <w:pPr>
      <w:numPr>
        <w:numId w:val="7"/>
      </w:numPr>
    </w:pPr>
  </w:style>
  <w:style w:type="paragraph" w:styleId="List2">
    <w:name w:val="List 2"/>
    <w:basedOn w:val="BodyText"/>
    <w:rsid w:val="00A10609"/>
    <w:pPr>
      <w:tabs>
        <w:tab w:val="left" w:pos="680"/>
      </w:tabs>
      <w:spacing w:before="60" w:after="60"/>
      <w:ind w:left="680" w:hanging="340"/>
    </w:pPr>
  </w:style>
  <w:style w:type="paragraph" w:styleId="List3">
    <w:name w:val="List 3"/>
    <w:basedOn w:val="BodyText"/>
    <w:rsid w:val="00A10609"/>
    <w:pPr>
      <w:tabs>
        <w:tab w:val="left" w:pos="1021"/>
      </w:tabs>
      <w:spacing w:before="60" w:after="60"/>
      <w:ind w:left="1020" w:hanging="340"/>
    </w:pPr>
  </w:style>
  <w:style w:type="paragraph" w:styleId="List4">
    <w:name w:val="List 4"/>
    <w:basedOn w:val="BodyText"/>
    <w:rsid w:val="00A10609"/>
    <w:pPr>
      <w:tabs>
        <w:tab w:val="left" w:pos="1361"/>
      </w:tabs>
      <w:spacing w:before="60" w:after="60"/>
      <w:ind w:left="1361" w:hanging="340"/>
    </w:pPr>
  </w:style>
  <w:style w:type="paragraph" w:styleId="List5">
    <w:name w:val="List 5"/>
    <w:basedOn w:val="BodyText"/>
    <w:rsid w:val="00A10609"/>
    <w:pPr>
      <w:tabs>
        <w:tab w:val="left" w:pos="1701"/>
      </w:tabs>
      <w:spacing w:before="60" w:after="60"/>
      <w:ind w:left="1701" w:hanging="340"/>
    </w:pPr>
  </w:style>
  <w:style w:type="paragraph" w:styleId="ListBullet3">
    <w:name w:val="List Bullet 3"/>
    <w:basedOn w:val="List3"/>
    <w:rsid w:val="00A10609"/>
    <w:pPr>
      <w:numPr>
        <w:numId w:val="13"/>
      </w:numPr>
      <w:tabs>
        <w:tab w:val="clear" w:pos="1021"/>
      </w:tabs>
      <w:ind w:left="1037" w:hanging="357"/>
    </w:pPr>
  </w:style>
  <w:style w:type="paragraph" w:styleId="ListBullet4">
    <w:name w:val="List Bullet 4"/>
    <w:basedOn w:val="List4"/>
    <w:rsid w:val="00A10609"/>
    <w:pPr>
      <w:numPr>
        <w:numId w:val="2"/>
      </w:numPr>
      <w:tabs>
        <w:tab w:val="clear" w:pos="1361"/>
      </w:tabs>
    </w:pPr>
  </w:style>
  <w:style w:type="paragraph" w:styleId="ListBullet5">
    <w:name w:val="List Bullet 5"/>
    <w:basedOn w:val="List5"/>
    <w:rsid w:val="00A10609"/>
    <w:pPr>
      <w:numPr>
        <w:numId w:val="3"/>
      </w:numPr>
    </w:pPr>
  </w:style>
  <w:style w:type="paragraph" w:styleId="ListContinue2">
    <w:name w:val="List Continue 2"/>
    <w:basedOn w:val="List2"/>
    <w:rsid w:val="00A10609"/>
    <w:pPr>
      <w:ind w:firstLine="0"/>
    </w:pPr>
  </w:style>
  <w:style w:type="paragraph" w:styleId="ListContinue3">
    <w:name w:val="List Continue 3"/>
    <w:basedOn w:val="List3"/>
    <w:rsid w:val="00A10609"/>
    <w:pPr>
      <w:ind w:left="1021" w:firstLine="0"/>
    </w:pPr>
  </w:style>
  <w:style w:type="paragraph" w:styleId="ListContinue4">
    <w:name w:val="List Continue 4"/>
    <w:basedOn w:val="List4"/>
    <w:rsid w:val="00A10609"/>
    <w:pPr>
      <w:ind w:firstLine="0"/>
    </w:pPr>
  </w:style>
  <w:style w:type="paragraph" w:styleId="ListContinue5">
    <w:name w:val="List Continue 5"/>
    <w:basedOn w:val="List5"/>
    <w:rsid w:val="00A10609"/>
    <w:pPr>
      <w:ind w:firstLine="0"/>
    </w:pPr>
  </w:style>
  <w:style w:type="paragraph" w:styleId="ListNumber3">
    <w:name w:val="List Number 3"/>
    <w:basedOn w:val="List3"/>
    <w:rsid w:val="00A10609"/>
    <w:pPr>
      <w:numPr>
        <w:numId w:val="4"/>
      </w:numPr>
    </w:pPr>
  </w:style>
  <w:style w:type="paragraph" w:styleId="ListNumber4">
    <w:name w:val="List Number 4"/>
    <w:basedOn w:val="List4"/>
    <w:rsid w:val="00A10609"/>
    <w:pPr>
      <w:numPr>
        <w:numId w:val="5"/>
      </w:numPr>
    </w:pPr>
  </w:style>
  <w:style w:type="paragraph" w:styleId="ListNumber5">
    <w:name w:val="List Number 5"/>
    <w:basedOn w:val="List5"/>
    <w:rsid w:val="00A10609"/>
    <w:pPr>
      <w:numPr>
        <w:numId w:val="6"/>
      </w:numPr>
    </w:pPr>
  </w:style>
  <w:style w:type="paragraph" w:styleId="BlockText">
    <w:name w:val="Block Text"/>
    <w:basedOn w:val="Normal"/>
    <w:rsid w:val="00A10609"/>
    <w:pPr>
      <w:spacing w:after="120"/>
      <w:ind w:left="1440" w:right="1440"/>
    </w:pPr>
  </w:style>
  <w:style w:type="character" w:customStyle="1" w:styleId="Subscript">
    <w:name w:val="Subscript"/>
    <w:basedOn w:val="DefaultParagraphFont"/>
    <w:rsid w:val="00A10609"/>
    <w:rPr>
      <w:sz w:val="16"/>
      <w:vertAlign w:val="subscript"/>
    </w:rPr>
  </w:style>
  <w:style w:type="character" w:customStyle="1" w:styleId="Superscript">
    <w:name w:val="Superscript"/>
    <w:basedOn w:val="DefaultParagraphFont"/>
    <w:rsid w:val="00A10609"/>
    <w:rPr>
      <w:sz w:val="16"/>
      <w:vertAlign w:val="superscript"/>
    </w:rPr>
  </w:style>
  <w:style w:type="character" w:customStyle="1" w:styleId="Symbols">
    <w:name w:val="Symbols"/>
    <w:basedOn w:val="DefaultParagraphFont"/>
    <w:rsid w:val="00A10609"/>
    <w:rPr>
      <w:rFonts w:ascii="Symbol" w:hAnsi="Symbol"/>
    </w:rPr>
  </w:style>
  <w:style w:type="character" w:customStyle="1" w:styleId="MenuOptions">
    <w:name w:val="Menu Options"/>
    <w:basedOn w:val="DefaultParagraphFont"/>
    <w:rsid w:val="00A10609"/>
    <w:rPr>
      <w:rFonts w:ascii="Arial Narrow" w:hAnsi="Arial Narrow"/>
      <w:smallCaps/>
    </w:rPr>
  </w:style>
  <w:style w:type="character" w:customStyle="1" w:styleId="Buttons">
    <w:name w:val="Buttons"/>
    <w:basedOn w:val="DefaultParagraphFont"/>
    <w:rsid w:val="00A10609"/>
    <w:rPr>
      <w:b/>
    </w:rPr>
  </w:style>
  <w:style w:type="character" w:customStyle="1" w:styleId="Underlined">
    <w:name w:val="Underlined"/>
    <w:basedOn w:val="DefaultParagraphFont"/>
    <w:rsid w:val="00A10609"/>
    <w:rPr>
      <w:u w:val="single"/>
    </w:rPr>
  </w:style>
  <w:style w:type="paragraph" w:customStyle="1" w:styleId="TableBodyTextRight">
    <w:name w:val="Table Body Text Right"/>
    <w:basedOn w:val="TableBodyText"/>
    <w:rsid w:val="00A10609"/>
    <w:pPr>
      <w:widowControl w:val="0"/>
      <w:autoSpaceDE w:val="0"/>
      <w:autoSpaceDN w:val="0"/>
      <w:adjustRightInd w:val="0"/>
      <w:jc w:val="right"/>
    </w:pPr>
    <w:rPr>
      <w:rFonts w:cs="Arial"/>
      <w:szCs w:val="18"/>
    </w:rPr>
  </w:style>
  <w:style w:type="paragraph" w:customStyle="1" w:styleId="CopyrightText">
    <w:name w:val="Copyright Text"/>
    <w:basedOn w:val="BodyText"/>
    <w:rsid w:val="00A10609"/>
    <w:rPr>
      <w:sz w:val="18"/>
    </w:rPr>
  </w:style>
  <w:style w:type="paragraph" w:customStyle="1" w:styleId="BodySmallRight">
    <w:name w:val="Body Small Right"/>
    <w:basedOn w:val="BodyTextRight"/>
    <w:rsid w:val="00A10609"/>
    <w:rPr>
      <w:sz w:val="18"/>
      <w:szCs w:val="18"/>
    </w:rPr>
  </w:style>
  <w:style w:type="paragraph" w:customStyle="1" w:styleId="MarginEdition">
    <w:name w:val="Margin Edition"/>
    <w:basedOn w:val="MarginNote"/>
    <w:rsid w:val="00A10609"/>
    <w:pPr>
      <w:spacing w:before="0" w:after="0"/>
    </w:pPr>
    <w:rPr>
      <w:rFonts w:ascii="Times New Roman" w:hAnsi="Times New Roman"/>
      <w:color w:val="999999"/>
    </w:rPr>
  </w:style>
  <w:style w:type="paragraph" w:customStyle="1" w:styleId="Spacer">
    <w:name w:val="Spacer"/>
    <w:basedOn w:val="Normal"/>
    <w:rsid w:val="00A10609"/>
    <w:rPr>
      <w:sz w:val="2"/>
      <w:szCs w:val="2"/>
    </w:rPr>
  </w:style>
  <w:style w:type="character" w:customStyle="1" w:styleId="Small">
    <w:name w:val="Small"/>
    <w:basedOn w:val="DefaultParagraphFont"/>
    <w:rsid w:val="00A10609"/>
    <w:rPr>
      <w:sz w:val="16"/>
    </w:rPr>
  </w:style>
  <w:style w:type="paragraph" w:customStyle="1" w:styleId="WideTable">
    <w:name w:val="Wide Table"/>
    <w:basedOn w:val="Normal"/>
    <w:rsid w:val="00A10609"/>
    <w:pPr>
      <w:ind w:left="-1418"/>
    </w:pPr>
    <w:rPr>
      <w:sz w:val="2"/>
      <w:szCs w:val="2"/>
    </w:rPr>
  </w:style>
  <w:style w:type="character" w:styleId="PageNumber">
    <w:name w:val="page number"/>
    <w:basedOn w:val="DefaultParagraphFont"/>
    <w:rsid w:val="00A10609"/>
  </w:style>
  <w:style w:type="paragraph" w:styleId="Quote">
    <w:name w:val="Quote"/>
    <w:basedOn w:val="Heading1"/>
    <w:link w:val="QuoteChar"/>
    <w:qFormat/>
    <w:rsid w:val="00A10609"/>
    <w:rPr>
      <w:b w:val="0"/>
      <w:sz w:val="72"/>
      <w:szCs w:val="72"/>
      <w:lang w:val="en-NZ"/>
    </w:rPr>
  </w:style>
  <w:style w:type="character" w:customStyle="1" w:styleId="QuoteChar">
    <w:name w:val="Quote Char"/>
    <w:basedOn w:val="DefaultParagraphFont"/>
    <w:link w:val="Quote"/>
    <w:rsid w:val="00A106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0609"/>
    <w:pPr>
      <w:pageBreakBefore/>
    </w:pPr>
  </w:style>
  <w:style w:type="paragraph" w:customStyle="1" w:styleId="Border">
    <w:name w:val="Border"/>
    <w:basedOn w:val="Normal"/>
    <w:qFormat/>
    <w:rsid w:val="00A106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0609"/>
    <w:rPr>
      <w:b/>
      <w:bCs/>
      <w:i/>
      <w:iCs/>
      <w:color w:val="auto"/>
    </w:rPr>
  </w:style>
  <w:style w:type="paragraph" w:styleId="IntenseQuote">
    <w:name w:val="Intense Quote"/>
    <w:basedOn w:val="Normal"/>
    <w:next w:val="Normal"/>
    <w:link w:val="IntenseQuoteChar"/>
    <w:uiPriority w:val="30"/>
    <w:qFormat/>
    <w:rsid w:val="00A106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06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0609"/>
    <w:rPr>
      <w:smallCaps/>
      <w:color w:val="auto"/>
      <w:u w:val="single"/>
    </w:rPr>
  </w:style>
  <w:style w:type="character" w:styleId="IntenseReference">
    <w:name w:val="Intense Reference"/>
    <w:basedOn w:val="DefaultParagraphFont"/>
    <w:uiPriority w:val="32"/>
    <w:qFormat/>
    <w:rsid w:val="00A10609"/>
    <w:rPr>
      <w:b/>
      <w:bCs/>
      <w:smallCaps/>
      <w:color w:val="auto"/>
      <w:spacing w:val="5"/>
      <w:u w:val="single"/>
    </w:rPr>
  </w:style>
  <w:style w:type="paragraph" w:customStyle="1" w:styleId="2ColumnHeading">
    <w:name w:val="2Column Heading"/>
    <w:basedOn w:val="BodyText"/>
    <w:qFormat/>
    <w:rsid w:val="00A10609"/>
    <w:pPr>
      <w:spacing w:after="60"/>
      <w:ind w:left="-2268"/>
    </w:pPr>
    <w:rPr>
      <w:b/>
    </w:rPr>
  </w:style>
  <w:style w:type="paragraph" w:customStyle="1" w:styleId="Heading1TOC">
    <w:name w:val="Heading1 TOC"/>
    <w:basedOn w:val="Normal"/>
    <w:qFormat/>
    <w:rsid w:val="00A10609"/>
    <w:pPr>
      <w:spacing w:before="240" w:after="120"/>
    </w:pPr>
    <w:rPr>
      <w:rFonts w:ascii="Times New Roman" w:hAnsi="Times New Roman"/>
      <w:b/>
      <w:sz w:val="32"/>
    </w:rPr>
  </w:style>
  <w:style w:type="paragraph" w:customStyle="1" w:styleId="Heading2TOC">
    <w:name w:val="Heading2 TOC"/>
    <w:basedOn w:val="Normal"/>
    <w:qFormat/>
    <w:rsid w:val="00A10609"/>
    <w:pPr>
      <w:spacing w:before="240" w:after="60"/>
    </w:pPr>
    <w:rPr>
      <w:rFonts w:ascii="Times New Roman" w:hAnsi="Times New Roman"/>
      <w:b/>
      <w:sz w:val="28"/>
    </w:rPr>
  </w:style>
  <w:style w:type="character" w:customStyle="1" w:styleId="Underline">
    <w:name w:val="Underline"/>
    <w:basedOn w:val="DefaultParagraphFont"/>
    <w:qFormat/>
    <w:rsid w:val="00A10609"/>
    <w:rPr>
      <w:u w:val="single"/>
    </w:rPr>
  </w:style>
  <w:style w:type="character" w:customStyle="1" w:styleId="BoldandItalics">
    <w:name w:val="Bold and Italics"/>
    <w:qFormat/>
    <w:rsid w:val="00A10609"/>
    <w:rPr>
      <w:b/>
      <w:i/>
      <w:u w:val="none"/>
    </w:rPr>
  </w:style>
  <w:style w:type="paragraph" w:styleId="BalloonText">
    <w:name w:val="Balloon Text"/>
    <w:basedOn w:val="Normal"/>
    <w:link w:val="BalloonTextChar"/>
    <w:rsid w:val="00A10609"/>
    <w:rPr>
      <w:rFonts w:ascii="Tahoma" w:hAnsi="Tahoma" w:cs="Tahoma"/>
      <w:sz w:val="16"/>
      <w:szCs w:val="16"/>
    </w:rPr>
  </w:style>
  <w:style w:type="character" w:customStyle="1" w:styleId="BalloonTextChar">
    <w:name w:val="Balloon Text Char"/>
    <w:basedOn w:val="DefaultParagraphFont"/>
    <w:link w:val="BalloonText"/>
    <w:rsid w:val="00A106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06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06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0609"/>
    <w:rPr>
      <w:b/>
      <w:color w:val="660033"/>
      <w:spacing w:val="0"/>
    </w:rPr>
  </w:style>
  <w:style w:type="paragraph" w:customStyle="1" w:styleId="Nameditemlist">
    <w:name w:val="Named item list"/>
    <w:basedOn w:val="BodyText"/>
    <w:qFormat/>
    <w:rsid w:val="00A10609"/>
    <w:pPr>
      <w:tabs>
        <w:tab w:val="left" w:pos="2835"/>
      </w:tabs>
      <w:ind w:left="2835" w:hanging="2835"/>
    </w:pPr>
  </w:style>
  <w:style w:type="paragraph" w:customStyle="1" w:styleId="BodyTextnopadding">
    <w:name w:val="Body Text no padding"/>
    <w:basedOn w:val="BodyText"/>
    <w:qFormat/>
    <w:rsid w:val="00A10609"/>
    <w:pPr>
      <w:spacing w:before="0" w:after="0"/>
    </w:pPr>
  </w:style>
  <w:style w:type="paragraph" w:customStyle="1" w:styleId="BodyTextBold">
    <w:name w:val="Body Text Bold"/>
    <w:basedOn w:val="BodyText"/>
    <w:qFormat/>
    <w:rsid w:val="00A10609"/>
    <w:rPr>
      <w:b/>
    </w:rPr>
  </w:style>
  <w:style w:type="character" w:styleId="Hyperlink">
    <w:name w:val="Hyperlink"/>
    <w:basedOn w:val="DefaultParagraphFont"/>
    <w:uiPriority w:val="99"/>
    <w:unhideWhenUsed/>
    <w:rsid w:val="00C152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709</Words>
  <Characters>4828</Characters>
  <Application>Microsoft Office Word</Application>
  <DocSecurity>0</DocSecurity>
  <Lines>160</Lines>
  <Paragraphs>83</Paragraphs>
  <ScaleCrop>false</ScaleCrop>
  <Company>Author-it Software Corporation Ltd.</Company>
  <LinksUpToDate>false</LinksUpToDate>
  <CharactersWithSpaces>5454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FNSACC512 Prepare tax documentation for individuals</dc:title>
  <dc:subject>Approved</dc:subject>
  <dc:creator>PwC’s Skills for Australia</dc:creator>
  <cp:keywords>Release: 1</cp:keywords>
  <dc:description>Review Date: 12 April 2008</dc:description>
  <cp:lastModifiedBy>HSD_TPCMSd.prod</cp:lastModifiedBy>
  <cp:revision>3</cp:revision>
  <dcterms:created xsi:type="dcterms:W3CDTF">2022-01-27T02:32:00Z</dcterms:created>
  <dcterms:modified xsi:type="dcterms:W3CDTF">2022-01-27T02:32:00Z</dcterms:modified>
</cp:coreProperties>
</file>