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04A" w:rsidP="00433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FNSACC511 Provide financial and business performance information</w:t>
      </w:r>
      <w:r>
        <w:fldChar w:fldCharType="end"/>
      </w:r>
    </w:p>
    <w:p w:rsidR="0043304A" w:rsidP="0043304A">
      <w:pPr>
        <w:pStyle w:val="Version"/>
        <w:sectPr w:rsidSect="00CD0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84B" w:rsidP="00CD084B">
      <w:pPr>
        <w:pStyle w:val="SuperHeading"/>
      </w:pPr>
      <w:r w:rsidRPr="00CD084B">
        <w:t>Assessment Requirements for FNSACC511 Provide financial and business performance information</w:t>
      </w:r>
    </w:p>
    <w:p w:rsidR="00000000" w:rsidRPr="00CD084B" w:rsidP="00CD084B">
      <w:pPr>
        <w:pStyle w:val="Heading1"/>
      </w:pPr>
      <w:bookmarkStart w:id="1" w:name="O_975805"/>
      <w:bookmarkEnd w:id="1"/>
      <w:r w:rsidRPr="00CD0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CD0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4B" w:rsidP="00CD084B">
            <w:pPr>
              <w:pStyle w:val="BodyText"/>
            </w:pPr>
            <w:r w:rsidRPr="00CD084B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4B">
            <w:pPr>
              <w:pStyle w:val="BodyText"/>
              <w:rPr>
                <w:lang w:val="en-NZ"/>
              </w:rPr>
            </w:pPr>
            <w:r w:rsidRPr="00CD084B">
              <w:rPr>
                <w:rStyle w:val="SpecialBold"/>
              </w:rPr>
              <w:t>Comments</w:t>
            </w:r>
          </w:p>
        </w:tc>
      </w:tr>
      <w:tr w:rsidTr="00CD0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4B">
            <w:pPr>
              <w:pStyle w:val="BodyText"/>
              <w:rPr>
                <w:lang w:val="en-NZ"/>
              </w:rPr>
            </w:pPr>
            <w:r w:rsidRPr="00CD084B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4B" w:rsidP="00CD084B">
            <w:pPr>
              <w:pStyle w:val="BodyText"/>
            </w:pPr>
            <w:r w:rsidRPr="00CD084B">
              <w:t>This version first released with FNS Financial Services Training Package Version 3.0.</w:t>
            </w:r>
          </w:p>
        </w:tc>
      </w:tr>
    </w:tbl>
    <w:p w:rsidR="0043304A" w:rsidP="00CD084B">
      <w:pPr>
        <w:pStyle w:val="BodyText"/>
      </w:pPr>
    </w:p>
    <w:p w:rsidR="0043304A" w:rsidP="00CD084B">
      <w:pPr>
        <w:pStyle w:val="BodyText"/>
      </w:pPr>
    </w:p>
    <w:p w:rsidR="00000000" w:rsidRPr="00CD084B" w:rsidP="00CD084B">
      <w:pPr>
        <w:pStyle w:val="Heading1"/>
      </w:pPr>
      <w:bookmarkStart w:id="2" w:name="O_975806"/>
      <w:bookmarkEnd w:id="2"/>
      <w:r w:rsidRPr="00CD084B">
        <w:t>Performance Evidence</w:t>
      </w:r>
    </w:p>
    <w:p w:rsidR="00000000" w:rsidRPr="00CD084B" w:rsidP="0043304A">
      <w:pPr>
        <w:pStyle w:val="BodyText"/>
      </w:pPr>
      <w:r w:rsidRPr="00CD084B">
        <w:t>Evidence of the ability to:</w:t>
      </w:r>
    </w:p>
    <w:p w:rsidR="00000000" w:rsidRPr="00CD084B" w:rsidP="00CD084B">
      <w:pPr>
        <w:pStyle w:val="ListBullet"/>
      </w:pPr>
      <w:r w:rsidRPr="00CD084B">
        <w:t>assess client needs and analyse their financial data</w:t>
      </w:r>
    </w:p>
    <w:p w:rsidR="00000000" w:rsidRPr="00CD084B" w:rsidP="00CD084B">
      <w:pPr>
        <w:pStyle w:val="ListBullet"/>
      </w:pPr>
      <w:r w:rsidRPr="00CD084B">
        <w:t>prepare and document financial and business performance advice for clients that:</w:t>
      </w:r>
    </w:p>
    <w:p w:rsidR="00000000" w:rsidRPr="00CD084B" w:rsidP="00CD084B">
      <w:pPr>
        <w:pStyle w:val="ListBullet2"/>
      </w:pPr>
      <w:r w:rsidRPr="00CD084B">
        <w:t>complies with financial legislation and accounting stan</w:t>
      </w:r>
      <w:r w:rsidRPr="00CD084B">
        <w:t>dards, practices and principles</w:t>
      </w:r>
    </w:p>
    <w:p w:rsidR="00000000" w:rsidRPr="00CD084B" w:rsidP="00CD084B">
      <w:pPr>
        <w:pStyle w:val="ListBullet2"/>
      </w:pPr>
      <w:r w:rsidRPr="00CD084B">
        <w:t>assesses taxation, compliance and business viability issues faced by clients</w:t>
      </w:r>
    </w:p>
    <w:p w:rsidR="00000000" w:rsidRPr="00CD084B" w:rsidP="00CD084B">
      <w:pPr>
        <w:pStyle w:val="ListBullet2"/>
      </w:pPr>
      <w:r w:rsidRPr="00CD084B">
        <w:t>assesses risk management options and practices.</w:t>
      </w:r>
    </w:p>
    <w:p w:rsidR="00000000" w:rsidRPr="00CD084B" w:rsidP="00CD084B">
      <w:pPr>
        <w:pStyle w:val="BodyText"/>
      </w:pPr>
    </w:p>
    <w:p w:rsidR="0043304A" w:rsidP="0043304A">
      <w:pPr>
        <w:pStyle w:val="BodyText"/>
      </w:pPr>
      <w:r w:rsidRPr="00CD084B">
        <w:t>Note: If a specific volume or frequency is not stated, then evidence must be provided at least once.</w:t>
      </w:r>
    </w:p>
    <w:p w:rsidR="00000000" w:rsidRPr="00CD084B" w:rsidP="00CD084B">
      <w:pPr>
        <w:pStyle w:val="Heading1"/>
      </w:pPr>
      <w:bookmarkStart w:id="3" w:name="O_975807"/>
      <w:bookmarkEnd w:id="3"/>
      <w:r w:rsidRPr="00CD084B">
        <w:t>Knowledge Evidence</w:t>
      </w:r>
    </w:p>
    <w:p w:rsidR="00000000" w:rsidRPr="00CD084B" w:rsidP="0043304A">
      <w:pPr>
        <w:pStyle w:val="BodyText"/>
      </w:pPr>
      <w:r w:rsidRPr="00CD084B">
        <w:t>The candidate must be able to demonstrate the following knowledge to effectively complete the tasks outlined in the el</w:t>
      </w:r>
      <w:r w:rsidRPr="00CD084B">
        <w:t>ements and performance criteria of this unit, and to manage tasks and reasonably foreseeable contingencies in the context of the work role.</w:t>
      </w:r>
    </w:p>
    <w:p w:rsidR="00000000" w:rsidRPr="00CD084B" w:rsidP="00CD084B">
      <w:pPr>
        <w:pStyle w:val="ListBullet"/>
      </w:pPr>
      <w:r w:rsidRPr="00CD084B">
        <w:t>Key requirements of taxation legislation relating to deductions, allowances, and charges</w:t>
      </w:r>
    </w:p>
    <w:p w:rsidR="00000000" w:rsidRPr="00CD084B" w:rsidP="00CD084B">
      <w:pPr>
        <w:pStyle w:val="ListBullet"/>
      </w:pPr>
      <w:r w:rsidRPr="00CD084B">
        <w:t>Key areas that can cause s</w:t>
      </w:r>
      <w:r w:rsidRPr="00CD084B">
        <w:t>ignificant taxation issues</w:t>
      </w:r>
    </w:p>
    <w:p w:rsidR="00000000" w:rsidRPr="00CD084B" w:rsidP="00CD084B">
      <w:pPr>
        <w:pStyle w:val="ListBullet"/>
      </w:pPr>
      <w:r w:rsidRPr="00CD084B">
        <w:t>Techniques used to forecast financial and business performance</w:t>
      </w:r>
    </w:p>
    <w:p w:rsidR="00000000" w:rsidRPr="00CD084B" w:rsidP="00CD084B">
      <w:pPr>
        <w:pStyle w:val="ListBullet"/>
      </w:pPr>
      <w:r w:rsidRPr="00CD084B">
        <w:t>Key features of government financial policy relating to financial and business performance advice</w:t>
      </w:r>
    </w:p>
    <w:p w:rsidR="00000000" w:rsidRPr="00CD084B" w:rsidP="00CD084B">
      <w:pPr>
        <w:pStyle w:val="ListBullet"/>
      </w:pPr>
      <w:r w:rsidRPr="00CD084B">
        <w:t>Key requirements of corporations and consumer legislation relating t</w:t>
      </w:r>
      <w:r w:rsidRPr="00CD084B">
        <w:t>o financial and business performance information</w:t>
      </w:r>
    </w:p>
    <w:p w:rsidR="00000000" w:rsidRPr="00CD084B" w:rsidP="00CD084B">
      <w:pPr>
        <w:pStyle w:val="ListBullet"/>
      </w:pPr>
      <w:r w:rsidRPr="00CD084B">
        <w:t>Industry-standard methods for presenting and formatting financial data</w:t>
      </w:r>
    </w:p>
    <w:p w:rsidR="00000000" w:rsidRPr="00CD084B" w:rsidP="00CD084B">
      <w:pPr>
        <w:pStyle w:val="ListBullet"/>
      </w:pPr>
      <w:r w:rsidRPr="00CD084B">
        <w:t>Key principles of cash flow and budgetary control</w:t>
      </w:r>
    </w:p>
    <w:p w:rsidR="00000000" w:rsidRPr="00CD084B" w:rsidP="00CD084B">
      <w:pPr>
        <w:pStyle w:val="ListBullet"/>
      </w:pPr>
      <w:r w:rsidRPr="00CD084B">
        <w:t>Sources of information on financial products and markets relating to financial and business performance information</w:t>
      </w:r>
    </w:p>
    <w:p w:rsidR="00000000" w:rsidRPr="00CD084B" w:rsidP="00CD084B">
      <w:pPr>
        <w:pStyle w:val="ListBullet"/>
      </w:pPr>
      <w:r w:rsidRPr="00CD084B">
        <w:t>Risks, contingencies, and risk management options relating to financial and business performance</w:t>
      </w:r>
    </w:p>
    <w:p w:rsidR="0043304A" w:rsidP="00CD084B">
      <w:pPr>
        <w:pStyle w:val="ListBullet"/>
      </w:pPr>
      <w:r w:rsidRPr="00CD084B">
        <w:t>Client rights and responsibilities in relat</w:t>
      </w:r>
      <w:r w:rsidRPr="00CD084B">
        <w:t>ion to obtaining financial and business performance information</w:t>
      </w:r>
    </w:p>
    <w:p w:rsidR="0043304A" w:rsidP="00CD084B">
      <w:pPr>
        <w:pStyle w:val="ListBullet"/>
      </w:pPr>
    </w:p>
    <w:p w:rsidR="00000000" w:rsidRPr="00CD084B" w:rsidP="00CD084B">
      <w:pPr>
        <w:pStyle w:val="Heading1"/>
      </w:pPr>
      <w:bookmarkStart w:id="4" w:name="O_975808"/>
      <w:bookmarkEnd w:id="4"/>
      <w:r w:rsidRPr="00CD084B">
        <w:t>Assessment Conditions</w:t>
      </w:r>
    </w:p>
    <w:p w:rsidR="00000000" w:rsidRPr="00CD084B" w:rsidP="0043304A">
      <w:pPr>
        <w:pStyle w:val="BodyText"/>
      </w:pPr>
      <w:r w:rsidRPr="00CD084B">
        <w:t xml:space="preserve">Assessment must be conducted in a safe environment where evidence gathered demonstrates consistent performance of typical activities experienced in the </w:t>
      </w:r>
      <w:r w:rsidRPr="00CD084B">
        <w:t>accounting field of work and include access to:</w:t>
      </w:r>
    </w:p>
    <w:p w:rsidR="00000000" w:rsidRPr="00CD084B" w:rsidP="00CD084B">
      <w:pPr>
        <w:pStyle w:val="ListBullet"/>
      </w:pPr>
      <w:r w:rsidRPr="00CD084B">
        <w:t>office equipment, technology, software and consumables required to provide financial and business performance information, including:</w:t>
      </w:r>
    </w:p>
    <w:p w:rsidR="00000000" w:rsidRPr="00CD084B" w:rsidP="00CD084B">
      <w:pPr>
        <w:pStyle w:val="ListBullet"/>
      </w:pPr>
      <w:r w:rsidRPr="00CD084B">
        <w:t>sources of information on client needs</w:t>
      </w:r>
    </w:p>
    <w:p w:rsidR="00000000" w:rsidRPr="00CD084B" w:rsidP="00CD084B">
      <w:pPr>
        <w:pStyle w:val="ListBullet"/>
      </w:pPr>
      <w:r w:rsidRPr="00CD084B">
        <w:t>access to the internet</w:t>
      </w:r>
    </w:p>
    <w:p w:rsidR="00000000" w:rsidRPr="00CD084B" w:rsidP="00CD084B">
      <w:pPr>
        <w:pStyle w:val="ListBullet"/>
      </w:pPr>
      <w:r w:rsidRPr="00CD084B">
        <w:t>digital tec</w:t>
      </w:r>
      <w:r w:rsidRPr="00CD084B">
        <w:t>hnologies to access, extract and share information.</w:t>
      </w:r>
    </w:p>
    <w:p w:rsidR="00000000" w:rsidRPr="00CD084B" w:rsidP="00CD084B">
      <w:pPr>
        <w:pStyle w:val="BodyText"/>
      </w:pPr>
    </w:p>
    <w:p w:rsidR="0043304A" w:rsidP="0043304A">
      <w:pPr>
        <w:pStyle w:val="BodyText"/>
      </w:pPr>
      <w:r w:rsidRPr="00CD084B">
        <w:t>Assessors of this unit must satisfy the assessor requirements in applicable vocational education and training legislation, frameworks and/or standards.</w:t>
      </w:r>
    </w:p>
    <w:p w:rsidR="00000000" w:rsidRPr="00CD084B" w:rsidP="00CD084B">
      <w:pPr>
        <w:pStyle w:val="Heading1"/>
      </w:pPr>
      <w:bookmarkStart w:id="5" w:name="O_975811"/>
      <w:bookmarkEnd w:id="5"/>
      <w:r w:rsidRPr="00CD084B">
        <w:t>Links</w:t>
      </w:r>
    </w:p>
    <w:p w:rsidR="00000000" w:rsidRPr="00CD084B" w:rsidP="0043304A">
      <w:pPr>
        <w:pStyle w:val="BodyText"/>
      </w:pPr>
      <w:r w:rsidRPr="00CD084B">
        <w:t>Companion volumes are avail</w:t>
      </w:r>
      <w:r w:rsidRPr="00CD084B">
        <w:t xml:space="preserve">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54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084B" w:rsidP="00CD084B"/>
    <w:sectPr w:rsidSect="00CD0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4B" w:rsidRPr="0043304A" w:rsidP="00433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4A" w:rsidP="00CD0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04A" w:rsidP="00CD0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04A" w:rsidP="00CD0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84B" w:rsidRPr="0043304A" w:rsidP="00433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4A" w:rsidRPr="002D2AF8" w:rsidP="00CD0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FNSACC511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3304A" w:rsidP="00CD0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22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EE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2C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84B"/>
  </w:style>
  <w:style w:type="character" w:customStyle="1" w:styleId="Heading1Char">
    <w:name w:val="Heading 1 Char"/>
    <w:basedOn w:val="DefaultParagraphFont"/>
    <w:link w:val="Heading1"/>
    <w:rsid w:val="00CD0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8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84B"/>
    <w:rPr>
      <w:b/>
      <w:spacing w:val="0"/>
    </w:rPr>
  </w:style>
  <w:style w:type="paragraph" w:styleId="ListBullet2">
    <w:name w:val="List Bullet 2"/>
    <w:basedOn w:val="List2"/>
    <w:rsid w:val="00CD08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84B"/>
    <w:rPr>
      <w:i/>
    </w:rPr>
  </w:style>
  <w:style w:type="paragraph" w:styleId="Caption">
    <w:name w:val="caption"/>
    <w:basedOn w:val="BodyText"/>
    <w:next w:val="Normal"/>
    <w:qFormat/>
    <w:rsid w:val="00CD0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84B"/>
  </w:style>
  <w:style w:type="paragraph" w:styleId="TableofFigures">
    <w:name w:val="table of figures"/>
    <w:basedOn w:val="Normal"/>
    <w:next w:val="Normal"/>
    <w:semiHidden/>
    <w:rsid w:val="00CD0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8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84B"/>
    <w:rPr>
      <w:rFonts w:ascii="Wingdings" w:hAnsi="Wingdings"/>
    </w:rPr>
  </w:style>
  <w:style w:type="paragraph" w:customStyle="1" w:styleId="TableHeading">
    <w:name w:val="Table Heading"/>
    <w:basedOn w:val="HeadingBase"/>
    <w:rsid w:val="00CD0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84B"/>
    <w:rPr>
      <w:color w:val="0033CC"/>
      <w:u w:val="none"/>
    </w:rPr>
  </w:style>
  <w:style w:type="paragraph" w:customStyle="1" w:styleId="BodyTextRight">
    <w:name w:val="Body Text Right"/>
    <w:basedOn w:val="BodyText"/>
    <w:rsid w:val="00CD0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8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84B"/>
    <w:rPr>
      <w:sz w:val="32"/>
    </w:rPr>
  </w:style>
  <w:style w:type="paragraph" w:customStyle="1" w:styleId="HeadingProcedure">
    <w:name w:val="Heading Procedure"/>
    <w:basedOn w:val="HeadingBase"/>
    <w:next w:val="Normal"/>
    <w:rsid w:val="00CD0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84B"/>
    <w:pPr>
      <w:spacing w:before="60" w:after="60"/>
    </w:pPr>
  </w:style>
  <w:style w:type="paragraph" w:styleId="ListContinue">
    <w:name w:val="List Continue"/>
    <w:basedOn w:val="List"/>
    <w:rsid w:val="00CD084B"/>
    <w:pPr>
      <w:ind w:firstLine="0"/>
    </w:pPr>
  </w:style>
  <w:style w:type="paragraph" w:customStyle="1" w:styleId="ListNote">
    <w:name w:val="List Note"/>
    <w:basedOn w:val="List"/>
    <w:rsid w:val="00CD0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84B"/>
    <w:rPr>
      <w:rFonts w:ascii="Courier New" w:hAnsi="Courier New"/>
    </w:rPr>
  </w:style>
  <w:style w:type="paragraph" w:customStyle="1" w:styleId="NoteBullet">
    <w:name w:val="Note Bullet"/>
    <w:basedOn w:val="Note"/>
    <w:rsid w:val="00CD0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84B"/>
    <w:rPr>
      <w:b/>
      <w:smallCaps/>
    </w:rPr>
  </w:style>
  <w:style w:type="paragraph" w:customStyle="1" w:styleId="TableListNumber">
    <w:name w:val="Table List Number"/>
    <w:basedOn w:val="ListNumber"/>
    <w:rsid w:val="00CD0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84B"/>
    <w:pPr>
      <w:numPr>
        <w:numId w:val="9"/>
      </w:numPr>
    </w:pPr>
  </w:style>
  <w:style w:type="paragraph" w:customStyle="1" w:styleId="ListAlpha2">
    <w:name w:val="List Alpha 2"/>
    <w:basedOn w:val="List2"/>
    <w:rsid w:val="00CD084B"/>
    <w:pPr>
      <w:numPr>
        <w:numId w:val="8"/>
      </w:numPr>
    </w:pPr>
  </w:style>
  <w:style w:type="paragraph" w:styleId="List2">
    <w:name w:val="List 2"/>
    <w:basedOn w:val="BodyText"/>
    <w:rsid w:val="00CD0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8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84B"/>
    <w:pPr>
      <w:numPr>
        <w:numId w:val="4"/>
      </w:numPr>
    </w:pPr>
  </w:style>
  <w:style w:type="paragraph" w:styleId="ListContinue2">
    <w:name w:val="List Continue 2"/>
    <w:basedOn w:val="List2"/>
    <w:rsid w:val="00CD084B"/>
    <w:pPr>
      <w:ind w:firstLine="0"/>
    </w:pPr>
  </w:style>
  <w:style w:type="paragraph" w:styleId="ListContinue3">
    <w:name w:val="List Continue 3"/>
    <w:basedOn w:val="List3"/>
    <w:rsid w:val="00CD084B"/>
    <w:pPr>
      <w:ind w:left="1021" w:firstLine="0"/>
    </w:pPr>
  </w:style>
  <w:style w:type="paragraph" w:styleId="ListContinue4">
    <w:name w:val="List Continue 4"/>
    <w:basedOn w:val="List4"/>
    <w:rsid w:val="00CD084B"/>
    <w:pPr>
      <w:ind w:firstLine="0"/>
    </w:pPr>
  </w:style>
  <w:style w:type="paragraph" w:styleId="ListContinue5">
    <w:name w:val="List Continue 5"/>
    <w:basedOn w:val="List5"/>
    <w:rsid w:val="00CD084B"/>
    <w:pPr>
      <w:ind w:firstLine="0"/>
    </w:pPr>
  </w:style>
  <w:style w:type="paragraph" w:styleId="ListNumber3">
    <w:name w:val="List Number 3"/>
    <w:basedOn w:val="List3"/>
    <w:rsid w:val="00CD084B"/>
    <w:pPr>
      <w:numPr>
        <w:numId w:val="5"/>
      </w:numPr>
    </w:pPr>
  </w:style>
  <w:style w:type="paragraph" w:styleId="ListNumber4">
    <w:name w:val="List Number 4"/>
    <w:basedOn w:val="List4"/>
    <w:rsid w:val="00CD084B"/>
    <w:pPr>
      <w:numPr>
        <w:numId w:val="6"/>
      </w:numPr>
    </w:pPr>
  </w:style>
  <w:style w:type="paragraph" w:styleId="ListNumber5">
    <w:name w:val="List Number 5"/>
    <w:basedOn w:val="List5"/>
    <w:rsid w:val="00CD084B"/>
    <w:pPr>
      <w:numPr>
        <w:numId w:val="7"/>
      </w:numPr>
    </w:pPr>
  </w:style>
  <w:style w:type="paragraph" w:styleId="BlockText">
    <w:name w:val="Block Text"/>
    <w:basedOn w:val="Normal"/>
    <w:rsid w:val="00CD0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84B"/>
    <w:rPr>
      <w:sz w:val="16"/>
      <w:vertAlign w:val="superscript"/>
    </w:rPr>
  </w:style>
  <w:style w:type="character" w:customStyle="1" w:styleId="Symbols">
    <w:name w:val="Symbols"/>
    <w:basedOn w:val="DefaultParagraphFont"/>
    <w:rsid w:val="00CD084B"/>
    <w:rPr>
      <w:rFonts w:ascii="Symbol" w:hAnsi="Symbol"/>
    </w:rPr>
  </w:style>
  <w:style w:type="character" w:customStyle="1" w:styleId="MenuOptions">
    <w:name w:val="Menu Options"/>
    <w:basedOn w:val="DefaultParagraphFont"/>
    <w:rsid w:val="00CD0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84B"/>
    <w:rPr>
      <w:b/>
    </w:rPr>
  </w:style>
  <w:style w:type="character" w:customStyle="1" w:styleId="Underlined">
    <w:name w:val="Underlined"/>
    <w:basedOn w:val="DefaultParagraphFont"/>
    <w:rsid w:val="00CD084B"/>
    <w:rPr>
      <w:u w:val="single"/>
    </w:rPr>
  </w:style>
  <w:style w:type="paragraph" w:customStyle="1" w:styleId="TableBodyTextRight">
    <w:name w:val="Table Body Text Right"/>
    <w:basedOn w:val="TableBodyText"/>
    <w:rsid w:val="00CD0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84B"/>
    <w:rPr>
      <w:sz w:val="18"/>
    </w:rPr>
  </w:style>
  <w:style w:type="paragraph" w:customStyle="1" w:styleId="BodySmallRight">
    <w:name w:val="Body Small Right"/>
    <w:basedOn w:val="BodyTextRight"/>
    <w:rsid w:val="00CD084B"/>
    <w:rPr>
      <w:sz w:val="18"/>
      <w:szCs w:val="18"/>
    </w:rPr>
  </w:style>
  <w:style w:type="paragraph" w:customStyle="1" w:styleId="MarginEdition">
    <w:name w:val="Margin Edition"/>
    <w:basedOn w:val="MarginNote"/>
    <w:rsid w:val="00CD0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84B"/>
    <w:rPr>
      <w:sz w:val="2"/>
      <w:szCs w:val="2"/>
    </w:rPr>
  </w:style>
  <w:style w:type="character" w:customStyle="1" w:styleId="Small">
    <w:name w:val="Small"/>
    <w:basedOn w:val="DefaultParagraphFont"/>
    <w:rsid w:val="00CD084B"/>
    <w:rPr>
      <w:sz w:val="16"/>
    </w:rPr>
  </w:style>
  <w:style w:type="paragraph" w:customStyle="1" w:styleId="WideTable">
    <w:name w:val="Wide Table"/>
    <w:basedOn w:val="Normal"/>
    <w:rsid w:val="00CD0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84B"/>
  </w:style>
  <w:style w:type="paragraph" w:styleId="Quote">
    <w:name w:val="Quote"/>
    <w:basedOn w:val="Heading1"/>
    <w:link w:val="QuoteChar"/>
    <w:qFormat/>
    <w:rsid w:val="00CD0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84B"/>
    <w:pPr>
      <w:pageBreakBefore/>
    </w:pPr>
  </w:style>
  <w:style w:type="paragraph" w:customStyle="1" w:styleId="Border">
    <w:name w:val="Border"/>
    <w:basedOn w:val="Normal"/>
    <w:qFormat/>
    <w:rsid w:val="00CD0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84B"/>
    <w:rPr>
      <w:u w:val="single"/>
    </w:rPr>
  </w:style>
  <w:style w:type="character" w:customStyle="1" w:styleId="BoldandItalics">
    <w:name w:val="Bold and Italics"/>
    <w:qFormat/>
    <w:rsid w:val="00CD084B"/>
    <w:rPr>
      <w:b/>
      <w:i/>
      <w:u w:val="none"/>
    </w:rPr>
  </w:style>
  <w:style w:type="paragraph" w:styleId="BalloonText">
    <w:name w:val="Balloon Text"/>
    <w:basedOn w:val="Normal"/>
    <w:link w:val="BalloonTextChar"/>
    <w:rsid w:val="00CD0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84B"/>
    <w:pPr>
      <w:spacing w:before="0" w:after="0"/>
    </w:pPr>
  </w:style>
  <w:style w:type="paragraph" w:customStyle="1" w:styleId="BodyTextBold">
    <w:name w:val="Body Text Bold"/>
    <w:basedOn w:val="BodyText"/>
    <w:qFormat/>
    <w:rsid w:val="00CD084B"/>
    <w:rPr>
      <w:b/>
    </w:rPr>
  </w:style>
  <w:style w:type="character" w:styleId="Hyperlink">
    <w:name w:val="Hyperlink"/>
    <w:basedOn w:val="DefaultParagraphFont"/>
    <w:uiPriority w:val="99"/>
    <w:unhideWhenUsed/>
    <w:rsid w:val="00433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2541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FNSACC511 Provide financial and business performance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2022-01-27T02:43:00Z</dcterms:created>
  <dcterms:modified xsi:type="dcterms:W3CDTF">2022-01-27T02:43:00Z</dcterms:modified>
</cp:coreProperties>
</file>