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EDC" w:rsidP="00BD7E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FNSACC506 Implement and maintain internal control procedures</w:t>
      </w:r>
      <w:r>
        <w:fldChar w:fldCharType="end"/>
      </w:r>
    </w:p>
    <w:p w:rsidR="00BD7EDC" w:rsidP="00BD7EDC">
      <w:pPr>
        <w:pStyle w:val="Version"/>
        <w:sectPr w:rsidSect="002358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5830" w:rsidP="00235830">
      <w:pPr>
        <w:pStyle w:val="SuperHeading"/>
      </w:pPr>
      <w:r w:rsidRPr="00235830">
        <w:t>FNSACC506 Implement and maintain internal control procedures</w:t>
      </w:r>
    </w:p>
    <w:p w:rsidR="00000000" w:rsidRPr="00235830" w:rsidP="00235830">
      <w:pPr>
        <w:pStyle w:val="Heading1"/>
      </w:pPr>
      <w:bookmarkStart w:id="1" w:name="O_671118"/>
      <w:bookmarkEnd w:id="1"/>
      <w:r w:rsidRPr="002358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35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rPr>
                <w:rStyle w:val="SpecialBold"/>
              </w:rPr>
              <w:t>Comments</w:t>
            </w:r>
          </w:p>
        </w:tc>
      </w:tr>
      <w:tr w:rsidTr="00235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t>This version first released with FNS Financial Services Training Package Version 1.0.</w:t>
            </w:r>
          </w:p>
        </w:tc>
      </w:tr>
    </w:tbl>
    <w:p w:rsidR="00000000" w:rsidRPr="00235830" w:rsidP="00235830">
      <w:pPr>
        <w:pStyle w:val="BodyText"/>
      </w:pPr>
    </w:p>
    <w:p w:rsidR="00000000" w:rsidRPr="00235830" w:rsidP="00235830">
      <w:pPr>
        <w:pStyle w:val="AllowPageBreak"/>
      </w:pPr>
    </w:p>
    <w:p w:rsidR="00000000" w:rsidRPr="00235830" w:rsidP="00235830">
      <w:pPr>
        <w:pStyle w:val="Heading1"/>
      </w:pPr>
      <w:bookmarkStart w:id="2" w:name="O_671119"/>
      <w:bookmarkEnd w:id="2"/>
      <w:r w:rsidRPr="00235830">
        <w:t>Application</w:t>
      </w:r>
    </w:p>
    <w:p w:rsidR="00000000" w:rsidRPr="00235830" w:rsidP="00BD7EDC">
      <w:pPr>
        <w:pStyle w:val="BodyText"/>
      </w:pPr>
      <w:r w:rsidRPr="00235830">
        <w:t xml:space="preserve">This unit describes the skills and knowledge required to review corporate </w:t>
      </w:r>
      <w:r w:rsidRPr="00235830">
        <w:t>governance requirements, implement operating procedures and monitor policy.</w:t>
      </w:r>
    </w:p>
    <w:p w:rsidR="00000000" w:rsidRPr="00235830" w:rsidP="00BD7EDC">
      <w:pPr>
        <w:pStyle w:val="BodyText"/>
      </w:pPr>
      <w:r w:rsidRPr="00235830">
        <w:t>It applies to individuals who use specialised knowledge and analytical skills to ensure organisational policy, compliance and quality requirements are met.</w:t>
      </w:r>
    </w:p>
    <w:p w:rsidR="00000000" w:rsidRPr="00235830" w:rsidP="00BD7EDC">
      <w:pPr>
        <w:pStyle w:val="BodyText"/>
      </w:pPr>
      <w:r w:rsidRPr="00235830">
        <w:t xml:space="preserve">Work functions in the </w:t>
      </w:r>
      <w:r w:rsidRPr="00235830">
        <w:t>occupational areas where this unit may be used are subject to regulatory requirements. Refer to the FNS Implementation Guide Companion Volume or the relevant regulator for specific guidance on requirements.</w:t>
      </w:r>
    </w:p>
    <w:p w:rsidR="00000000" w:rsidRPr="00235830" w:rsidP="00235830">
      <w:pPr>
        <w:pStyle w:val="Heading1"/>
      </w:pPr>
      <w:bookmarkStart w:id="3" w:name="O_671122"/>
      <w:bookmarkEnd w:id="3"/>
      <w:r w:rsidRPr="00235830">
        <w:t>Unit Sector</w:t>
      </w:r>
    </w:p>
    <w:p w:rsidR="00000000" w:rsidRPr="00235830" w:rsidP="00BD7EDC">
      <w:pPr>
        <w:pStyle w:val="BodyText"/>
      </w:pPr>
      <w:r w:rsidRPr="00235830">
        <w:t>Accounting</w:t>
      </w:r>
    </w:p>
    <w:p w:rsidR="00000000" w:rsidRPr="00235830" w:rsidP="00235830">
      <w:pPr>
        <w:pStyle w:val="Heading1"/>
      </w:pPr>
      <w:bookmarkStart w:id="4" w:name="O_671123"/>
      <w:bookmarkEnd w:id="4"/>
      <w:r w:rsidRPr="002358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35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rPr>
                <w:rStyle w:val="SpecialBold"/>
              </w:rPr>
              <w:t>PERFORMANCE CRITERIA</w:t>
            </w:r>
          </w:p>
        </w:tc>
      </w:tr>
      <w:tr w:rsidTr="00235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35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1. Review corporate governance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t>1.1 Identify and analyse corporate governance and ethical requirements to determine application to operations</w:t>
            </w:r>
          </w:p>
          <w:p w:rsidR="00000000" w:rsidRPr="00235830" w:rsidP="00235830">
            <w:pPr>
              <w:pStyle w:val="BodyText"/>
            </w:pPr>
            <w:r w:rsidRPr="00235830">
              <w:t>1.2 Access clarifications on application of corporate governance requirements from authoritative and recognised sources</w:t>
            </w:r>
          </w:p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1.3 Review and develop int</w:t>
            </w:r>
            <w:r w:rsidRPr="00235830">
              <w:t>ernal control procedures, reflecting application of corporate governance requirements to internal operations</w:t>
            </w:r>
          </w:p>
        </w:tc>
      </w:tr>
      <w:tr w:rsidTr="00235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2. Implement operating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t>2.1 Maintain and review financial delegations and accountabilities to ensure consistency and compliance with internal control procedures</w:t>
            </w:r>
          </w:p>
          <w:p w:rsidR="00000000" w:rsidRPr="00235830" w:rsidP="00235830">
            <w:pPr>
              <w:pStyle w:val="BodyText"/>
            </w:pPr>
            <w:r w:rsidRPr="00235830">
              <w:t>2.2 Produce, review and distribute required reports within agreed timelines</w:t>
            </w:r>
          </w:p>
          <w:p w:rsidR="00000000" w:rsidRPr="00235830" w:rsidP="00235830">
            <w:pPr>
              <w:pStyle w:val="BodyText"/>
            </w:pPr>
            <w:r w:rsidRPr="00235830">
              <w:t>2.3 Develop timetables for implementation o</w:t>
            </w:r>
            <w:r w:rsidRPr="00235830">
              <w:t>f corporate governance requirements in consultation with stakeholders</w:t>
            </w:r>
          </w:p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2.4 Detail and document internal control procedures in standardised formats to promote consistency of use</w:t>
            </w:r>
          </w:p>
        </w:tc>
      </w:tr>
      <w:tr w:rsidTr="002358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3. Monitor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t>3.1 Develop applications of corporate governance requirements</w:t>
            </w:r>
            <w:r w:rsidRPr="00235830">
              <w:t xml:space="preserve"> from published sources or recognised practices</w:t>
            </w:r>
          </w:p>
          <w:p w:rsidR="00000000" w:rsidRPr="00235830" w:rsidP="00235830">
            <w:pPr>
              <w:pStyle w:val="BodyText"/>
            </w:pPr>
            <w:r w:rsidRPr="00235830">
              <w:t>3.2 Develop and report on performance indicators to evaluate compliance with internal control procedures</w:t>
            </w:r>
          </w:p>
          <w:p w:rsidR="00000000" w:rsidRPr="00235830" w:rsidP="00235830">
            <w:pPr>
              <w:pStyle w:val="BodyText"/>
            </w:pPr>
            <w:r w:rsidRPr="00235830">
              <w:t xml:space="preserve">3.3 Identify and evaluate variations in adoption of corporate governance requirements in operations to </w:t>
            </w:r>
            <w:r w:rsidRPr="00235830">
              <w:t>determine causes</w:t>
            </w:r>
          </w:p>
          <w:p w:rsidR="00000000" w:rsidRPr="00235830" w:rsidP="00235830">
            <w:pPr>
              <w:pStyle w:val="BodyText"/>
            </w:pPr>
            <w:r w:rsidRPr="00235830">
              <w:t>3.4 Develop and implement modifications to procedures to facilitate compliance with internal control procedures</w:t>
            </w:r>
          </w:p>
        </w:tc>
      </w:tr>
    </w:tbl>
    <w:p w:rsidR="00000000" w:rsidRPr="00235830" w:rsidP="00235830">
      <w:pPr>
        <w:pStyle w:val="BodyText"/>
      </w:pPr>
    </w:p>
    <w:p w:rsidR="00000000" w:rsidRPr="00235830" w:rsidP="00235830">
      <w:pPr>
        <w:pStyle w:val="AllowPageBreak"/>
      </w:pPr>
    </w:p>
    <w:p w:rsidR="00000000" w:rsidRPr="00235830" w:rsidP="00235830">
      <w:pPr>
        <w:pStyle w:val="Heading1"/>
      </w:pPr>
      <w:bookmarkStart w:id="5" w:name="O_671124"/>
      <w:bookmarkEnd w:id="5"/>
      <w:r w:rsidRPr="00235830">
        <w:t>Foundation Skills</w:t>
      </w:r>
    </w:p>
    <w:p w:rsidR="00000000" w:rsidRPr="00BD7EDC" w:rsidP="00BD7EDC">
      <w:pPr>
        <w:pStyle w:val="BodyText"/>
        <w:rPr>
          <w:i/>
        </w:rPr>
      </w:pPr>
      <w:r w:rsidRPr="00BD7EDC">
        <w:rPr>
          <w:rStyle w:val="Emphasis"/>
        </w:rPr>
        <w:t xml:space="preserve">This section describes language, literacy, numeracy and employment skills incorporated in </w:t>
      </w:r>
      <w:r w:rsidRPr="00BD7EDC">
        <w:rPr>
          <w:rStyle w:val="Emphasis"/>
        </w:rPr>
        <w:t>the performance criteria that are required for competent performance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235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rPr>
                <w:rStyle w:val="SpecialBold"/>
              </w:rPr>
              <w:t>Description</w:t>
            </w:r>
          </w:p>
        </w:tc>
      </w:tr>
      <w:tr w:rsidTr="00235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1.1-1.3, 2.1, 2.2, 3.1,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ListBullet"/>
              <w:rPr>
                <w:lang w:val="en-NZ"/>
              </w:rPr>
            </w:pPr>
            <w:r w:rsidRPr="00235830">
              <w:t>Interprets and analyses complex information and documentation from a range of sources, including rel</w:t>
            </w:r>
            <w:r w:rsidRPr="00235830">
              <w:t>evant legislation, to determine requirements</w:t>
            </w:r>
          </w:p>
        </w:tc>
      </w:tr>
      <w:tr w:rsidTr="00235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1.2, 1.3, 2.1-2.4,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ListBullet"/>
              <w:rPr>
                <w:lang w:val="en-NZ"/>
              </w:rPr>
            </w:pPr>
            <w:r w:rsidRPr="00235830">
              <w:t>Produces accessible guidelines and reports using clear and concise language appropriate to the audience and purpose</w:t>
            </w:r>
          </w:p>
        </w:tc>
      </w:tr>
      <w:tr w:rsidTr="00235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2.2, 2.3, 3.2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ListBullet"/>
              <w:rPr>
                <w:lang w:val="en-NZ"/>
              </w:rPr>
            </w:pPr>
            <w:r w:rsidRPr="00235830">
              <w:t>Effectively engages ot</w:t>
            </w:r>
            <w:r w:rsidRPr="00235830">
              <w:t>hers in verbal exchanges using active listening and questioning to elicit, clarify and convey information</w:t>
            </w:r>
          </w:p>
        </w:tc>
      </w:tr>
      <w:tr w:rsidTr="00235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1.1, 2.1, 3.2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ListBullet"/>
              <w:rPr>
                <w:lang w:val="en-NZ"/>
              </w:rPr>
            </w:pPr>
            <w:r w:rsidRPr="00235830">
              <w:t>Accurately analyses financial and numerical information embedded in a range of texts and tasks</w:t>
            </w:r>
          </w:p>
        </w:tc>
      </w:tr>
      <w:tr w:rsidTr="00235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 xml:space="preserve">Navigate the </w:t>
            </w:r>
            <w:r w:rsidRPr="00235830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 xml:space="preserve">1.1-1.3, 2.1, 2.4, 3.1, </w:t>
            </w:r>
            <w:r w:rsidRPr="00235830">
              <w:t>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ListBullet"/>
              <w:rPr>
                <w:lang w:val="en-NZ"/>
              </w:rPr>
            </w:pPr>
            <w:r w:rsidRPr="00235830">
              <w:t xml:space="preserve">Monitors adherence to legal and regulatory requirements and recommends and implements </w:t>
            </w:r>
            <w:r w:rsidRPr="00235830">
              <w:t>changes to policies, procedures or processes where these are deemed necessary</w:t>
            </w:r>
          </w:p>
        </w:tc>
      </w:tr>
      <w:tr w:rsidTr="002358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1.1-1.3, 2.1-2.4,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ListBullet"/>
            </w:pPr>
            <w:r w:rsidRPr="00235830">
              <w:t xml:space="preserve">Organises, plans </w:t>
            </w:r>
            <w:r w:rsidRPr="00235830">
              <w:t xml:space="preserve">and sequences own workload and schedules work activities of others </w:t>
            </w:r>
          </w:p>
          <w:p w:rsidR="00000000" w:rsidRPr="00235830" w:rsidP="00235830">
            <w:pPr>
              <w:pStyle w:val="ListBullet"/>
            </w:pPr>
            <w:r w:rsidRPr="00235830">
              <w:t xml:space="preserve">Uses problem-solving processes to identify and analyse issues with the potential to impact on financial controls, and develop and implement options to resolve these issues </w:t>
            </w:r>
          </w:p>
          <w:p w:rsidR="00000000" w:rsidRPr="00235830" w:rsidP="00235830">
            <w:pPr>
              <w:pStyle w:val="ListBullet"/>
            </w:pPr>
            <w:r w:rsidRPr="00235830">
              <w:t>Applies systema</w:t>
            </w:r>
            <w:r w:rsidRPr="00235830">
              <w:t>tic and analytical decision-making processes in situations that impact on the work of self and others</w:t>
            </w:r>
          </w:p>
          <w:p w:rsidR="00000000" w:rsidRPr="00235830" w:rsidP="00235830">
            <w:pPr>
              <w:pStyle w:val="ListBullet"/>
            </w:pPr>
            <w:r w:rsidRPr="00235830">
              <w:t xml:space="preserve">Uses a range of digital technologies to access, extract and share relevant information </w:t>
            </w:r>
          </w:p>
        </w:tc>
      </w:tr>
    </w:tbl>
    <w:p w:rsidR="00000000" w:rsidRPr="00235830" w:rsidP="00235830">
      <w:pPr>
        <w:pStyle w:val="BodyText"/>
      </w:pPr>
    </w:p>
    <w:p w:rsidR="00000000" w:rsidRPr="00235830" w:rsidP="00235830">
      <w:pPr>
        <w:pStyle w:val="AllowPageBreak"/>
      </w:pPr>
    </w:p>
    <w:p w:rsidR="00000000" w:rsidRPr="00235830" w:rsidP="00235830">
      <w:pPr>
        <w:pStyle w:val="Heading1"/>
      </w:pPr>
      <w:bookmarkStart w:id="6" w:name="O_671126"/>
      <w:bookmarkEnd w:id="6"/>
      <w:r w:rsidRPr="002358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35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rPr>
                <w:rStyle w:val="SpecialBold"/>
              </w:rPr>
              <w:t xml:space="preserve">Code and title </w:t>
            </w:r>
          </w:p>
          <w:p w:rsidR="00000000" w:rsidRPr="00235830" w:rsidP="00235830">
            <w:pPr>
              <w:pStyle w:val="BodyText"/>
            </w:pPr>
            <w:r w:rsidRPr="002358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rPr>
                <w:rStyle w:val="SpecialBold"/>
              </w:rPr>
              <w:t>Code and title</w:t>
            </w:r>
          </w:p>
          <w:p w:rsidR="00000000" w:rsidRPr="00235830" w:rsidP="00235830">
            <w:pPr>
              <w:pStyle w:val="BodyText"/>
            </w:pPr>
            <w:r w:rsidRPr="0023583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rPr>
                <w:rStyle w:val="SpecialBold"/>
              </w:rPr>
              <w:t>Equivalence status</w:t>
            </w:r>
          </w:p>
        </w:tc>
      </w:tr>
      <w:tr w:rsidTr="00235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FNSACC506 Implement and maintain internal control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FNSACC506A Implement and maintain internal control procedures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t>Equivale</w:t>
            </w:r>
            <w:r w:rsidRPr="00235830">
              <w:t>nt unit</w:t>
            </w:r>
          </w:p>
        </w:tc>
      </w:tr>
    </w:tbl>
    <w:p w:rsidR="00000000" w:rsidRPr="00235830" w:rsidP="00235830">
      <w:pPr>
        <w:pStyle w:val="BodyText"/>
      </w:pPr>
    </w:p>
    <w:p w:rsidR="00000000" w:rsidRPr="00235830" w:rsidP="00235830">
      <w:pPr>
        <w:pStyle w:val="AllowPageBreak"/>
      </w:pPr>
    </w:p>
    <w:p w:rsidR="00000000" w:rsidRPr="00235830" w:rsidP="00235830">
      <w:pPr>
        <w:pStyle w:val="Heading1"/>
      </w:pPr>
      <w:bookmarkStart w:id="7" w:name="O_671133"/>
      <w:bookmarkEnd w:id="7"/>
      <w:r w:rsidRPr="00235830">
        <w:t>Links</w:t>
      </w:r>
    </w:p>
    <w:p w:rsidR="00000000" w:rsidRPr="00235830" w:rsidP="00BD7EDC">
      <w:pPr>
        <w:pStyle w:val="BodyText"/>
      </w:pPr>
      <w:r w:rsidRPr="002358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E403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35830" w:rsidP="00BD7EDC">
      <w:pPr>
        <w:pStyle w:val="BodyText"/>
        <w:sectPr w:rsidSect="0023583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5830" w:rsidP="00235830">
      <w:pPr>
        <w:pStyle w:val="SuperHeading"/>
      </w:pPr>
      <w:r w:rsidRPr="00235830">
        <w:t>Assessment Requ</w:t>
      </w:r>
      <w:r w:rsidRPr="00235830">
        <w:t>irements for FNSACC506 Implement and maintain internal control procedures</w:t>
      </w:r>
    </w:p>
    <w:p w:rsidR="00000000" w:rsidRPr="00235830" w:rsidP="00235830">
      <w:pPr>
        <w:pStyle w:val="Heading1"/>
      </w:pPr>
      <w:bookmarkStart w:id="8" w:name="O_671128"/>
      <w:bookmarkEnd w:id="8"/>
      <w:r w:rsidRPr="002358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35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rPr>
                <w:rStyle w:val="SpecialBold"/>
              </w:rPr>
              <w:t>Comments</w:t>
            </w:r>
          </w:p>
        </w:tc>
      </w:tr>
      <w:tr w:rsidTr="002358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5830">
            <w:pPr>
              <w:pStyle w:val="BodyText"/>
              <w:rPr>
                <w:lang w:val="en-NZ"/>
              </w:rPr>
            </w:pPr>
            <w:r w:rsidRPr="002358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5830" w:rsidP="00235830">
            <w:pPr>
              <w:pStyle w:val="BodyText"/>
            </w:pPr>
            <w:r w:rsidRPr="00235830">
              <w:t>This version first released with FNS Financial Services Training Package Version 1.0.</w:t>
            </w:r>
          </w:p>
        </w:tc>
      </w:tr>
    </w:tbl>
    <w:p w:rsidR="00000000" w:rsidRPr="00235830" w:rsidP="00235830">
      <w:pPr>
        <w:pStyle w:val="BodyText"/>
      </w:pPr>
    </w:p>
    <w:p w:rsidR="00000000" w:rsidRPr="00235830" w:rsidP="00235830">
      <w:pPr>
        <w:pStyle w:val="AllowPageBreak"/>
      </w:pPr>
    </w:p>
    <w:p w:rsidR="00000000" w:rsidRPr="00235830" w:rsidP="00235830">
      <w:pPr>
        <w:pStyle w:val="Heading1"/>
      </w:pPr>
      <w:bookmarkStart w:id="9" w:name="O_671129"/>
      <w:bookmarkEnd w:id="9"/>
      <w:r w:rsidRPr="00235830">
        <w:t xml:space="preserve">Performance </w:t>
      </w:r>
      <w:r w:rsidRPr="00235830">
        <w:t>Evidence</w:t>
      </w:r>
    </w:p>
    <w:p w:rsidR="00000000" w:rsidRPr="00235830" w:rsidP="00BD7EDC">
      <w:pPr>
        <w:pStyle w:val="BodyText"/>
      </w:pPr>
      <w:r w:rsidRPr="00235830">
        <w:t>Evidence of the ability to:</w:t>
      </w:r>
    </w:p>
    <w:p w:rsidR="00000000" w:rsidRPr="00235830" w:rsidP="00235830">
      <w:pPr>
        <w:pStyle w:val="ListBullet"/>
      </w:pPr>
      <w:r w:rsidRPr="00235830">
        <w:t>interpret and comply with corporate governance requirements, organisational policy, and financial delegations and accountabilities</w:t>
      </w:r>
    </w:p>
    <w:p w:rsidR="00000000" w:rsidRPr="00235830" w:rsidP="00235830">
      <w:pPr>
        <w:pStyle w:val="ListBullet"/>
      </w:pPr>
      <w:r w:rsidRPr="00235830">
        <w:t>review corporate governance requirements and implement effective operating procedures</w:t>
      </w:r>
    </w:p>
    <w:p w:rsidR="00000000" w:rsidRPr="00235830" w:rsidP="00235830">
      <w:pPr>
        <w:pStyle w:val="ListBullet"/>
      </w:pPr>
      <w:r w:rsidRPr="00235830">
        <w:t>monitor policy and relevant financial legislation.</w:t>
      </w:r>
    </w:p>
    <w:p w:rsidR="00000000" w:rsidRPr="00235830" w:rsidP="00235830">
      <w:pPr>
        <w:pStyle w:val="BodyText"/>
      </w:pPr>
    </w:p>
    <w:p w:rsidR="00000000" w:rsidRPr="00235830" w:rsidP="00BD7EDC">
      <w:pPr>
        <w:pStyle w:val="BodyText"/>
      </w:pPr>
      <w:r w:rsidRPr="00235830">
        <w:t>Note: If a specific volume or frequency is not stated, then evidence must be provided at least once.</w:t>
      </w:r>
    </w:p>
    <w:p w:rsidR="00000000" w:rsidRPr="00235830" w:rsidP="00235830">
      <w:pPr>
        <w:pStyle w:val="Heading1"/>
      </w:pPr>
      <w:bookmarkStart w:id="10" w:name="O_671130"/>
      <w:bookmarkEnd w:id="10"/>
      <w:r w:rsidRPr="00235830">
        <w:t>Knowledge Evidence</w:t>
      </w:r>
    </w:p>
    <w:p w:rsidR="00000000" w:rsidRPr="00235830" w:rsidP="00BD7EDC">
      <w:pPr>
        <w:pStyle w:val="BodyText"/>
      </w:pPr>
      <w:r w:rsidRPr="00235830">
        <w:t>To complete the unit requirements safely and effectively, the indiv</w:t>
      </w:r>
      <w:r w:rsidRPr="00235830">
        <w:t>idual must:</w:t>
      </w:r>
    </w:p>
    <w:p w:rsidR="00000000" w:rsidRPr="00235830" w:rsidP="00235830">
      <w:pPr>
        <w:pStyle w:val="ListBullet"/>
      </w:pPr>
      <w:r w:rsidRPr="00235830">
        <w:t xml:space="preserve">discuss ethical considerations and confidentiality for management and handling of files and records </w:t>
      </w:r>
    </w:p>
    <w:p w:rsidR="00000000" w:rsidRPr="00235830" w:rsidP="00235830">
      <w:pPr>
        <w:pStyle w:val="ListBullet"/>
      </w:pPr>
      <w:r w:rsidRPr="00235830">
        <w:t>identify and explain the key features of financial legislation relating to taxable transactions and reporting requirements</w:t>
      </w:r>
    </w:p>
    <w:p w:rsidR="00000000" w:rsidRPr="00235830" w:rsidP="00235830">
      <w:pPr>
        <w:pStyle w:val="ListBullet"/>
      </w:pPr>
      <w:r w:rsidRPr="00235830">
        <w:t xml:space="preserve">explain a range of </w:t>
      </w:r>
      <w:r w:rsidRPr="00235830">
        <w:t>methods of work practices and routines relevant to internal control procedures</w:t>
      </w:r>
    </w:p>
    <w:p w:rsidR="00000000" w:rsidRPr="00235830" w:rsidP="00235830">
      <w:pPr>
        <w:pStyle w:val="ListBullet"/>
      </w:pPr>
      <w:r w:rsidRPr="00235830">
        <w:t>describe the key requirements of organisational policy and procedures relating to:</w:t>
      </w:r>
    </w:p>
    <w:p w:rsidR="00000000" w:rsidRPr="00235830" w:rsidP="00235830">
      <w:pPr>
        <w:pStyle w:val="ListBullet2"/>
      </w:pPr>
      <w:r w:rsidRPr="00235830">
        <w:t>corporate governance</w:t>
      </w:r>
    </w:p>
    <w:p w:rsidR="00000000" w:rsidRPr="00235830" w:rsidP="00235830">
      <w:pPr>
        <w:pStyle w:val="ListBullet2"/>
      </w:pPr>
      <w:r w:rsidRPr="00235830">
        <w:t>financial delegations and accountabilities</w:t>
      </w:r>
    </w:p>
    <w:p w:rsidR="00BD7EDC" w:rsidP="00235830">
      <w:pPr>
        <w:pStyle w:val="ListBullet"/>
      </w:pPr>
      <w:r w:rsidRPr="00235830">
        <w:t>identify and explain the key principles of internal control and auditing.</w:t>
      </w:r>
    </w:p>
    <w:p w:rsidR="00BD7EDC" w:rsidP="00235830">
      <w:pPr>
        <w:pStyle w:val="ListBullet"/>
      </w:pPr>
    </w:p>
    <w:p w:rsidR="00000000" w:rsidRPr="00235830" w:rsidP="00235830">
      <w:pPr>
        <w:pStyle w:val="Heading1"/>
      </w:pPr>
      <w:bookmarkStart w:id="11" w:name="O_671131"/>
      <w:bookmarkEnd w:id="11"/>
      <w:r w:rsidRPr="00235830">
        <w:t>Assessment Conditions</w:t>
      </w:r>
    </w:p>
    <w:p w:rsidR="00000000" w:rsidRPr="00235830" w:rsidP="00BD7EDC">
      <w:pPr>
        <w:pStyle w:val="BodyText"/>
      </w:pPr>
      <w:r w:rsidRPr="00235830">
        <w:t>Assessment must be conducted in a safe environment where evidence gathered demonstrates consistent performance of typical activities experienc</w:t>
      </w:r>
      <w:r w:rsidRPr="00235830">
        <w:t>ed in the accounting field of work and include access to:</w:t>
      </w:r>
    </w:p>
    <w:p w:rsidR="00000000" w:rsidRPr="00235830" w:rsidP="00235830">
      <w:pPr>
        <w:pStyle w:val="ListBullet"/>
      </w:pPr>
      <w:r w:rsidRPr="00235830">
        <w:t>common office equipment, technology, software and consumables</w:t>
      </w:r>
    </w:p>
    <w:p w:rsidR="00000000" w:rsidRPr="00235830" w:rsidP="00235830">
      <w:pPr>
        <w:pStyle w:val="ListBullet"/>
      </w:pPr>
      <w:r w:rsidRPr="00235830">
        <w:t xml:space="preserve">corporate governance documentation </w:t>
      </w:r>
    </w:p>
    <w:p w:rsidR="00000000" w:rsidRPr="00235830" w:rsidP="00235830">
      <w:pPr>
        <w:pStyle w:val="ListBullet"/>
      </w:pPr>
      <w:r w:rsidRPr="00235830">
        <w:t>organisational operational policy and procedures information.</w:t>
      </w:r>
    </w:p>
    <w:p w:rsidR="00000000" w:rsidRPr="00235830" w:rsidP="00235830">
      <w:pPr>
        <w:pStyle w:val="BodyText"/>
      </w:pPr>
    </w:p>
    <w:p w:rsidR="00000000" w:rsidRPr="00235830" w:rsidP="00BD7EDC">
      <w:pPr>
        <w:pStyle w:val="BodyText"/>
      </w:pPr>
      <w:r w:rsidRPr="00235830">
        <w:t>Assessors must satisfy NVR/AQTF asse</w:t>
      </w:r>
      <w:r w:rsidRPr="00235830">
        <w:t>ssor requirements.</w:t>
      </w:r>
    </w:p>
    <w:p w:rsidR="00000000" w:rsidRPr="00235830" w:rsidP="00235830">
      <w:pPr>
        <w:pStyle w:val="Heading1"/>
      </w:pPr>
      <w:bookmarkStart w:id="12" w:name="O_671134"/>
      <w:bookmarkEnd w:id="12"/>
      <w:r w:rsidRPr="00235830">
        <w:t>Links</w:t>
      </w:r>
    </w:p>
    <w:p w:rsidR="00000000" w:rsidRPr="00235830" w:rsidP="00BD7EDC">
      <w:pPr>
        <w:pStyle w:val="BodyText"/>
      </w:pPr>
      <w:r w:rsidRPr="002358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E403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35830" w:rsidP="00235830"/>
    <w:sectPr w:rsidSect="0023583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30" w:rsidRPr="00BD7EDC" w:rsidP="00BD7E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DC" w:rsidP="00235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7EDC" w:rsidP="00235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D7EDC" w:rsidP="0023583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30" w:rsidP="002358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7EDC">
      <w:t>Approved</w:t>
    </w:r>
    <w:r w:rsidR="00BD7E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7E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7EDC">
      <w:rPr>
        <w:noProof/>
      </w:rPr>
      <w:t>4</w:t>
    </w:r>
    <w:r>
      <w:rPr>
        <w:noProof/>
      </w:rPr>
      <w:fldChar w:fldCharType="end"/>
    </w:r>
  </w:p>
  <w:p w:rsidR="00235830" w:rsidP="002358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7E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7EDC">
      <w:t>Future Skills Organisation</w:t>
    </w:r>
    <w:r w:rsidR="00BD7EDC">
      <w:fldChar w:fldCharType="end"/>
    </w:r>
  </w:p>
  <w:p w:rsidR="00235830" w:rsidP="002358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5830" w:rsidRPr="00BD7EDC" w:rsidP="00BD7E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EDC" w:rsidRPr="002D2AF8" w:rsidP="00235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FNSACC506 Implement and maintain internal control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D7EDC" w:rsidP="0023583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830" w:rsidRPr="002D2AF8" w:rsidP="002358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7EDC">
      <w:t>FNSACC506 Implement and maintain internal control procedures</w:t>
    </w:r>
    <w:r w:rsidR="00BD7E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7EDC">
      <w:rPr>
        <w:noProof/>
      </w:rPr>
      <w:t>1 March 2025</w:t>
    </w:r>
    <w:r>
      <w:fldChar w:fldCharType="end"/>
    </w:r>
  </w:p>
  <w:p w:rsidR="00235830" w:rsidP="002358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0C2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CCF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F6A0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58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58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58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58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58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58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58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58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58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58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58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5830"/>
  </w:style>
  <w:style w:type="character" w:customStyle="1" w:styleId="Heading1Char">
    <w:name w:val="Heading 1 Char"/>
    <w:basedOn w:val="DefaultParagraphFont"/>
    <w:link w:val="Heading1"/>
    <w:rsid w:val="002358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58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58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58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5830"/>
    <w:rPr>
      <w:b/>
      <w:spacing w:val="0"/>
    </w:rPr>
  </w:style>
  <w:style w:type="paragraph" w:styleId="ListBullet2">
    <w:name w:val="List Bullet 2"/>
    <w:basedOn w:val="List2"/>
    <w:rsid w:val="0023583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35830"/>
    <w:rPr>
      <w:i/>
    </w:rPr>
  </w:style>
  <w:style w:type="paragraph" w:customStyle="1" w:styleId="SuperHeading">
    <w:name w:val="SuperHeading"/>
    <w:basedOn w:val="Normal"/>
    <w:rsid w:val="002358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58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58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58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58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5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58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5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58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58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58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58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58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58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58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58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58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58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58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58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58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58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58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58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58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58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58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58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58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58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58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58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58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58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58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58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58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5830"/>
  </w:style>
  <w:style w:type="paragraph" w:styleId="TableofFigures">
    <w:name w:val="table of figures"/>
    <w:basedOn w:val="Normal"/>
    <w:next w:val="Normal"/>
    <w:semiHidden/>
    <w:rsid w:val="002358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58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5830"/>
    <w:rPr>
      <w:rFonts w:ascii="Wingdings" w:hAnsi="Wingdings"/>
    </w:rPr>
  </w:style>
  <w:style w:type="paragraph" w:customStyle="1" w:styleId="TableHeading">
    <w:name w:val="Table Heading"/>
    <w:basedOn w:val="HeadingBase"/>
    <w:rsid w:val="002358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5830"/>
    <w:rPr>
      <w:color w:val="0033CC"/>
      <w:u w:val="none"/>
    </w:rPr>
  </w:style>
  <w:style w:type="paragraph" w:customStyle="1" w:styleId="BodyTextRight">
    <w:name w:val="Body Text Right"/>
    <w:basedOn w:val="BodyText"/>
    <w:rsid w:val="002358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58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58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58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58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58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5830"/>
    <w:rPr>
      <w:sz w:val="32"/>
    </w:rPr>
  </w:style>
  <w:style w:type="paragraph" w:customStyle="1" w:styleId="HeadingProcedure">
    <w:name w:val="Heading Procedure"/>
    <w:basedOn w:val="HeadingBase"/>
    <w:next w:val="Normal"/>
    <w:rsid w:val="002358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5830"/>
    <w:pPr>
      <w:spacing w:before="60" w:after="60"/>
    </w:pPr>
  </w:style>
  <w:style w:type="paragraph" w:styleId="ListContinue">
    <w:name w:val="List Continue"/>
    <w:basedOn w:val="List"/>
    <w:rsid w:val="00235830"/>
    <w:pPr>
      <w:ind w:firstLine="0"/>
    </w:pPr>
  </w:style>
  <w:style w:type="paragraph" w:customStyle="1" w:styleId="ListNote">
    <w:name w:val="List Note"/>
    <w:basedOn w:val="List"/>
    <w:rsid w:val="002358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58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58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5830"/>
    <w:rPr>
      <w:rFonts w:ascii="Courier New" w:hAnsi="Courier New"/>
    </w:rPr>
  </w:style>
  <w:style w:type="paragraph" w:customStyle="1" w:styleId="NoteBullet">
    <w:name w:val="Note Bullet"/>
    <w:basedOn w:val="Note"/>
    <w:rsid w:val="002358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58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58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58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58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58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58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5830"/>
    <w:rPr>
      <w:b/>
      <w:smallCaps/>
    </w:rPr>
  </w:style>
  <w:style w:type="paragraph" w:customStyle="1" w:styleId="TableListNumber">
    <w:name w:val="Table List Number"/>
    <w:basedOn w:val="ListNumber"/>
    <w:rsid w:val="002358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58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5830"/>
    <w:pPr>
      <w:numPr>
        <w:numId w:val="9"/>
      </w:numPr>
    </w:pPr>
  </w:style>
  <w:style w:type="paragraph" w:customStyle="1" w:styleId="ListAlpha2">
    <w:name w:val="List Alpha 2"/>
    <w:basedOn w:val="List2"/>
    <w:rsid w:val="00235830"/>
    <w:pPr>
      <w:numPr>
        <w:numId w:val="8"/>
      </w:numPr>
    </w:pPr>
  </w:style>
  <w:style w:type="paragraph" w:styleId="List2">
    <w:name w:val="List 2"/>
    <w:basedOn w:val="BodyText"/>
    <w:rsid w:val="002358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58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58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58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58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58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5830"/>
    <w:pPr>
      <w:numPr>
        <w:numId w:val="4"/>
      </w:numPr>
    </w:pPr>
  </w:style>
  <w:style w:type="paragraph" w:styleId="ListContinue2">
    <w:name w:val="List Continue 2"/>
    <w:basedOn w:val="List2"/>
    <w:rsid w:val="00235830"/>
    <w:pPr>
      <w:ind w:firstLine="0"/>
    </w:pPr>
  </w:style>
  <w:style w:type="paragraph" w:styleId="ListContinue3">
    <w:name w:val="List Continue 3"/>
    <w:basedOn w:val="List3"/>
    <w:rsid w:val="00235830"/>
    <w:pPr>
      <w:ind w:left="1021" w:firstLine="0"/>
    </w:pPr>
  </w:style>
  <w:style w:type="paragraph" w:styleId="ListContinue4">
    <w:name w:val="List Continue 4"/>
    <w:basedOn w:val="List4"/>
    <w:rsid w:val="00235830"/>
    <w:pPr>
      <w:ind w:firstLine="0"/>
    </w:pPr>
  </w:style>
  <w:style w:type="paragraph" w:styleId="ListContinue5">
    <w:name w:val="List Continue 5"/>
    <w:basedOn w:val="List5"/>
    <w:rsid w:val="00235830"/>
    <w:pPr>
      <w:ind w:firstLine="0"/>
    </w:pPr>
  </w:style>
  <w:style w:type="paragraph" w:styleId="ListNumber3">
    <w:name w:val="List Number 3"/>
    <w:basedOn w:val="List3"/>
    <w:rsid w:val="00235830"/>
    <w:pPr>
      <w:numPr>
        <w:numId w:val="5"/>
      </w:numPr>
    </w:pPr>
  </w:style>
  <w:style w:type="paragraph" w:styleId="ListNumber4">
    <w:name w:val="List Number 4"/>
    <w:basedOn w:val="List4"/>
    <w:rsid w:val="00235830"/>
    <w:pPr>
      <w:numPr>
        <w:numId w:val="6"/>
      </w:numPr>
    </w:pPr>
  </w:style>
  <w:style w:type="paragraph" w:styleId="ListNumber5">
    <w:name w:val="List Number 5"/>
    <w:basedOn w:val="List5"/>
    <w:rsid w:val="00235830"/>
    <w:pPr>
      <w:numPr>
        <w:numId w:val="7"/>
      </w:numPr>
    </w:pPr>
  </w:style>
  <w:style w:type="paragraph" w:styleId="BlockText">
    <w:name w:val="Block Text"/>
    <w:basedOn w:val="Normal"/>
    <w:rsid w:val="002358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58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5830"/>
    <w:rPr>
      <w:sz w:val="16"/>
      <w:vertAlign w:val="superscript"/>
    </w:rPr>
  </w:style>
  <w:style w:type="character" w:customStyle="1" w:styleId="Symbols">
    <w:name w:val="Symbols"/>
    <w:basedOn w:val="DefaultParagraphFont"/>
    <w:rsid w:val="00235830"/>
    <w:rPr>
      <w:rFonts w:ascii="Symbol" w:hAnsi="Symbol"/>
    </w:rPr>
  </w:style>
  <w:style w:type="character" w:customStyle="1" w:styleId="MenuOptions">
    <w:name w:val="Menu Options"/>
    <w:basedOn w:val="DefaultParagraphFont"/>
    <w:rsid w:val="002358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5830"/>
    <w:rPr>
      <w:b/>
    </w:rPr>
  </w:style>
  <w:style w:type="character" w:customStyle="1" w:styleId="Underlined">
    <w:name w:val="Underlined"/>
    <w:basedOn w:val="DefaultParagraphFont"/>
    <w:rsid w:val="00235830"/>
    <w:rPr>
      <w:u w:val="single"/>
    </w:rPr>
  </w:style>
  <w:style w:type="paragraph" w:customStyle="1" w:styleId="TableBodyTextRight">
    <w:name w:val="Table Body Text Right"/>
    <w:basedOn w:val="TableBodyText"/>
    <w:rsid w:val="002358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5830"/>
    <w:rPr>
      <w:sz w:val="18"/>
    </w:rPr>
  </w:style>
  <w:style w:type="paragraph" w:customStyle="1" w:styleId="BodySmallRight">
    <w:name w:val="Body Small Right"/>
    <w:basedOn w:val="BodyTextRight"/>
    <w:rsid w:val="00235830"/>
    <w:rPr>
      <w:sz w:val="18"/>
      <w:szCs w:val="18"/>
    </w:rPr>
  </w:style>
  <w:style w:type="paragraph" w:customStyle="1" w:styleId="MarginEdition">
    <w:name w:val="Margin Edition"/>
    <w:basedOn w:val="MarginNote"/>
    <w:rsid w:val="002358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5830"/>
    <w:rPr>
      <w:sz w:val="2"/>
      <w:szCs w:val="2"/>
    </w:rPr>
  </w:style>
  <w:style w:type="character" w:customStyle="1" w:styleId="Small">
    <w:name w:val="Small"/>
    <w:basedOn w:val="DefaultParagraphFont"/>
    <w:rsid w:val="00235830"/>
    <w:rPr>
      <w:sz w:val="16"/>
    </w:rPr>
  </w:style>
  <w:style w:type="paragraph" w:customStyle="1" w:styleId="WideTable">
    <w:name w:val="Wide Table"/>
    <w:basedOn w:val="Normal"/>
    <w:rsid w:val="002358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5830"/>
  </w:style>
  <w:style w:type="paragraph" w:styleId="Quote">
    <w:name w:val="Quote"/>
    <w:basedOn w:val="Heading1"/>
    <w:link w:val="QuoteChar"/>
    <w:qFormat/>
    <w:rsid w:val="002358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58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5830"/>
    <w:pPr>
      <w:pageBreakBefore/>
    </w:pPr>
  </w:style>
  <w:style w:type="paragraph" w:customStyle="1" w:styleId="Border">
    <w:name w:val="Border"/>
    <w:basedOn w:val="Normal"/>
    <w:qFormat/>
    <w:rsid w:val="002358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58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58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58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58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58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58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58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58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5830"/>
    <w:rPr>
      <w:u w:val="single"/>
    </w:rPr>
  </w:style>
  <w:style w:type="character" w:customStyle="1" w:styleId="BoldandItalics">
    <w:name w:val="Bold and Italics"/>
    <w:qFormat/>
    <w:rsid w:val="00235830"/>
    <w:rPr>
      <w:b/>
      <w:i/>
      <w:u w:val="none"/>
    </w:rPr>
  </w:style>
  <w:style w:type="paragraph" w:styleId="BalloonText">
    <w:name w:val="Balloon Text"/>
    <w:basedOn w:val="Normal"/>
    <w:link w:val="BalloonTextChar"/>
    <w:rsid w:val="002358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58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58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58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58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58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5830"/>
    <w:pPr>
      <w:spacing w:before="0" w:after="0"/>
    </w:pPr>
  </w:style>
  <w:style w:type="paragraph" w:customStyle="1" w:styleId="BodyTextBold">
    <w:name w:val="Body Text Bold"/>
    <w:basedOn w:val="BodyText"/>
    <w:qFormat/>
    <w:rsid w:val="00235830"/>
    <w:rPr>
      <w:b/>
    </w:rPr>
  </w:style>
  <w:style w:type="character" w:styleId="Hyperlink">
    <w:name w:val="Hyperlink"/>
    <w:basedOn w:val="DefaultParagraphFont"/>
    <w:uiPriority w:val="99"/>
    <w:unhideWhenUsed/>
    <w:rsid w:val="00BD7E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5723</Characters>
  <Application>Microsoft Office Word</Application>
  <DocSecurity>0</DocSecurity>
  <Lines>204</Lines>
  <Paragraphs>119</Paragraphs>
  <ScaleCrop>false</ScaleCrop>
  <Company>Author-it Software Corporation Ltd.</Company>
  <LinksUpToDate>false</LinksUpToDate>
  <CharactersWithSpaces>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FNSACC506 Implement and maintain internal control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