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2B91" w:rsidP="00572B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FNSACC505 Establish and maintain accounting information systems</w:t>
      </w:r>
      <w:r>
        <w:fldChar w:fldCharType="end"/>
      </w:r>
    </w:p>
    <w:p w:rsidR="00572B91" w:rsidP="00572B91">
      <w:pPr>
        <w:pStyle w:val="Version"/>
        <w:sectPr w:rsidSect="00BD6F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6F46" w:rsidP="00BD6F46">
      <w:pPr>
        <w:pStyle w:val="SuperHeading"/>
      </w:pPr>
      <w:r w:rsidRPr="00BD6F46">
        <w:t>Assessment Requirements for FNSACC505 Establish and maintain accounting information systems</w:t>
      </w:r>
    </w:p>
    <w:p w:rsidR="00000000" w:rsidRPr="00BD6F46" w:rsidP="00BD6F46">
      <w:pPr>
        <w:pStyle w:val="Heading1"/>
      </w:pPr>
      <w:bookmarkStart w:id="1" w:name="O_671109"/>
      <w:bookmarkEnd w:id="1"/>
      <w:r w:rsidRPr="00BD6F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D6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F46" w:rsidP="00BD6F46">
            <w:pPr>
              <w:pStyle w:val="BodyText"/>
            </w:pPr>
            <w:r w:rsidRPr="00BD6F4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46">
            <w:pPr>
              <w:pStyle w:val="BodyText"/>
              <w:rPr>
                <w:lang w:val="en-NZ"/>
              </w:rPr>
            </w:pPr>
            <w:r w:rsidRPr="00BD6F46">
              <w:rPr>
                <w:rStyle w:val="SpecialBold"/>
              </w:rPr>
              <w:t>Comments</w:t>
            </w:r>
          </w:p>
        </w:tc>
      </w:tr>
      <w:tr w:rsidTr="00BD6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46">
            <w:pPr>
              <w:pStyle w:val="BodyText"/>
              <w:rPr>
                <w:lang w:val="en-NZ"/>
              </w:rPr>
            </w:pPr>
            <w:r w:rsidRPr="00BD6F4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F46" w:rsidP="00BD6F46">
            <w:pPr>
              <w:pStyle w:val="BodyText"/>
            </w:pPr>
            <w:r w:rsidRPr="00BD6F46">
              <w:t>This version first released with FNS Financial Services Training Package Version 1.0.</w:t>
            </w:r>
          </w:p>
        </w:tc>
      </w:tr>
    </w:tbl>
    <w:p w:rsidR="00000000" w:rsidRPr="00BD6F46" w:rsidP="00BD6F46">
      <w:pPr>
        <w:pStyle w:val="BodyText"/>
      </w:pPr>
    </w:p>
    <w:p w:rsidR="00000000" w:rsidRPr="00BD6F46" w:rsidP="00BD6F46">
      <w:pPr>
        <w:pStyle w:val="AllowPageBreak"/>
      </w:pPr>
    </w:p>
    <w:p w:rsidR="00000000" w:rsidRPr="00BD6F46" w:rsidP="00BD6F46">
      <w:pPr>
        <w:pStyle w:val="Heading1"/>
      </w:pPr>
      <w:bookmarkStart w:id="2" w:name="O_671110"/>
      <w:bookmarkEnd w:id="2"/>
      <w:r w:rsidRPr="00BD6F46">
        <w:t>Performance Evidence</w:t>
      </w:r>
    </w:p>
    <w:p w:rsidR="00000000" w:rsidRPr="00BD6F46" w:rsidP="00572B91">
      <w:pPr>
        <w:pStyle w:val="BodyText"/>
      </w:pPr>
      <w:r w:rsidRPr="00BD6F46">
        <w:t>Evidence of the ability to:</w:t>
      </w:r>
    </w:p>
    <w:p w:rsidR="00000000" w:rsidRPr="00BD6F46" w:rsidP="00BD6F46">
      <w:pPr>
        <w:pStyle w:val="ListBullet"/>
      </w:pPr>
      <w:r w:rsidRPr="00BD6F46">
        <w:t>identify and document record and systems requirements</w:t>
      </w:r>
    </w:p>
    <w:p w:rsidR="00000000" w:rsidRPr="00BD6F46" w:rsidP="00BD6F46">
      <w:pPr>
        <w:pStyle w:val="ListBullet"/>
      </w:pPr>
      <w:r w:rsidRPr="00BD6F46">
        <w:t>evaluate alternative systems and acceptance test systems</w:t>
      </w:r>
    </w:p>
    <w:p w:rsidR="00000000" w:rsidRPr="00BD6F46" w:rsidP="00BD6F46">
      <w:pPr>
        <w:pStyle w:val="ListBullet"/>
      </w:pPr>
      <w:r w:rsidRPr="00BD6F46">
        <w:t>prepare systems documentation and implement reporting systems and records that comply w</w:t>
      </w:r>
      <w:r w:rsidRPr="00BD6F46">
        <w:t>ith:</w:t>
      </w:r>
    </w:p>
    <w:p w:rsidR="00000000" w:rsidRPr="00BD6F46" w:rsidP="00BD6F46">
      <w:pPr>
        <w:pStyle w:val="ListBullet2"/>
      </w:pPr>
      <w:r w:rsidRPr="00BD6F46">
        <w:t>statutory requirements</w:t>
      </w:r>
    </w:p>
    <w:p w:rsidR="00000000" w:rsidRPr="00BD6F46" w:rsidP="00BD6F46">
      <w:pPr>
        <w:pStyle w:val="ListBullet2"/>
      </w:pPr>
      <w:r w:rsidRPr="00BD6F46">
        <w:t>organisational policy and procedures</w:t>
      </w:r>
    </w:p>
    <w:p w:rsidR="00000000" w:rsidRPr="00BD6F46" w:rsidP="00BD6F46">
      <w:pPr>
        <w:pStyle w:val="ListBullet"/>
      </w:pPr>
      <w:r w:rsidRPr="00BD6F46">
        <w:t>monitor and review reporting systems.</w:t>
      </w:r>
    </w:p>
    <w:p w:rsidR="00000000" w:rsidRPr="00BD6F46" w:rsidP="00BD6F46">
      <w:pPr>
        <w:pStyle w:val="BodyText"/>
      </w:pPr>
    </w:p>
    <w:p w:rsidR="00000000" w:rsidRPr="00BD6F46" w:rsidP="00572B91">
      <w:pPr>
        <w:pStyle w:val="BodyText"/>
      </w:pPr>
      <w:r w:rsidRPr="00BD6F46">
        <w:t>Note: If a specific volume or frequency is not stated, then evidence must be provided at least once.</w:t>
      </w:r>
    </w:p>
    <w:p w:rsidR="00000000" w:rsidRPr="00BD6F46" w:rsidP="00BD6F46">
      <w:pPr>
        <w:pStyle w:val="Heading1"/>
      </w:pPr>
      <w:bookmarkStart w:id="3" w:name="O_671111"/>
      <w:bookmarkEnd w:id="3"/>
      <w:r w:rsidRPr="00BD6F46">
        <w:t>Knowledge Evidence</w:t>
      </w:r>
    </w:p>
    <w:p w:rsidR="00000000" w:rsidRPr="00BD6F46" w:rsidP="00572B91">
      <w:pPr>
        <w:pStyle w:val="BodyText"/>
      </w:pPr>
      <w:r w:rsidRPr="00BD6F46">
        <w:t>To complete the unit requirements safely and effectively, the individual must:</w:t>
      </w:r>
    </w:p>
    <w:p w:rsidR="00000000" w:rsidRPr="00BD6F46" w:rsidP="00BD6F46">
      <w:pPr>
        <w:pStyle w:val="ListBullet"/>
      </w:pPr>
      <w:r w:rsidRPr="00BD6F46">
        <w:t>outline the key features of statutory requirements, codes of practice and organisational policy and procedures relating to accounting systems</w:t>
      </w:r>
    </w:p>
    <w:p w:rsidR="00000000" w:rsidRPr="00BD6F46" w:rsidP="00BD6F46">
      <w:pPr>
        <w:pStyle w:val="ListBullet"/>
      </w:pPr>
      <w:r w:rsidRPr="00BD6F46">
        <w:t>discuss ethical considerations for</w:t>
      </w:r>
      <w:r w:rsidRPr="00BD6F46">
        <w:t xml:space="preserve"> the handling of financial reconstruction </w:t>
      </w:r>
    </w:p>
    <w:p w:rsidR="00000000" w:rsidRPr="00BD6F46" w:rsidP="00BD6F46">
      <w:pPr>
        <w:pStyle w:val="ListBullet"/>
      </w:pPr>
      <w:r w:rsidRPr="00BD6F46">
        <w:t>explain the key features of financial legislation relating to taxable transactions and reporting requirements</w:t>
      </w:r>
    </w:p>
    <w:p w:rsidR="00000000" w:rsidRPr="00BD6F46" w:rsidP="00BD6F46">
      <w:pPr>
        <w:pStyle w:val="ListBullet"/>
      </w:pPr>
      <w:r w:rsidRPr="00BD6F46">
        <w:t>outline a range of considerations for developing accounting system specifications</w:t>
      </w:r>
    </w:p>
    <w:p w:rsidR="00000000" w:rsidRPr="00BD6F46" w:rsidP="00BD6F46">
      <w:pPr>
        <w:pStyle w:val="ListBullet"/>
      </w:pPr>
      <w:r w:rsidRPr="00BD6F46">
        <w:t xml:space="preserve">compare and contrast </w:t>
      </w:r>
      <w:r w:rsidRPr="00BD6F46">
        <w:t xml:space="preserve">methods of data protection </w:t>
      </w:r>
    </w:p>
    <w:p w:rsidR="00000000" w:rsidRPr="00BD6F46" w:rsidP="00BD6F46">
      <w:pPr>
        <w:pStyle w:val="ListBullet"/>
      </w:pPr>
      <w:r w:rsidRPr="00BD6F46">
        <w:t>explain the key principles and practices of budgetary control and implications for accounting systems</w:t>
      </w:r>
    </w:p>
    <w:p w:rsidR="00000000" w:rsidRPr="00BD6F46" w:rsidP="00BD6F46">
      <w:pPr>
        <w:pStyle w:val="ListBullet"/>
      </w:pPr>
      <w:r w:rsidRPr="00BD6F46">
        <w:t>explain the process and procedures for recording and storing financial data.</w:t>
      </w:r>
    </w:p>
    <w:p w:rsidR="00000000" w:rsidRPr="00BD6F46" w:rsidP="00BD6F46">
      <w:pPr>
        <w:pStyle w:val="AllowPageBreak"/>
      </w:pPr>
    </w:p>
    <w:p w:rsidR="00000000" w:rsidRPr="00BD6F46" w:rsidP="00BD6F46">
      <w:pPr>
        <w:pStyle w:val="Heading1"/>
      </w:pPr>
      <w:bookmarkStart w:id="4" w:name="O_671112"/>
      <w:bookmarkEnd w:id="4"/>
      <w:r w:rsidRPr="00BD6F46">
        <w:t>Assessment Conditions</w:t>
      </w:r>
    </w:p>
    <w:p w:rsidR="00000000" w:rsidRPr="00BD6F46" w:rsidP="00572B91">
      <w:pPr>
        <w:pStyle w:val="BodyText"/>
      </w:pPr>
      <w:r w:rsidRPr="00BD6F46">
        <w:t>Assessment must be conducted in a safe environment where evidence gathered demonstrates consistent performance of typical activities experienced in the accounting field of work and include access to:</w:t>
      </w:r>
    </w:p>
    <w:p w:rsidR="00000000" w:rsidRPr="00BD6F46" w:rsidP="00BD6F46">
      <w:pPr>
        <w:pStyle w:val="ListBullet"/>
      </w:pPr>
      <w:r w:rsidRPr="00BD6F46">
        <w:t>common office equipment, technology, software and consu</w:t>
      </w:r>
      <w:r w:rsidRPr="00BD6F46">
        <w:t>mables</w:t>
      </w:r>
    </w:p>
    <w:p w:rsidR="00000000" w:rsidRPr="00BD6F46" w:rsidP="00BD6F46">
      <w:pPr>
        <w:pStyle w:val="ListBullet"/>
      </w:pPr>
      <w:r w:rsidRPr="00BD6F46">
        <w:t xml:space="preserve">an integrated financial software system and data </w:t>
      </w:r>
    </w:p>
    <w:p w:rsidR="00000000" w:rsidRPr="00BD6F46" w:rsidP="00BD6F46">
      <w:pPr>
        <w:pStyle w:val="ListBullet"/>
      </w:pPr>
      <w:r w:rsidRPr="00BD6F46">
        <w:t>organisational records, policy and procedures.</w:t>
      </w:r>
    </w:p>
    <w:p w:rsidR="00000000" w:rsidRPr="00BD6F46" w:rsidP="00BD6F46">
      <w:pPr>
        <w:pStyle w:val="BodyText"/>
      </w:pPr>
    </w:p>
    <w:p w:rsidR="00000000" w:rsidRPr="00BD6F46" w:rsidP="00572B91">
      <w:pPr>
        <w:pStyle w:val="BodyText"/>
      </w:pPr>
      <w:r w:rsidRPr="00BD6F46">
        <w:t>Assessors must satisfy NVR/AQTF assessor requirements.</w:t>
      </w:r>
    </w:p>
    <w:p w:rsidR="00000000" w:rsidRPr="00BD6F46" w:rsidP="00BD6F46">
      <w:pPr>
        <w:pStyle w:val="Heading1"/>
      </w:pPr>
      <w:bookmarkStart w:id="5" w:name="O_671115"/>
      <w:bookmarkEnd w:id="5"/>
      <w:r w:rsidRPr="00BD6F46">
        <w:t>Links</w:t>
      </w:r>
    </w:p>
    <w:p w:rsidR="00000000" w:rsidRPr="00BD6F46" w:rsidP="00572B91">
      <w:pPr>
        <w:pStyle w:val="BodyText"/>
      </w:pPr>
      <w:r w:rsidRPr="00BD6F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1556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D6F46" w:rsidP="00BD6F46"/>
    <w:sectPr w:rsidSect="00BD6F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F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F46" w:rsidRPr="00572B91" w:rsidP="00572B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F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B91" w:rsidP="00BD6F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2B91" w:rsidP="00BD6F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72B91" w:rsidP="00BD6F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F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B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6F46" w:rsidRPr="00572B91" w:rsidP="00572B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F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B91" w:rsidRPr="002D2AF8" w:rsidP="00BD6F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FNSACC505 Establish and maintain accounting information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572B91" w:rsidP="00BD6F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1E8B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AA84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2602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F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6F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6F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6F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6F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6F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6F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6F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6F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6F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6F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6F46"/>
  </w:style>
  <w:style w:type="character" w:customStyle="1" w:styleId="Heading1Char">
    <w:name w:val="Heading 1 Char"/>
    <w:basedOn w:val="DefaultParagraphFont"/>
    <w:link w:val="Heading1"/>
    <w:rsid w:val="00BD6F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6F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6F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6F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6F46"/>
    <w:rPr>
      <w:b/>
      <w:spacing w:val="0"/>
    </w:rPr>
  </w:style>
  <w:style w:type="paragraph" w:styleId="ListBullet2">
    <w:name w:val="List Bullet 2"/>
    <w:basedOn w:val="List2"/>
    <w:rsid w:val="00BD6F4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6F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6F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6F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6F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6F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6F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6F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6F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6F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6F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6F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6F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6F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6F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6F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6F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6F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6F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6F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6F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6F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6F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6F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6F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6F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6F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6F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6F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6F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6F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6F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6F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6F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6F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6F46"/>
    <w:rPr>
      <w:i/>
    </w:rPr>
  </w:style>
  <w:style w:type="paragraph" w:styleId="Caption">
    <w:name w:val="caption"/>
    <w:basedOn w:val="BodyText"/>
    <w:next w:val="Normal"/>
    <w:qFormat/>
    <w:rsid w:val="00BD6F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6F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6F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6F46"/>
  </w:style>
  <w:style w:type="paragraph" w:styleId="TableofFigures">
    <w:name w:val="table of figures"/>
    <w:basedOn w:val="Normal"/>
    <w:next w:val="Normal"/>
    <w:semiHidden/>
    <w:rsid w:val="00BD6F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6F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6F46"/>
    <w:rPr>
      <w:rFonts w:ascii="Wingdings" w:hAnsi="Wingdings"/>
    </w:rPr>
  </w:style>
  <w:style w:type="paragraph" w:customStyle="1" w:styleId="TableHeading">
    <w:name w:val="Table Heading"/>
    <w:basedOn w:val="HeadingBase"/>
    <w:rsid w:val="00BD6F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6F46"/>
    <w:rPr>
      <w:color w:val="0033CC"/>
      <w:u w:val="none"/>
    </w:rPr>
  </w:style>
  <w:style w:type="paragraph" w:customStyle="1" w:styleId="BodyTextRight">
    <w:name w:val="Body Text Right"/>
    <w:basedOn w:val="BodyText"/>
    <w:rsid w:val="00BD6F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6F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6F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6F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6F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6F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6F46"/>
    <w:rPr>
      <w:sz w:val="32"/>
    </w:rPr>
  </w:style>
  <w:style w:type="paragraph" w:customStyle="1" w:styleId="HeadingProcedure">
    <w:name w:val="Heading Procedure"/>
    <w:basedOn w:val="HeadingBase"/>
    <w:next w:val="Normal"/>
    <w:rsid w:val="00BD6F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6F46"/>
    <w:pPr>
      <w:spacing w:before="60" w:after="60"/>
    </w:pPr>
  </w:style>
  <w:style w:type="paragraph" w:styleId="ListContinue">
    <w:name w:val="List Continue"/>
    <w:basedOn w:val="List"/>
    <w:rsid w:val="00BD6F46"/>
    <w:pPr>
      <w:ind w:firstLine="0"/>
    </w:pPr>
  </w:style>
  <w:style w:type="paragraph" w:customStyle="1" w:styleId="ListNote">
    <w:name w:val="List Note"/>
    <w:basedOn w:val="List"/>
    <w:rsid w:val="00BD6F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6F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6F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6F46"/>
    <w:rPr>
      <w:rFonts w:ascii="Courier New" w:hAnsi="Courier New"/>
    </w:rPr>
  </w:style>
  <w:style w:type="paragraph" w:customStyle="1" w:styleId="NoteBullet">
    <w:name w:val="Note Bullet"/>
    <w:basedOn w:val="Note"/>
    <w:rsid w:val="00BD6F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6F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6F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6F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6F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6F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6F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6F46"/>
    <w:rPr>
      <w:b/>
      <w:smallCaps/>
    </w:rPr>
  </w:style>
  <w:style w:type="paragraph" w:customStyle="1" w:styleId="TableListNumber">
    <w:name w:val="Table List Number"/>
    <w:basedOn w:val="ListNumber"/>
    <w:rsid w:val="00BD6F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6F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6F46"/>
    <w:pPr>
      <w:numPr>
        <w:numId w:val="9"/>
      </w:numPr>
    </w:pPr>
  </w:style>
  <w:style w:type="paragraph" w:customStyle="1" w:styleId="ListAlpha2">
    <w:name w:val="List Alpha 2"/>
    <w:basedOn w:val="List2"/>
    <w:rsid w:val="00BD6F46"/>
    <w:pPr>
      <w:numPr>
        <w:numId w:val="8"/>
      </w:numPr>
    </w:pPr>
  </w:style>
  <w:style w:type="paragraph" w:styleId="List2">
    <w:name w:val="List 2"/>
    <w:basedOn w:val="BodyText"/>
    <w:rsid w:val="00BD6F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6F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6F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6F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6F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6F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6F46"/>
    <w:pPr>
      <w:numPr>
        <w:numId w:val="4"/>
      </w:numPr>
    </w:pPr>
  </w:style>
  <w:style w:type="paragraph" w:styleId="ListContinue2">
    <w:name w:val="List Continue 2"/>
    <w:basedOn w:val="List2"/>
    <w:rsid w:val="00BD6F46"/>
    <w:pPr>
      <w:ind w:firstLine="0"/>
    </w:pPr>
  </w:style>
  <w:style w:type="paragraph" w:styleId="ListContinue3">
    <w:name w:val="List Continue 3"/>
    <w:basedOn w:val="List3"/>
    <w:rsid w:val="00BD6F46"/>
    <w:pPr>
      <w:ind w:left="1021" w:firstLine="0"/>
    </w:pPr>
  </w:style>
  <w:style w:type="paragraph" w:styleId="ListContinue4">
    <w:name w:val="List Continue 4"/>
    <w:basedOn w:val="List4"/>
    <w:rsid w:val="00BD6F46"/>
    <w:pPr>
      <w:ind w:firstLine="0"/>
    </w:pPr>
  </w:style>
  <w:style w:type="paragraph" w:styleId="ListContinue5">
    <w:name w:val="List Continue 5"/>
    <w:basedOn w:val="List5"/>
    <w:rsid w:val="00BD6F46"/>
    <w:pPr>
      <w:ind w:firstLine="0"/>
    </w:pPr>
  </w:style>
  <w:style w:type="paragraph" w:styleId="ListNumber3">
    <w:name w:val="List Number 3"/>
    <w:basedOn w:val="List3"/>
    <w:rsid w:val="00BD6F46"/>
    <w:pPr>
      <w:numPr>
        <w:numId w:val="5"/>
      </w:numPr>
    </w:pPr>
  </w:style>
  <w:style w:type="paragraph" w:styleId="ListNumber4">
    <w:name w:val="List Number 4"/>
    <w:basedOn w:val="List4"/>
    <w:rsid w:val="00BD6F46"/>
    <w:pPr>
      <w:numPr>
        <w:numId w:val="6"/>
      </w:numPr>
    </w:pPr>
  </w:style>
  <w:style w:type="paragraph" w:styleId="ListNumber5">
    <w:name w:val="List Number 5"/>
    <w:basedOn w:val="List5"/>
    <w:rsid w:val="00BD6F46"/>
    <w:pPr>
      <w:numPr>
        <w:numId w:val="7"/>
      </w:numPr>
    </w:pPr>
  </w:style>
  <w:style w:type="paragraph" w:styleId="BlockText">
    <w:name w:val="Block Text"/>
    <w:basedOn w:val="Normal"/>
    <w:rsid w:val="00BD6F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6F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6F46"/>
    <w:rPr>
      <w:sz w:val="16"/>
      <w:vertAlign w:val="superscript"/>
    </w:rPr>
  </w:style>
  <w:style w:type="character" w:customStyle="1" w:styleId="Symbols">
    <w:name w:val="Symbols"/>
    <w:basedOn w:val="DefaultParagraphFont"/>
    <w:rsid w:val="00BD6F46"/>
    <w:rPr>
      <w:rFonts w:ascii="Symbol" w:hAnsi="Symbol"/>
    </w:rPr>
  </w:style>
  <w:style w:type="character" w:customStyle="1" w:styleId="MenuOptions">
    <w:name w:val="Menu Options"/>
    <w:basedOn w:val="DefaultParagraphFont"/>
    <w:rsid w:val="00BD6F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6F46"/>
    <w:rPr>
      <w:b/>
    </w:rPr>
  </w:style>
  <w:style w:type="character" w:customStyle="1" w:styleId="Underlined">
    <w:name w:val="Underlined"/>
    <w:basedOn w:val="DefaultParagraphFont"/>
    <w:rsid w:val="00BD6F46"/>
    <w:rPr>
      <w:u w:val="single"/>
    </w:rPr>
  </w:style>
  <w:style w:type="paragraph" w:customStyle="1" w:styleId="TableBodyTextRight">
    <w:name w:val="Table Body Text Right"/>
    <w:basedOn w:val="TableBodyText"/>
    <w:rsid w:val="00BD6F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6F46"/>
    <w:rPr>
      <w:sz w:val="18"/>
    </w:rPr>
  </w:style>
  <w:style w:type="paragraph" w:customStyle="1" w:styleId="BodySmallRight">
    <w:name w:val="Body Small Right"/>
    <w:basedOn w:val="BodyTextRight"/>
    <w:rsid w:val="00BD6F46"/>
    <w:rPr>
      <w:sz w:val="18"/>
      <w:szCs w:val="18"/>
    </w:rPr>
  </w:style>
  <w:style w:type="paragraph" w:customStyle="1" w:styleId="MarginEdition">
    <w:name w:val="Margin Edition"/>
    <w:basedOn w:val="MarginNote"/>
    <w:rsid w:val="00BD6F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6F46"/>
    <w:rPr>
      <w:sz w:val="2"/>
      <w:szCs w:val="2"/>
    </w:rPr>
  </w:style>
  <w:style w:type="character" w:customStyle="1" w:styleId="Small">
    <w:name w:val="Small"/>
    <w:basedOn w:val="DefaultParagraphFont"/>
    <w:rsid w:val="00BD6F46"/>
    <w:rPr>
      <w:sz w:val="16"/>
    </w:rPr>
  </w:style>
  <w:style w:type="paragraph" w:customStyle="1" w:styleId="WideTable">
    <w:name w:val="Wide Table"/>
    <w:basedOn w:val="Normal"/>
    <w:rsid w:val="00BD6F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6F46"/>
  </w:style>
  <w:style w:type="paragraph" w:styleId="Quote">
    <w:name w:val="Quote"/>
    <w:basedOn w:val="Heading1"/>
    <w:link w:val="QuoteChar"/>
    <w:qFormat/>
    <w:rsid w:val="00BD6F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6F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6F46"/>
    <w:pPr>
      <w:pageBreakBefore/>
    </w:pPr>
  </w:style>
  <w:style w:type="paragraph" w:customStyle="1" w:styleId="Border">
    <w:name w:val="Border"/>
    <w:basedOn w:val="Normal"/>
    <w:qFormat/>
    <w:rsid w:val="00BD6F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6F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F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F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6F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6F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6F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6F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6F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6F46"/>
    <w:rPr>
      <w:u w:val="single"/>
    </w:rPr>
  </w:style>
  <w:style w:type="character" w:customStyle="1" w:styleId="BoldandItalics">
    <w:name w:val="Bold and Italics"/>
    <w:qFormat/>
    <w:rsid w:val="00BD6F46"/>
    <w:rPr>
      <w:b/>
      <w:i/>
      <w:u w:val="none"/>
    </w:rPr>
  </w:style>
  <w:style w:type="paragraph" w:styleId="BalloonText">
    <w:name w:val="Balloon Text"/>
    <w:basedOn w:val="Normal"/>
    <w:link w:val="BalloonTextChar"/>
    <w:rsid w:val="00BD6F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6F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6F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6F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6F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6F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6F46"/>
    <w:pPr>
      <w:spacing w:before="0" w:after="0"/>
    </w:pPr>
  </w:style>
  <w:style w:type="paragraph" w:customStyle="1" w:styleId="BodyTextBold">
    <w:name w:val="Body Text Bold"/>
    <w:basedOn w:val="BodyText"/>
    <w:qFormat/>
    <w:rsid w:val="00BD6F46"/>
    <w:rPr>
      <w:b/>
    </w:rPr>
  </w:style>
  <w:style w:type="character" w:styleId="Hyperlink">
    <w:name w:val="Hyperlink"/>
    <w:basedOn w:val="DefaultParagraphFont"/>
    <w:uiPriority w:val="99"/>
    <w:unhideWhenUsed/>
    <w:rsid w:val="00572B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1998</Characters>
  <Application>Microsoft Office Word</Application>
  <DocSecurity>0</DocSecurity>
  <Lines>58</Lines>
  <Paragraphs>41</Paragraphs>
  <ScaleCrop>false</ScaleCrop>
  <Company>Author-it Software Corporation Ltd.</Company>
  <LinksUpToDate>false</LinksUpToDate>
  <CharactersWithSpaces>2242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FNSACC505 Establish and maintain accounting information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2022-11-03T07:40:00Z</dcterms:created>
  <dcterms:modified xsi:type="dcterms:W3CDTF">2022-11-03T07:40:00Z</dcterms:modified>
</cp:coreProperties>
</file>