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4C8" w:rsidP="007E24C8">
      <w:pPr>
        <w:pStyle w:val="Title"/>
      </w:pPr>
      <w:r>
        <w:fldChar w:fldCharType="begin"/>
      </w:r>
      <w:r>
        <w:instrText xml:space="preserve"> TITLE   \* MERGEFORMAT </w:instrText>
      </w:r>
      <w:r>
        <w:fldChar w:fldCharType="separate"/>
      </w:r>
      <w:r>
        <w:t>FNSACC504 Prepare financial reports for corporate entities</w:t>
      </w:r>
      <w:r>
        <w:fldChar w:fldCharType="end"/>
      </w:r>
    </w:p>
    <w:p w:rsidR="007E24C8" w:rsidP="007E24C8">
      <w:pPr>
        <w:pStyle w:val="Version"/>
        <w:sectPr w:rsidSect="000A2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EEF" w:rsidP="000A2EEF">
      <w:pPr>
        <w:pStyle w:val="SuperHeading"/>
      </w:pPr>
      <w:r w:rsidRPr="000A2EEF">
        <w:t>FNSACC504 Prepare financial reports for corporate entities</w:t>
      </w:r>
    </w:p>
    <w:p w:rsidR="00000000" w:rsidRPr="000A2EEF" w:rsidP="000A2EEF">
      <w:pPr>
        <w:pStyle w:val="Heading1"/>
      </w:pPr>
      <w:bookmarkStart w:id="1" w:name="O_671060"/>
      <w:bookmarkEnd w:id="1"/>
      <w:r w:rsidRPr="000A2EEF">
        <w:t>Modification History</w:t>
      </w:r>
    </w:p>
    <w:tbl>
      <w:tblPr>
        <w:tblW w:w="0" w:type="auto"/>
        <w:tblLayout w:type="fixed"/>
        <w:tblCellMar>
          <w:left w:w="62" w:type="dxa"/>
          <w:right w:w="62" w:type="dxa"/>
        </w:tblCellMar>
        <w:tblLook w:val="0000"/>
      </w:tblPr>
      <w:tblGrid>
        <w:gridCol w:w="3091"/>
        <w:gridCol w:w="5873"/>
      </w:tblGrid>
      <w:tr w:rsidTr="000A2E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SpecialBold"/>
              </w:rPr>
              <w:t>Comments</w:t>
            </w:r>
          </w:p>
        </w:tc>
      </w:tr>
      <w:tr w:rsidTr="000A2E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This version first released with FNS Financial Services Training Package Version 1.0.</w:t>
            </w:r>
          </w:p>
        </w:tc>
      </w:tr>
    </w:tbl>
    <w:p w:rsidR="00000000" w:rsidRPr="000A2EEF" w:rsidP="000A2EEF">
      <w:pPr>
        <w:pStyle w:val="BodyText"/>
      </w:pPr>
    </w:p>
    <w:p w:rsidR="00000000" w:rsidRPr="000A2EEF" w:rsidP="000A2EEF">
      <w:pPr>
        <w:pStyle w:val="AllowPageBreak"/>
      </w:pPr>
    </w:p>
    <w:p w:rsidR="00000000" w:rsidRPr="000A2EEF" w:rsidP="000A2EEF">
      <w:pPr>
        <w:pStyle w:val="Heading1"/>
      </w:pPr>
      <w:bookmarkStart w:id="2" w:name="O_671061"/>
      <w:bookmarkEnd w:id="2"/>
      <w:r w:rsidRPr="000A2EEF">
        <w:t>Application</w:t>
      </w:r>
    </w:p>
    <w:p w:rsidR="00000000" w:rsidRPr="000A2EEF" w:rsidP="007E24C8">
      <w:pPr>
        <w:pStyle w:val="BodyText"/>
      </w:pPr>
      <w:r w:rsidRPr="000A2EEF">
        <w:t>This unit describes the skills and knowledge required to prepare financial</w:t>
      </w:r>
      <w:r w:rsidRPr="000A2EEF">
        <w:t xml:space="preserve"> reports for a reporting entity and encompasses compiling and analysing data and meeting statutory reporting requirements.</w:t>
      </w:r>
    </w:p>
    <w:p w:rsidR="00000000" w:rsidRPr="000A2EEF" w:rsidP="007E24C8">
      <w:pPr>
        <w:pStyle w:val="BodyText"/>
      </w:pPr>
      <w:r w:rsidRPr="000A2EEF">
        <w:t>It applies to individuals who use specialised knowledge and analytical skills to prepare financial reports that meet specific compli</w:t>
      </w:r>
      <w:r w:rsidRPr="000A2EEF">
        <w:t>ance requirements.</w:t>
      </w:r>
    </w:p>
    <w:p w:rsidR="00000000" w:rsidRPr="000A2EEF" w:rsidP="007E24C8">
      <w:pPr>
        <w:pStyle w:val="BodyText"/>
      </w:pPr>
      <w:r w:rsidRPr="000A2EEF">
        <w:t>Work functions in the occupational areas where this unit may be used are subject to regulatory requirements. Refer to the FNS Implementation Guide Companion Volume or the relevant regulator for specific guidance on requirements.</w:t>
      </w:r>
    </w:p>
    <w:p w:rsidR="00000000" w:rsidRPr="000A2EEF" w:rsidP="000A2EEF">
      <w:pPr>
        <w:pStyle w:val="Heading1"/>
      </w:pPr>
      <w:bookmarkStart w:id="3" w:name="O_671062"/>
      <w:bookmarkEnd w:id="3"/>
      <w:r w:rsidRPr="000A2EEF">
        <w:t>Pre-requisite Unit</w:t>
      </w:r>
    </w:p>
    <w:p w:rsidR="00000000" w:rsidRPr="000A2EEF" w:rsidP="007E24C8">
      <w:pPr>
        <w:pStyle w:val="BodyText"/>
      </w:pPr>
      <w:r w:rsidRPr="000A2EEF">
        <w:t>BSBFIA401 Prepare financial reports</w:t>
      </w:r>
    </w:p>
    <w:p w:rsidR="007E24C8" w:rsidP="007E24C8">
      <w:pPr>
        <w:pStyle w:val="BodyText"/>
      </w:pPr>
      <w:r w:rsidRPr="000A2EEF">
        <w:t xml:space="preserve">FNSACC301 Process financial transactions and extract interim reports </w:t>
      </w:r>
    </w:p>
    <w:p w:rsidR="00000000" w:rsidRPr="000A2EEF" w:rsidP="000A2EEF">
      <w:pPr>
        <w:pStyle w:val="Heading1"/>
      </w:pPr>
      <w:bookmarkStart w:id="4" w:name="O_671064"/>
      <w:bookmarkEnd w:id="4"/>
      <w:r w:rsidRPr="000A2EEF">
        <w:t>Unit Sector</w:t>
      </w:r>
    </w:p>
    <w:p w:rsidR="00000000" w:rsidRPr="000A2EEF" w:rsidP="007E24C8">
      <w:pPr>
        <w:pStyle w:val="BodyText"/>
      </w:pPr>
      <w:r w:rsidRPr="000A2EEF">
        <w:t>Accounting</w:t>
      </w:r>
    </w:p>
    <w:p w:rsidR="00000000" w:rsidRPr="000A2EEF" w:rsidP="000A2EEF">
      <w:pPr>
        <w:pStyle w:val="Heading1"/>
      </w:pPr>
      <w:bookmarkStart w:id="5" w:name="O_671065"/>
      <w:bookmarkEnd w:id="5"/>
      <w:r w:rsidRPr="000A2EEF">
        <w:t>Elements and Performance Criteria</w:t>
      </w:r>
    </w:p>
    <w:tbl>
      <w:tblPr>
        <w:tblW w:w="9236" w:type="dxa"/>
        <w:tblLayout w:type="fixed"/>
        <w:tblCellMar>
          <w:left w:w="62" w:type="dxa"/>
          <w:right w:w="62" w:type="dxa"/>
        </w:tblCellMar>
        <w:tblLook w:val="0000"/>
      </w:tblPr>
      <w:tblGrid>
        <w:gridCol w:w="2645"/>
        <w:gridCol w:w="6591"/>
      </w:tblGrid>
      <w:tr w:rsidTr="000A2EE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SpecialBold"/>
              </w:rPr>
              <w:t>PERFORMANCE CRITERIA</w:t>
            </w:r>
          </w:p>
        </w:tc>
      </w:tr>
      <w:tr w:rsidTr="000A2EE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Emphasis"/>
              </w:rPr>
              <w:t>Performance criteria describe the performance needed to demonstrate achievement of the element.</w:t>
            </w:r>
          </w:p>
        </w:tc>
      </w:tr>
      <w:tr w:rsidTr="000A2EE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 Compile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 xml:space="preserve">1.1 Systematically code, classify and check data for accuracy and </w:t>
            </w:r>
            <w:r w:rsidRPr="000A2EEF">
              <w:t>reliability in accordance with org</w:t>
            </w:r>
            <w:r w:rsidRPr="000A2EEF">
              <w:t>anisational policy, procedures and accounting standards</w:t>
            </w:r>
          </w:p>
          <w:p w:rsidR="00000000" w:rsidRPr="000A2EEF" w:rsidP="000A2EEF">
            <w:pPr>
              <w:pStyle w:val="BodyText"/>
            </w:pPr>
            <w:r w:rsidRPr="000A2EEF">
              <w:t>1.2 Use conversion and consolidation procedures to compile data in accordance with organisational policy and procedures</w:t>
            </w:r>
          </w:p>
          <w:p w:rsidR="00000000" w:rsidRPr="000A2EEF" w:rsidP="000A2EEF">
            <w:pPr>
              <w:pStyle w:val="BodyText"/>
            </w:pPr>
            <w:r w:rsidRPr="000A2EEF">
              <w:t>1.3 Ensure accurate transfer of data to computerised systems as required</w:t>
            </w:r>
          </w:p>
          <w:p w:rsidR="00000000" w:rsidRPr="000A2EEF" w:rsidP="000A2EEF">
            <w:pPr>
              <w:pStyle w:val="BodyText"/>
            </w:pPr>
            <w:r w:rsidRPr="000A2EEF">
              <w:t xml:space="preserve">1.4 Record valuations in compliance with relevant accounting standards </w:t>
            </w:r>
          </w:p>
          <w:p w:rsidR="00000000" w:rsidP="000A2EEF">
            <w:pPr>
              <w:pStyle w:val="BodyText"/>
              <w:rPr>
                <w:lang w:val="en-NZ"/>
              </w:rPr>
            </w:pPr>
            <w:r w:rsidRPr="000A2EEF">
              <w:t xml:space="preserve">1.5 Identify and record effects of taxation </w:t>
            </w:r>
          </w:p>
        </w:tc>
      </w:tr>
      <w:tr w:rsidTr="000A2EE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2. Prepare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2.1 Present charts, diagrams and supporting data in appropriate format</w:t>
            </w:r>
          </w:p>
          <w:p w:rsidR="00000000" w:rsidRPr="000A2EEF" w:rsidP="000A2EEF">
            <w:pPr>
              <w:pStyle w:val="BodyText"/>
            </w:pPr>
            <w:r w:rsidRPr="000A2EEF">
              <w:t>2.2 Ensure structure and format of reports are c</w:t>
            </w:r>
            <w:r w:rsidRPr="000A2EEF">
              <w:t>lear and conform to statutory requirements and organisational procedures</w:t>
            </w:r>
          </w:p>
          <w:p w:rsidR="00000000" w:rsidRPr="000A2EEF" w:rsidP="000A2EEF">
            <w:pPr>
              <w:pStyle w:val="BodyText"/>
            </w:pPr>
            <w:r w:rsidRPr="000A2EEF">
              <w:t>2.3 Ensure statements and data are error free, comprehensive and comply with statutory requirements and organisational procedures</w:t>
            </w:r>
          </w:p>
        </w:tc>
      </w:tr>
    </w:tbl>
    <w:p w:rsidR="00000000" w:rsidRPr="000A2EEF" w:rsidP="000A2EEF">
      <w:pPr>
        <w:pStyle w:val="BodyText"/>
      </w:pPr>
    </w:p>
    <w:p w:rsidR="00000000" w:rsidRPr="000A2EEF" w:rsidP="000A2EEF">
      <w:pPr>
        <w:pStyle w:val="AllowPageBreak"/>
      </w:pPr>
    </w:p>
    <w:p w:rsidR="00000000" w:rsidRPr="000A2EEF" w:rsidP="000A2EEF">
      <w:pPr>
        <w:pStyle w:val="Heading1"/>
      </w:pPr>
      <w:bookmarkStart w:id="6" w:name="O_671066"/>
      <w:bookmarkEnd w:id="6"/>
      <w:r w:rsidRPr="000A2EEF">
        <w:t>Foundation Skills</w:t>
      </w:r>
    </w:p>
    <w:p w:rsidR="00000000" w:rsidRPr="007E24C8" w:rsidP="007E24C8">
      <w:pPr>
        <w:pStyle w:val="BodyText"/>
        <w:rPr>
          <w:i/>
        </w:rPr>
      </w:pPr>
      <w:r w:rsidRPr="007E24C8">
        <w:rPr>
          <w:rStyle w:val="Emphasis"/>
        </w:rPr>
        <w:t>This section des</w:t>
      </w:r>
      <w:r w:rsidRPr="007E24C8">
        <w:rPr>
          <w:rStyle w:val="Emphasis"/>
        </w:rPr>
        <w:t>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SpecialBold"/>
              </w:rPr>
              <w:t>Description</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1.1, 1.3, 1.5, 2.3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ListBullet"/>
            </w:pPr>
            <w:r w:rsidRPr="000A2EEF">
              <w:t>Researches, structures and analyses information from a range of sources to determine work requirements</w:t>
            </w:r>
          </w:p>
          <w:p w:rsidR="00000000" w:rsidP="000A2EEF">
            <w:pPr>
              <w:pStyle w:val="ListBullet"/>
              <w:rPr>
                <w:lang w:val="en-NZ"/>
              </w:rPr>
            </w:pPr>
            <w:r w:rsidRPr="000A2EEF">
              <w:t>Proofreads and checks work for accuracy and completeness</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1.1, 1.3, 1.5, 2.1, 2.2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ListBullet"/>
            </w:pPr>
            <w:r w:rsidRPr="000A2EEF">
              <w:t>Prepares logically structured written and graphical informatio</w:t>
            </w:r>
            <w:r w:rsidRPr="000A2EEF">
              <w:t>n in required formats for business reports and presentations</w:t>
            </w:r>
          </w:p>
          <w:p w:rsidR="00000000" w:rsidP="000A2EEF">
            <w:pPr>
              <w:pStyle w:val="ListBullet"/>
              <w:rPr>
                <w:lang w:val="en-NZ"/>
              </w:rPr>
            </w:pPr>
            <w:r w:rsidRPr="000A2EEF">
              <w:t xml:space="preserve">Uses clear language, terminology and concepts appropriate for the audience and purpose to convey information </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ListBullet"/>
              <w:rPr>
                <w:lang w:val="en-NZ"/>
              </w:rPr>
            </w:pPr>
            <w:r w:rsidRPr="000A2EEF">
              <w:t>Presents financial information to a range of personnel using</w:t>
            </w:r>
            <w:r w:rsidRPr="000A2EEF">
              <w:t xml:space="preserve"> language and concepts appropriate for the audience</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1.1-1.5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ListBullet"/>
              <w:rPr>
                <w:lang w:val="en-NZ"/>
              </w:rPr>
            </w:pPr>
            <w:r w:rsidRPr="000A2EEF">
              <w:t xml:space="preserve">Uses mathematical equations to perform calculations, estimations and forecasting to analyse data and achieve </w:t>
            </w:r>
            <w:r w:rsidRPr="000A2EEF">
              <w:t xml:space="preserve">required outcomes </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1.1-1.2, 1.4,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ListBullet"/>
              <w:rPr>
                <w:lang w:val="en-NZ"/>
              </w:rPr>
            </w:pPr>
            <w:r w:rsidRPr="000A2EEF">
              <w:t xml:space="preserve">Takes responsibility for adherence to organisational policy and procedures and legislative requirements </w:t>
            </w:r>
          </w:p>
        </w:tc>
      </w:tr>
      <w:tr w:rsidTr="000A2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1.1-1.5,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ListBullet"/>
            </w:pPr>
            <w:r w:rsidRPr="000A2EEF">
              <w:t xml:space="preserve">Plans, sequences and implements tasks according to organisational and legislative requirements </w:t>
            </w:r>
          </w:p>
          <w:p w:rsidR="00000000" w:rsidRPr="000A2EEF" w:rsidP="000A2EEF">
            <w:pPr>
              <w:pStyle w:val="ListBullet"/>
            </w:pPr>
            <w:r w:rsidRPr="000A2EEF">
              <w:t>Uses problem-solvi</w:t>
            </w:r>
            <w:r w:rsidRPr="000A2EEF">
              <w:t xml:space="preserve">ng processes to identify and analyse reporting issues and develop options to resolve issues with the potential to have a negative impact </w:t>
            </w:r>
          </w:p>
          <w:p w:rsidR="00000000" w:rsidRPr="000A2EEF" w:rsidP="000A2EEF">
            <w:pPr>
              <w:pStyle w:val="ListBullet"/>
            </w:pPr>
            <w:r w:rsidRPr="000A2EEF">
              <w:t>Uses digital technologies and software packages, including spreadsheets and databases, to complete requirements</w:t>
            </w:r>
          </w:p>
        </w:tc>
      </w:tr>
    </w:tbl>
    <w:p w:rsidR="00000000" w:rsidRPr="000A2EEF" w:rsidP="000A2EEF">
      <w:pPr>
        <w:pStyle w:val="BodyText"/>
      </w:pPr>
    </w:p>
    <w:p w:rsidR="00000000" w:rsidRPr="000A2EEF" w:rsidP="000A2EEF">
      <w:pPr>
        <w:pStyle w:val="AllowPageBreak"/>
      </w:pPr>
    </w:p>
    <w:p w:rsidR="00000000" w:rsidRPr="000A2EEF" w:rsidP="000A2EEF">
      <w:pPr>
        <w:pStyle w:val="Heading1"/>
      </w:pPr>
      <w:bookmarkStart w:id="7" w:name="O_671068"/>
      <w:bookmarkEnd w:id="7"/>
      <w:r w:rsidRPr="000A2EEF">
        <w:t>Unit Mapping Information</w:t>
      </w:r>
    </w:p>
    <w:tbl>
      <w:tblPr>
        <w:tblW w:w="0" w:type="auto"/>
        <w:tblLayout w:type="fixed"/>
        <w:tblCellMar>
          <w:left w:w="62" w:type="dxa"/>
          <w:right w:w="62" w:type="dxa"/>
        </w:tblCellMar>
        <w:tblLook w:val="0000"/>
      </w:tblPr>
      <w:tblGrid>
        <w:gridCol w:w="2220"/>
        <w:gridCol w:w="2295"/>
        <w:gridCol w:w="2295"/>
        <w:gridCol w:w="2160"/>
      </w:tblGrid>
      <w:tr w:rsidTr="000A2EE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 xml:space="preserve">Code and title </w:t>
            </w:r>
          </w:p>
          <w:p w:rsidR="00000000" w:rsidRPr="000A2EEF" w:rsidP="000A2EEF">
            <w:pPr>
              <w:pStyle w:val="BodyText"/>
            </w:pPr>
            <w:r w:rsidRPr="000A2EE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Code and title</w:t>
            </w:r>
          </w:p>
          <w:p w:rsidR="00000000" w:rsidRPr="000A2EEF" w:rsidP="000A2EEF">
            <w:pPr>
              <w:pStyle w:val="BodyText"/>
            </w:pPr>
            <w:r w:rsidRPr="000A2EE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SpecialBold"/>
              </w:rPr>
              <w:t>Equivalence status</w:t>
            </w:r>
          </w:p>
        </w:tc>
      </w:tr>
      <w:tr w:rsidTr="000A2EE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FNSACC504 Prepare financial reports for corporate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FNSACC504A Prepare financial reports for corporate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Upd</w:t>
            </w:r>
            <w:r w:rsidRPr="000A2EEF">
              <w:t>ated to meet Standards for Training Packages</w:t>
            </w:r>
          </w:p>
          <w:p w:rsidR="00000000" w:rsidRPr="000A2EEF" w:rsidP="000A2EEF">
            <w:pPr>
              <w:pStyle w:val="BodyText"/>
            </w:pPr>
            <w:r w:rsidRPr="000A2EEF">
              <w:t>Edits to clarify intent of elements</w:t>
            </w:r>
          </w:p>
          <w:p w:rsidR="00000000" w:rsidP="000A2EEF">
            <w:pPr>
              <w:pStyle w:val="BodyText"/>
              <w:rPr>
                <w:lang w:val="en-NZ"/>
              </w:rPr>
            </w:pPr>
            <w:r w:rsidRPr="000A2EEF">
              <w:t>Pre-requisite units updated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No equivalent unit</w:t>
            </w:r>
          </w:p>
        </w:tc>
      </w:tr>
    </w:tbl>
    <w:p w:rsidR="00000000" w:rsidRPr="000A2EEF" w:rsidP="000A2EEF">
      <w:pPr>
        <w:pStyle w:val="BodyText"/>
      </w:pPr>
    </w:p>
    <w:p w:rsidR="00000000" w:rsidRPr="000A2EEF" w:rsidP="000A2EEF">
      <w:pPr>
        <w:pStyle w:val="AllowPageBreak"/>
      </w:pPr>
    </w:p>
    <w:p w:rsidR="00000000" w:rsidRPr="000A2EEF" w:rsidP="000A2EEF">
      <w:pPr>
        <w:pStyle w:val="Heading1"/>
      </w:pPr>
      <w:bookmarkStart w:id="8" w:name="O_671075"/>
      <w:bookmarkEnd w:id="8"/>
      <w:r w:rsidRPr="000A2EEF">
        <w:t>Links</w:t>
      </w:r>
    </w:p>
    <w:p w:rsidR="00000000" w:rsidRPr="000A2EEF" w:rsidP="007E24C8">
      <w:pPr>
        <w:pStyle w:val="BodyText"/>
      </w:pPr>
      <w:r w:rsidRPr="000A2EE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737F4">
        <w:rPr>
          <w:rStyle w:val="Hyperlink"/>
        </w:rPr>
        <w:t>https://vetnet.gov.au/Pages/TrainingDocs.aspx?q=c7200cc8-0566-4f04-b76f-e89fd6f102fe</w:t>
      </w:r>
      <w:r>
        <w:fldChar w:fldCharType="end"/>
      </w:r>
    </w:p>
    <w:p w:rsidR="00000000" w:rsidRPr="000A2EEF" w:rsidP="007E24C8">
      <w:pPr>
        <w:pStyle w:val="BodyText"/>
        <w:sectPr w:rsidSect="000A2EEF">
          <w:headerReference w:type="default" r:id="rId10"/>
          <w:footerReference w:type="default" r:id="rId11"/>
          <w:pgSz w:w="11908" w:h="16833"/>
          <w:pgMar w:top="1702" w:right="1418" w:bottom="1702" w:left="1418" w:header="992" w:footer="992" w:gutter="0"/>
          <w:cols w:space="720"/>
          <w:noEndnote/>
          <w:docGrid w:linePitch="299"/>
        </w:sectPr>
      </w:pPr>
    </w:p>
    <w:p w:rsidR="00000000" w:rsidRPr="000A2EEF" w:rsidP="000A2EEF">
      <w:pPr>
        <w:pStyle w:val="SuperHeading"/>
      </w:pPr>
      <w:r w:rsidRPr="000A2EEF">
        <w:t xml:space="preserve">Assessment </w:t>
      </w:r>
      <w:r w:rsidRPr="000A2EEF">
        <w:t>Requirements for FNSACC504 Prepare financial reports for corporate entities</w:t>
      </w:r>
    </w:p>
    <w:p w:rsidR="00000000" w:rsidRPr="000A2EEF" w:rsidP="000A2EEF">
      <w:pPr>
        <w:pStyle w:val="Heading1"/>
      </w:pPr>
      <w:bookmarkStart w:id="9" w:name="O_671070"/>
      <w:bookmarkEnd w:id="9"/>
      <w:r w:rsidRPr="000A2EEF">
        <w:t>Modification History</w:t>
      </w:r>
    </w:p>
    <w:tbl>
      <w:tblPr>
        <w:tblW w:w="0" w:type="auto"/>
        <w:tblLayout w:type="fixed"/>
        <w:tblCellMar>
          <w:left w:w="62" w:type="dxa"/>
          <w:right w:w="62" w:type="dxa"/>
        </w:tblCellMar>
        <w:tblLook w:val="0000"/>
      </w:tblPr>
      <w:tblGrid>
        <w:gridCol w:w="2627"/>
        <w:gridCol w:w="6337"/>
      </w:tblGrid>
      <w:tr w:rsidTr="000A2E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rPr>
                <w:rStyle w:val="SpecialBold"/>
              </w:rPr>
              <w:t>Comments</w:t>
            </w:r>
          </w:p>
        </w:tc>
      </w:tr>
      <w:tr w:rsidTr="000A2E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EEF">
            <w:pPr>
              <w:pStyle w:val="BodyText"/>
              <w:rPr>
                <w:lang w:val="en-NZ"/>
              </w:rPr>
            </w:pPr>
            <w:r w:rsidRPr="000A2EE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EEF" w:rsidP="000A2EEF">
            <w:pPr>
              <w:pStyle w:val="BodyText"/>
            </w:pPr>
            <w:r w:rsidRPr="000A2EEF">
              <w:t>This version first released with FNS Financial Services Training Package Version 1.0.</w:t>
            </w:r>
          </w:p>
        </w:tc>
      </w:tr>
    </w:tbl>
    <w:p w:rsidR="00000000" w:rsidRPr="000A2EEF" w:rsidP="000A2EEF">
      <w:pPr>
        <w:pStyle w:val="BodyText"/>
      </w:pPr>
    </w:p>
    <w:p w:rsidR="00000000" w:rsidRPr="000A2EEF" w:rsidP="000A2EEF">
      <w:pPr>
        <w:pStyle w:val="AllowPageBreak"/>
      </w:pPr>
    </w:p>
    <w:p w:rsidR="00000000" w:rsidRPr="000A2EEF" w:rsidP="000A2EEF">
      <w:pPr>
        <w:pStyle w:val="Heading1"/>
      </w:pPr>
      <w:bookmarkStart w:id="10" w:name="O_671071"/>
      <w:bookmarkEnd w:id="10"/>
      <w:r w:rsidRPr="000A2EEF">
        <w:t>Performance Evidence</w:t>
      </w:r>
    </w:p>
    <w:p w:rsidR="00000000" w:rsidRPr="000A2EEF" w:rsidP="007E24C8">
      <w:pPr>
        <w:pStyle w:val="BodyText"/>
      </w:pPr>
      <w:r w:rsidRPr="000A2EEF">
        <w:t>Evidence of the ability to:</w:t>
      </w:r>
    </w:p>
    <w:p w:rsidR="00000000" w:rsidRPr="000A2EEF" w:rsidP="000A2EEF">
      <w:pPr>
        <w:pStyle w:val="ListBullet"/>
      </w:pPr>
      <w:r w:rsidRPr="000A2EEF">
        <w:t>access and accurately compile data and prepare reports for corporate entities that comply with:</w:t>
      </w:r>
    </w:p>
    <w:p w:rsidR="00000000" w:rsidRPr="000A2EEF" w:rsidP="000A2EEF">
      <w:pPr>
        <w:pStyle w:val="ListBullet2"/>
      </w:pPr>
      <w:r w:rsidRPr="000A2EEF">
        <w:t xml:space="preserve">organisational policy and procedures </w:t>
      </w:r>
    </w:p>
    <w:p w:rsidR="00000000" w:rsidRPr="000A2EEF" w:rsidP="000A2EEF">
      <w:pPr>
        <w:pStyle w:val="ListBullet2"/>
      </w:pPr>
      <w:r w:rsidRPr="000A2EEF">
        <w:t xml:space="preserve">relevant accounting standards </w:t>
      </w:r>
    </w:p>
    <w:p w:rsidR="00000000" w:rsidRPr="000A2EEF" w:rsidP="000A2EEF">
      <w:pPr>
        <w:pStyle w:val="ListBullet2"/>
      </w:pPr>
      <w:r w:rsidRPr="000A2EEF">
        <w:t>statutory and other relevant requirements of reporting bodies.</w:t>
      </w:r>
    </w:p>
    <w:p w:rsidR="00000000" w:rsidRPr="000A2EEF" w:rsidP="000A2EEF">
      <w:pPr>
        <w:pStyle w:val="BodyText"/>
      </w:pPr>
    </w:p>
    <w:p w:rsidR="007E24C8" w:rsidP="007E24C8">
      <w:pPr>
        <w:pStyle w:val="BodyText"/>
      </w:pPr>
      <w:r w:rsidRPr="000A2EEF">
        <w:t>Note: If a specific volume or frequency is not stated, then evidence must be provided at least once.</w:t>
      </w:r>
    </w:p>
    <w:p w:rsidR="00000000" w:rsidRPr="000A2EEF" w:rsidP="000A2EEF">
      <w:pPr>
        <w:pStyle w:val="Heading1"/>
      </w:pPr>
      <w:bookmarkStart w:id="11" w:name="O_671072"/>
      <w:bookmarkEnd w:id="11"/>
      <w:r w:rsidRPr="000A2EEF">
        <w:t>Knowledge Evidence</w:t>
      </w:r>
    </w:p>
    <w:p w:rsidR="00000000" w:rsidRPr="000A2EEF" w:rsidP="007E24C8">
      <w:pPr>
        <w:pStyle w:val="BodyText"/>
      </w:pPr>
      <w:r w:rsidRPr="000A2EEF">
        <w:t>To complete the unit requirements safely and effective</w:t>
      </w:r>
      <w:r w:rsidRPr="000A2EEF">
        <w:t>ly, the individual must:</w:t>
      </w:r>
    </w:p>
    <w:p w:rsidR="00000000" w:rsidRPr="000A2EEF" w:rsidP="000A2EEF">
      <w:pPr>
        <w:pStyle w:val="ListBullet"/>
      </w:pPr>
      <w:r w:rsidRPr="000A2EEF">
        <w:t>identify and explain current business taxation requirements</w:t>
      </w:r>
    </w:p>
    <w:p w:rsidR="00000000" w:rsidRPr="000A2EEF" w:rsidP="000A2EEF">
      <w:pPr>
        <w:pStyle w:val="ListBullet"/>
      </w:pPr>
      <w:r w:rsidRPr="000A2EEF">
        <w:t>identify and explain current financial legislation and statutory requirements relating to taxable transactions and reporting requirements</w:t>
      </w:r>
    </w:p>
    <w:p w:rsidR="00000000" w:rsidRPr="000A2EEF" w:rsidP="000A2EEF">
      <w:pPr>
        <w:pStyle w:val="ListBullet"/>
      </w:pPr>
      <w:r w:rsidRPr="000A2EEF">
        <w:t>discuss ethical considerations i</w:t>
      </w:r>
      <w:r w:rsidRPr="000A2EEF">
        <w:t>n relation to conflict of interest, confidentiality and disclosure requirements</w:t>
      </w:r>
    </w:p>
    <w:p w:rsidR="00000000" w:rsidRPr="000A2EEF" w:rsidP="000A2EEF">
      <w:pPr>
        <w:pStyle w:val="ListBullet"/>
      </w:pPr>
      <w:r w:rsidRPr="000A2EEF">
        <w:t>explain the key features of integrated computerised accounting systems</w:t>
      </w:r>
    </w:p>
    <w:p w:rsidR="00000000" w:rsidRPr="000A2EEF" w:rsidP="000A2EEF">
      <w:pPr>
        <w:pStyle w:val="ListBullet"/>
      </w:pPr>
      <w:r w:rsidRPr="000A2EEF">
        <w:t>describe a range of methods and formats for presenting financial data</w:t>
      </w:r>
    </w:p>
    <w:p w:rsidR="00000000" w:rsidRPr="000A2EEF" w:rsidP="000A2EEF">
      <w:pPr>
        <w:pStyle w:val="ListBullet"/>
      </w:pPr>
      <w:r w:rsidRPr="000A2EEF">
        <w:t>outline options, methods and practices for recording and reporting deductions, benefits and depreciation</w:t>
      </w:r>
    </w:p>
    <w:p w:rsidR="00000000" w:rsidRPr="000A2EEF" w:rsidP="000A2EEF">
      <w:pPr>
        <w:pStyle w:val="ListBullet"/>
      </w:pPr>
      <w:r w:rsidRPr="000A2EEF">
        <w:t>identify and describe the key requirements of organisational policy and procedures relating to the preparation of financial reports</w:t>
      </w:r>
    </w:p>
    <w:p w:rsidR="00000000" w:rsidRPr="000A2EEF" w:rsidP="000A2EEF">
      <w:pPr>
        <w:pStyle w:val="ListBullet"/>
      </w:pPr>
      <w:r w:rsidRPr="000A2EEF">
        <w:t>identify and explai</w:t>
      </w:r>
      <w:r w:rsidRPr="000A2EEF">
        <w:t>n the key principles of double-entry bookkeeping and accrual accounting</w:t>
      </w:r>
    </w:p>
    <w:p w:rsidR="00000000" w:rsidRPr="000A2EEF" w:rsidP="000A2EEF">
      <w:pPr>
        <w:pStyle w:val="ListBullet"/>
      </w:pPr>
      <w:r w:rsidRPr="000A2EEF">
        <w:t>identify and explain business legal requirements relating to delegated authorities, reporting periods and taxation payment timings.</w:t>
      </w:r>
    </w:p>
    <w:p w:rsidR="00000000" w:rsidRPr="000A2EEF" w:rsidP="000A2EEF">
      <w:pPr>
        <w:pStyle w:val="AllowPageBreak"/>
      </w:pPr>
    </w:p>
    <w:p w:rsidR="00000000" w:rsidRPr="000A2EEF" w:rsidP="000A2EEF">
      <w:pPr>
        <w:pStyle w:val="Heading1"/>
      </w:pPr>
      <w:bookmarkStart w:id="12" w:name="O_671073"/>
      <w:bookmarkEnd w:id="12"/>
      <w:r w:rsidRPr="000A2EEF">
        <w:t>Assessment Conditions</w:t>
      </w:r>
    </w:p>
    <w:p w:rsidR="00000000" w:rsidRPr="000A2EEF" w:rsidP="007E24C8">
      <w:pPr>
        <w:pStyle w:val="BodyText"/>
      </w:pPr>
      <w:r w:rsidRPr="000A2EEF">
        <w:t>Assessment mu</w:t>
      </w:r>
      <w:r w:rsidRPr="000A2EEF">
        <w:t>st be conducted in a safe environment where evidence gathered demonstrates consistent performance of typical activities experienced in the accounting field of work and include access to:</w:t>
      </w:r>
    </w:p>
    <w:p w:rsidR="00000000" w:rsidRPr="000A2EEF" w:rsidP="000A2EEF">
      <w:pPr>
        <w:pStyle w:val="ListBullet"/>
      </w:pPr>
      <w:r w:rsidRPr="000A2EEF">
        <w:t>office equipment, technology, software and consumables</w:t>
      </w:r>
    </w:p>
    <w:p w:rsidR="00000000" w:rsidRPr="000A2EEF" w:rsidP="000A2EEF">
      <w:pPr>
        <w:pStyle w:val="ListBullet"/>
      </w:pPr>
      <w:r w:rsidRPr="000A2EEF">
        <w:t>organisationa</w:t>
      </w:r>
      <w:r w:rsidRPr="000A2EEF">
        <w:t xml:space="preserve">l records, policy and procedures. </w:t>
      </w:r>
    </w:p>
    <w:p w:rsidR="00000000" w:rsidRPr="000A2EEF" w:rsidP="000A2EEF">
      <w:pPr>
        <w:pStyle w:val="BodyText"/>
      </w:pPr>
    </w:p>
    <w:p w:rsidR="00000000" w:rsidRPr="000A2EEF" w:rsidP="007E24C8">
      <w:pPr>
        <w:pStyle w:val="BodyText"/>
      </w:pPr>
      <w:r w:rsidRPr="000A2EEF">
        <w:t>Assessors must satisfy NVR/AQTF assessor requirements.</w:t>
      </w:r>
    </w:p>
    <w:p w:rsidR="00000000" w:rsidRPr="000A2EEF" w:rsidP="000A2EEF">
      <w:pPr>
        <w:pStyle w:val="Heading1"/>
      </w:pPr>
      <w:bookmarkStart w:id="13" w:name="O_671076"/>
      <w:bookmarkEnd w:id="13"/>
      <w:r w:rsidRPr="000A2EEF">
        <w:t>Links</w:t>
      </w:r>
    </w:p>
    <w:p w:rsidR="00000000" w:rsidRPr="000A2EEF" w:rsidP="007E24C8">
      <w:pPr>
        <w:pStyle w:val="BodyText"/>
      </w:pPr>
      <w:r w:rsidRPr="000A2EE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737F4">
        <w:rPr>
          <w:rStyle w:val="Hyperlink"/>
        </w:rPr>
        <w:t>https://vetnet.gov.au/Pages/TrainingDocs.aspx?q=c7200cc8-0566-4f04-b76f-e89fd6f102fe</w:t>
      </w:r>
      <w:r>
        <w:fldChar w:fldCharType="end"/>
      </w:r>
    </w:p>
    <w:p w:rsidR="00000000" w:rsidRPr="000A2EEF" w:rsidP="000A2EEF"/>
    <w:sectPr w:rsidSect="000A2E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rsidRPr="007E24C8" w:rsidP="007E2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C8" w:rsidP="000A2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4C8" w:rsidP="000A2E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E24C8" w:rsidP="000A2E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rsidP="000A2EEF">
    <w:pPr>
      <w:pStyle w:val="Footer"/>
      <w:framePr w:wrap="around"/>
    </w:pPr>
    <w:r>
      <w:fldChar w:fldCharType="begin"/>
    </w:r>
    <w:r>
      <w:instrText xml:space="preserve"> DOCPROPERTY  Subject  \* MERGEFORMAT </w:instrText>
    </w:r>
    <w:r>
      <w:fldChar w:fldCharType="separate"/>
    </w:r>
    <w:r w:rsidR="007E24C8">
      <w:t>Approved</w:t>
    </w:r>
    <w:r w:rsidR="007E24C8">
      <w:fldChar w:fldCharType="end"/>
    </w:r>
    <w:r>
      <w:tab/>
      <w:t xml:space="preserve">Page </w:t>
    </w:r>
    <w:r>
      <w:fldChar w:fldCharType="begin"/>
    </w:r>
    <w:r>
      <w:instrText xml:space="preserve"> PAGE  \* Arabic  \* MERGEFORMAT </w:instrText>
    </w:r>
    <w:r>
      <w:fldChar w:fldCharType="separate"/>
    </w:r>
    <w:r w:rsidR="007E24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4C8">
      <w:rPr>
        <w:noProof/>
      </w:rPr>
      <w:t>4</w:t>
    </w:r>
    <w:r>
      <w:rPr>
        <w:noProof/>
      </w:rPr>
      <w:fldChar w:fldCharType="end"/>
    </w:r>
  </w:p>
  <w:p w:rsidR="000A2EEF" w:rsidP="000A2EEF">
    <w:pPr>
      <w:pStyle w:val="Footer"/>
      <w:framePr w:wrap="around"/>
    </w:pPr>
    <w:r>
      <w:t xml:space="preserve">© Commonwealth of Australia, </w:t>
    </w:r>
    <w:r>
      <w:fldChar w:fldCharType="begin"/>
    </w:r>
    <w:r>
      <w:instrText xml:space="preserve"> DATE  \@ "yyyy"  \* MERGEFORMAT </w:instrText>
    </w:r>
    <w:r>
      <w:fldChar w:fldCharType="separate"/>
    </w:r>
    <w:r w:rsidR="007E24C8">
      <w:rPr>
        <w:noProof/>
      </w:rPr>
      <w:t>2025</w:t>
    </w:r>
    <w:r>
      <w:fldChar w:fldCharType="end"/>
    </w:r>
    <w:r>
      <w:tab/>
    </w:r>
    <w:r>
      <w:fldChar w:fldCharType="begin"/>
    </w:r>
    <w:r>
      <w:instrText xml:space="preserve"> DOCPROPERTY  Author  \* MERGEFORMAT </w:instrText>
    </w:r>
    <w:r>
      <w:fldChar w:fldCharType="separate"/>
    </w:r>
    <w:r w:rsidR="007E24C8">
      <w:t>Future Skills Organisation</w:t>
    </w:r>
    <w:r w:rsidR="007E24C8">
      <w:fldChar w:fldCharType="end"/>
    </w:r>
  </w:p>
  <w:p w:rsidR="000A2EEF" w:rsidP="000A2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EEF" w:rsidRPr="007E24C8" w:rsidP="007E2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C8" w:rsidRPr="002D2AF8" w:rsidP="000A2EEF">
    <w:pPr>
      <w:pStyle w:val="Header"/>
      <w:framePr w:wrap="around"/>
    </w:pPr>
    <w:r>
      <w:fldChar w:fldCharType="begin"/>
    </w:r>
    <w:r>
      <w:instrText xml:space="preserve"> TITLE   \* MERGEFORMAT </w:instrText>
    </w:r>
    <w:r>
      <w:fldChar w:fldCharType="separate"/>
    </w:r>
    <w:r>
      <w:t>FNSACC504 Prepare financial reports for corporate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4C8" w:rsidP="000A2E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F" w:rsidRPr="002D2AF8" w:rsidP="000A2EEF">
    <w:pPr>
      <w:pStyle w:val="Header"/>
      <w:framePr w:wrap="around"/>
    </w:pPr>
    <w:r>
      <w:fldChar w:fldCharType="begin"/>
    </w:r>
    <w:r>
      <w:instrText xml:space="preserve"> TITLE   \* MERGEFORMAT </w:instrText>
    </w:r>
    <w:r>
      <w:fldChar w:fldCharType="separate"/>
    </w:r>
    <w:r w:rsidR="007E24C8">
      <w:t>FNSACC504 Prepare financial reports for corporate entities</w:t>
    </w:r>
    <w:r w:rsidR="007E24C8">
      <w:fldChar w:fldCharType="end"/>
    </w:r>
    <w:r>
      <w:tab/>
      <w:t xml:space="preserve">Date this document was generated: </w:t>
    </w:r>
    <w:r>
      <w:fldChar w:fldCharType="begin"/>
    </w:r>
    <w:r>
      <w:instrText xml:space="preserve"> CREATEDATE  \@ "d MMMM yyyy"  \* MERGEFORMAT </w:instrText>
    </w:r>
    <w:r>
      <w:fldChar w:fldCharType="separate"/>
    </w:r>
    <w:r w:rsidR="007E24C8">
      <w:rPr>
        <w:noProof/>
      </w:rPr>
      <w:t>2 March 2025</w:t>
    </w:r>
    <w:r>
      <w:fldChar w:fldCharType="end"/>
    </w:r>
  </w:p>
  <w:p w:rsidR="000A2EEF" w:rsidP="000A2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21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41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45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EEF"/>
    <w:pPr>
      <w:spacing w:before="360" w:after="60"/>
      <w:outlineLvl w:val="0"/>
    </w:pPr>
    <w:rPr>
      <w:sz w:val="32"/>
    </w:rPr>
  </w:style>
  <w:style w:type="paragraph" w:styleId="Heading2">
    <w:name w:val="heading 2"/>
    <w:basedOn w:val="HeadingBase"/>
    <w:next w:val="BodyText"/>
    <w:link w:val="Heading2Char"/>
    <w:qFormat/>
    <w:rsid w:val="000A2EEF"/>
    <w:pPr>
      <w:keepLines/>
      <w:spacing w:before="240" w:after="120"/>
      <w:outlineLvl w:val="1"/>
    </w:pPr>
    <w:rPr>
      <w:sz w:val="28"/>
      <w:szCs w:val="40"/>
    </w:rPr>
  </w:style>
  <w:style w:type="paragraph" w:styleId="Heading3">
    <w:name w:val="heading 3"/>
    <w:basedOn w:val="HeadingBase"/>
    <w:next w:val="BodyText"/>
    <w:link w:val="Heading3Char"/>
    <w:qFormat/>
    <w:rsid w:val="000A2EEF"/>
    <w:pPr>
      <w:spacing w:before="180" w:after="120"/>
      <w:outlineLvl w:val="2"/>
    </w:pPr>
    <w:rPr>
      <w:spacing w:val="-10"/>
      <w:kern w:val="32"/>
    </w:rPr>
  </w:style>
  <w:style w:type="paragraph" w:styleId="Heading4">
    <w:name w:val="heading 4"/>
    <w:basedOn w:val="HeadingBase"/>
    <w:next w:val="BodyText"/>
    <w:link w:val="Heading4Char"/>
    <w:qFormat/>
    <w:rsid w:val="000A2EEF"/>
    <w:pPr>
      <w:spacing w:before="160" w:after="120"/>
      <w:outlineLvl w:val="3"/>
    </w:pPr>
    <w:rPr>
      <w:sz w:val="22"/>
    </w:rPr>
  </w:style>
  <w:style w:type="paragraph" w:styleId="Heading5">
    <w:name w:val="heading 5"/>
    <w:basedOn w:val="HeadingBase"/>
    <w:next w:val="Normal"/>
    <w:link w:val="Heading5Char"/>
    <w:qFormat/>
    <w:rsid w:val="000A2EEF"/>
    <w:pPr>
      <w:spacing w:before="80"/>
      <w:outlineLvl w:val="4"/>
    </w:pPr>
    <w:rPr>
      <w:color w:val="918585"/>
      <w:sz w:val="20"/>
    </w:rPr>
  </w:style>
  <w:style w:type="paragraph" w:styleId="Heading6">
    <w:name w:val="heading 6"/>
    <w:basedOn w:val="HeadingBase"/>
    <w:next w:val="Normal"/>
    <w:link w:val="Heading6Char"/>
    <w:qFormat/>
    <w:rsid w:val="000A2EEF"/>
    <w:pPr>
      <w:spacing w:before="60"/>
      <w:outlineLvl w:val="5"/>
    </w:pPr>
    <w:rPr>
      <w:color w:val="918585"/>
      <w:sz w:val="20"/>
    </w:rPr>
  </w:style>
  <w:style w:type="paragraph" w:styleId="Heading7">
    <w:name w:val="heading 7"/>
    <w:basedOn w:val="Normal"/>
    <w:next w:val="Normal"/>
    <w:link w:val="Heading7Char"/>
    <w:qFormat/>
    <w:rsid w:val="000A2EEF"/>
    <w:pPr>
      <w:ind w:left="720"/>
      <w:outlineLvl w:val="6"/>
    </w:pPr>
    <w:rPr>
      <w:i/>
    </w:rPr>
  </w:style>
  <w:style w:type="paragraph" w:styleId="Heading8">
    <w:name w:val="heading 8"/>
    <w:basedOn w:val="Normal"/>
    <w:next w:val="Normal"/>
    <w:link w:val="Heading8Char"/>
    <w:qFormat/>
    <w:rsid w:val="000A2EEF"/>
    <w:pPr>
      <w:ind w:left="720"/>
      <w:outlineLvl w:val="7"/>
    </w:pPr>
    <w:rPr>
      <w:i/>
    </w:rPr>
  </w:style>
  <w:style w:type="paragraph" w:styleId="Heading9">
    <w:name w:val="heading 9"/>
    <w:basedOn w:val="Normal"/>
    <w:next w:val="Normal"/>
    <w:link w:val="Heading9Char"/>
    <w:qFormat/>
    <w:rsid w:val="000A2EEF"/>
    <w:pPr>
      <w:ind w:left="720"/>
      <w:outlineLvl w:val="8"/>
    </w:pPr>
    <w:rPr>
      <w:i/>
    </w:rPr>
  </w:style>
  <w:style w:type="character" w:default="1" w:styleId="DefaultParagraphFont">
    <w:name w:val="Default Paragraph Font"/>
    <w:uiPriority w:val="1"/>
    <w:unhideWhenUsed/>
    <w:rsid w:val="000A2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EEF"/>
  </w:style>
  <w:style w:type="character" w:customStyle="1" w:styleId="Heading1Char">
    <w:name w:val="Heading 1 Char"/>
    <w:basedOn w:val="DefaultParagraphFont"/>
    <w:link w:val="Heading1"/>
    <w:rsid w:val="000A2EEF"/>
    <w:rPr>
      <w:rFonts w:ascii="Times New Roman" w:eastAsia="Times New Roman" w:hAnsi="Times New Roman" w:cs="Times New Roman"/>
      <w:b/>
      <w:sz w:val="32"/>
      <w:szCs w:val="20"/>
      <w:lang w:eastAsia="en-US"/>
    </w:rPr>
  </w:style>
  <w:style w:type="paragraph" w:styleId="BodyText">
    <w:name w:val="Body Text"/>
    <w:basedOn w:val="Normal"/>
    <w:link w:val="BodyTextChar"/>
    <w:rsid w:val="000A2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EEF"/>
    <w:rPr>
      <w:rFonts w:ascii="Times New Roman" w:eastAsia="Times New Roman" w:hAnsi="Times New Roman" w:cs="Times New Roman"/>
      <w:sz w:val="24"/>
      <w:lang w:eastAsia="en-US"/>
    </w:rPr>
  </w:style>
  <w:style w:type="paragraph" w:styleId="ListBullet">
    <w:name w:val="List Bullet"/>
    <w:basedOn w:val="List"/>
    <w:rsid w:val="000A2EEF"/>
    <w:pPr>
      <w:numPr>
        <w:numId w:val="12"/>
      </w:numPr>
      <w:tabs>
        <w:tab w:val="clear" w:pos="340"/>
      </w:tabs>
      <w:spacing w:before="40" w:after="40"/>
    </w:pPr>
  </w:style>
  <w:style w:type="character" w:customStyle="1" w:styleId="SpecialBold">
    <w:name w:val="Special Bold"/>
    <w:basedOn w:val="DefaultParagraphFont"/>
    <w:rsid w:val="000A2EEF"/>
    <w:rPr>
      <w:b/>
      <w:spacing w:val="0"/>
    </w:rPr>
  </w:style>
  <w:style w:type="paragraph" w:styleId="ListBullet2">
    <w:name w:val="List Bullet 2"/>
    <w:basedOn w:val="List2"/>
    <w:rsid w:val="000A2EEF"/>
    <w:pPr>
      <w:numPr>
        <w:numId w:val="13"/>
      </w:numPr>
      <w:tabs>
        <w:tab w:val="clear" w:pos="680"/>
      </w:tabs>
    </w:pPr>
  </w:style>
  <w:style w:type="character" w:styleId="Emphasis">
    <w:name w:val="Emphasis"/>
    <w:basedOn w:val="DefaultParagraphFont"/>
    <w:qFormat/>
    <w:rsid w:val="000A2EEF"/>
    <w:rPr>
      <w:i/>
    </w:rPr>
  </w:style>
  <w:style w:type="paragraph" w:customStyle="1" w:styleId="SuperHeading">
    <w:name w:val="SuperHeading"/>
    <w:basedOn w:val="Normal"/>
    <w:rsid w:val="000A2EEF"/>
    <w:pPr>
      <w:spacing w:before="240" w:after="120"/>
      <w:outlineLvl w:val="0"/>
    </w:pPr>
    <w:rPr>
      <w:rFonts w:ascii="Times New Roman" w:hAnsi="Times New Roman"/>
      <w:b/>
      <w:sz w:val="32"/>
    </w:rPr>
  </w:style>
  <w:style w:type="paragraph" w:customStyle="1" w:styleId="AllowPageBreak">
    <w:name w:val="AllowPageBreak"/>
    <w:rsid w:val="000A2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EEF"/>
    <w:rPr>
      <w:rFonts w:ascii="Courier New" w:eastAsia="Times New Roman" w:hAnsi="Courier New" w:cs="Times New Roman"/>
      <w:i/>
      <w:szCs w:val="20"/>
      <w:lang w:eastAsia="en-US"/>
    </w:rPr>
  </w:style>
  <w:style w:type="paragraph" w:customStyle="1" w:styleId="HeadingBase">
    <w:name w:val="Heading Base"/>
    <w:rsid w:val="000A2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EEF"/>
    <w:pPr>
      <w:tabs>
        <w:tab w:val="right" w:leader="dot" w:pos="9072"/>
      </w:tabs>
      <w:ind w:left="567"/>
    </w:pPr>
    <w:rPr>
      <w:szCs w:val="22"/>
    </w:rPr>
  </w:style>
  <w:style w:type="paragraph" w:customStyle="1" w:styleId="TOCBase">
    <w:name w:val="TOC Base"/>
    <w:rsid w:val="000A2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EEF"/>
    <w:pPr>
      <w:tabs>
        <w:tab w:val="right" w:leader="dot" w:pos="9072"/>
      </w:tabs>
      <w:spacing w:before="40" w:after="40"/>
      <w:ind w:left="284"/>
    </w:pPr>
    <w:rPr>
      <w:rFonts w:ascii="Times New Roman" w:hAnsi="Times New Roman"/>
    </w:rPr>
  </w:style>
  <w:style w:type="paragraph" w:styleId="TOC1">
    <w:name w:val="toc 1"/>
    <w:basedOn w:val="TOCBase"/>
    <w:next w:val="Normal"/>
    <w:rsid w:val="000A2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EEF"/>
    <w:rPr>
      <w:rFonts w:ascii="Times New Roman" w:eastAsia="Times New Roman" w:hAnsi="Times New Roman" w:cs="Times New Roman"/>
      <w:sz w:val="16"/>
      <w:lang w:eastAsia="en-US"/>
    </w:rPr>
  </w:style>
  <w:style w:type="paragraph" w:styleId="Title">
    <w:name w:val="Title"/>
    <w:basedOn w:val="HeadingBase"/>
    <w:link w:val="TitleChar"/>
    <w:qFormat/>
    <w:rsid w:val="000A2EEF"/>
    <w:pPr>
      <w:spacing w:before="5040"/>
      <w:jc w:val="center"/>
    </w:pPr>
    <w:rPr>
      <w:sz w:val="48"/>
      <w:szCs w:val="72"/>
      <w:lang w:val="en-US"/>
    </w:rPr>
  </w:style>
  <w:style w:type="character" w:customStyle="1" w:styleId="TitleChar">
    <w:name w:val="Title Char"/>
    <w:basedOn w:val="DefaultParagraphFont"/>
    <w:link w:val="Title"/>
    <w:rsid w:val="000A2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EEF"/>
    <w:pPr>
      <w:tabs>
        <w:tab w:val="left" w:pos="3600"/>
        <w:tab w:val="left" w:pos="3958"/>
      </w:tabs>
    </w:pPr>
  </w:style>
  <w:style w:type="paragraph" w:styleId="List">
    <w:name w:val="List"/>
    <w:basedOn w:val="BodyText"/>
    <w:next w:val="BodyText"/>
    <w:rsid w:val="000A2EEF"/>
    <w:pPr>
      <w:tabs>
        <w:tab w:val="left" w:pos="340"/>
      </w:tabs>
      <w:spacing w:before="60" w:after="60"/>
      <w:ind w:left="340" w:hanging="340"/>
    </w:pPr>
  </w:style>
  <w:style w:type="paragraph" w:customStyle="1" w:styleId="Note">
    <w:name w:val="Note"/>
    <w:basedOn w:val="BodyText"/>
    <w:rsid w:val="000A2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EEF"/>
    <w:pPr>
      <w:framePr w:wrap="auto" w:hAnchor="text" w:y="6049"/>
    </w:pPr>
    <w:rPr>
      <w:color w:val="000000"/>
      <w:sz w:val="40"/>
    </w:rPr>
  </w:style>
  <w:style w:type="paragraph" w:customStyle="1" w:styleId="TOCTitle">
    <w:name w:val="TOCTitle"/>
    <w:basedOn w:val="Heading1"/>
    <w:rsid w:val="000A2EEF"/>
    <w:pPr>
      <w:spacing w:after="240"/>
      <w:jc w:val="center"/>
      <w:outlineLvl w:val="9"/>
    </w:pPr>
    <w:rPr>
      <w:caps/>
    </w:rPr>
  </w:style>
  <w:style w:type="paragraph" w:customStyle="1" w:styleId="Version">
    <w:name w:val="Version"/>
    <w:rsid w:val="000A2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EEF"/>
    <w:pPr>
      <w:keepNext w:val="0"/>
      <w:tabs>
        <w:tab w:val="right" w:pos="4176"/>
      </w:tabs>
      <w:ind w:left="198" w:hanging="198"/>
    </w:pPr>
    <w:rPr>
      <w:rFonts w:ascii="Garamond" w:hAnsi="Garamond"/>
    </w:rPr>
  </w:style>
  <w:style w:type="paragraph" w:styleId="IndexHeading">
    <w:name w:val="index heading"/>
    <w:basedOn w:val="Normal"/>
    <w:next w:val="Index1"/>
    <w:semiHidden/>
    <w:rsid w:val="000A2EEF"/>
    <w:pPr>
      <w:spacing w:before="120" w:after="120"/>
    </w:pPr>
    <w:rPr>
      <w:rFonts w:ascii="Arial" w:hAnsi="Arial"/>
      <w:b/>
      <w:color w:val="918585"/>
      <w:sz w:val="24"/>
    </w:rPr>
  </w:style>
  <w:style w:type="paragraph" w:styleId="Header">
    <w:name w:val="header"/>
    <w:basedOn w:val="Normal"/>
    <w:link w:val="HeaderChar"/>
    <w:rsid w:val="000A2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EEF"/>
    <w:rPr>
      <w:rFonts w:ascii="Times New Roman" w:eastAsia="Times New Roman" w:hAnsi="Times New Roman" w:cs="Times New Roman"/>
      <w:sz w:val="16"/>
      <w:szCs w:val="20"/>
      <w:lang w:val="en-GB" w:eastAsia="en-US"/>
    </w:rPr>
  </w:style>
  <w:style w:type="paragraph" w:customStyle="1" w:styleId="Chapter">
    <w:name w:val="Chapter"/>
    <w:basedOn w:val="Normal"/>
    <w:rsid w:val="000A2EEF"/>
    <w:pPr>
      <w:spacing w:before="240"/>
    </w:pPr>
    <w:rPr>
      <w:rFonts w:ascii="Times New Roman" w:hAnsi="Times New Roman"/>
      <w:smallCaps/>
      <w:spacing w:val="80"/>
      <w:sz w:val="28"/>
    </w:rPr>
  </w:style>
  <w:style w:type="paragraph" w:customStyle="1" w:styleId="InChapter">
    <w:name w:val="InChapter"/>
    <w:basedOn w:val="Heading3"/>
    <w:rsid w:val="000A2EEF"/>
    <w:pPr>
      <w:spacing w:after="240"/>
      <w:outlineLvl w:val="9"/>
    </w:pPr>
    <w:rPr>
      <w:noProof/>
    </w:rPr>
  </w:style>
  <w:style w:type="paragraph" w:styleId="Index2">
    <w:name w:val="index 2"/>
    <w:basedOn w:val="Normal"/>
    <w:next w:val="Normal"/>
    <w:semiHidden/>
    <w:rsid w:val="000A2EEF"/>
    <w:pPr>
      <w:tabs>
        <w:tab w:val="right" w:pos="4176"/>
      </w:tabs>
      <w:ind w:left="568" w:hanging="284"/>
    </w:pPr>
    <w:rPr>
      <w:rFonts w:ascii="Garamond" w:hAnsi="Garamond"/>
    </w:rPr>
  </w:style>
  <w:style w:type="paragraph" w:customStyle="1" w:styleId="Byline">
    <w:name w:val="Byline"/>
    <w:rsid w:val="000A2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EEF"/>
    <w:pPr>
      <w:tabs>
        <w:tab w:val="clear" w:pos="3600"/>
        <w:tab w:val="clear" w:pos="3958"/>
      </w:tabs>
      <w:jc w:val="right"/>
    </w:pPr>
  </w:style>
  <w:style w:type="paragraph" w:styleId="Caption">
    <w:name w:val="caption"/>
    <w:basedOn w:val="BodyText"/>
    <w:next w:val="Normal"/>
    <w:qFormat/>
    <w:rsid w:val="000A2EEF"/>
    <w:pPr>
      <w:framePr w:w="2268" w:hSpace="181" w:vSpace="181" w:wrap="around" w:vAnchor="text" w:hAnchor="page" w:x="1135" w:y="285" w:anchorLock="1"/>
    </w:pPr>
    <w:rPr>
      <w:i/>
    </w:rPr>
  </w:style>
  <w:style w:type="paragraph" w:customStyle="1" w:styleId="MiniTOCTitle">
    <w:name w:val="MiniTOCTitle"/>
    <w:basedOn w:val="Heading4"/>
    <w:rsid w:val="000A2EEF"/>
    <w:pPr>
      <w:spacing w:before="240"/>
      <w:outlineLvl w:val="9"/>
    </w:pPr>
    <w:rPr>
      <w:noProof/>
      <w:sz w:val="24"/>
    </w:rPr>
  </w:style>
  <w:style w:type="paragraph" w:customStyle="1" w:styleId="MiniTOCItem">
    <w:name w:val="MiniTOCItem"/>
    <w:basedOn w:val="ListBullet"/>
    <w:rsid w:val="000A2EEF"/>
    <w:pPr>
      <w:numPr>
        <w:numId w:val="0"/>
      </w:numPr>
      <w:tabs>
        <w:tab w:val="right" w:leader="dot" w:pos="6521"/>
      </w:tabs>
      <w:spacing w:before="0" w:after="0"/>
    </w:pPr>
  </w:style>
  <w:style w:type="paragraph" w:customStyle="1" w:styleId="TOFTitle">
    <w:name w:val="TOFTitle"/>
    <w:basedOn w:val="TOCTitle"/>
    <w:rsid w:val="000A2EEF"/>
  </w:style>
  <w:style w:type="paragraph" w:styleId="TableofFigures">
    <w:name w:val="table of figures"/>
    <w:basedOn w:val="Normal"/>
    <w:next w:val="Normal"/>
    <w:semiHidden/>
    <w:rsid w:val="000A2EEF"/>
    <w:pPr>
      <w:tabs>
        <w:tab w:val="right" w:leader="dot" w:pos="9072"/>
      </w:tabs>
      <w:ind w:left="970" w:hanging="403"/>
    </w:pPr>
    <w:rPr>
      <w:rFonts w:ascii="Times New Roman" w:hAnsi="Times New Roman"/>
      <w:b/>
    </w:rPr>
  </w:style>
  <w:style w:type="paragraph" w:styleId="ListNumber">
    <w:name w:val="List Number"/>
    <w:basedOn w:val="List"/>
    <w:rsid w:val="000A2EEF"/>
    <w:pPr>
      <w:numPr>
        <w:numId w:val="15"/>
      </w:numPr>
      <w:tabs>
        <w:tab w:val="clear" w:pos="340"/>
      </w:tabs>
    </w:pPr>
  </w:style>
  <w:style w:type="character" w:customStyle="1" w:styleId="WingdingSymbols">
    <w:name w:val="Wingding Symbols"/>
    <w:rsid w:val="000A2EEF"/>
    <w:rPr>
      <w:rFonts w:ascii="Wingdings" w:hAnsi="Wingdings"/>
    </w:rPr>
  </w:style>
  <w:style w:type="paragraph" w:customStyle="1" w:styleId="TableHeading">
    <w:name w:val="Table Heading"/>
    <w:basedOn w:val="HeadingBase"/>
    <w:rsid w:val="000A2EEF"/>
    <w:pPr>
      <w:keepLines/>
      <w:pBdr>
        <w:bottom w:val="single" w:sz="6" w:space="1" w:color="918585"/>
      </w:pBdr>
      <w:spacing w:before="240"/>
    </w:pPr>
  </w:style>
  <w:style w:type="character" w:customStyle="1" w:styleId="HotSpot">
    <w:name w:val="HotSpot"/>
    <w:rsid w:val="000A2EEF"/>
    <w:rPr>
      <w:color w:val="0033CC"/>
      <w:u w:val="none"/>
    </w:rPr>
  </w:style>
  <w:style w:type="paragraph" w:customStyle="1" w:styleId="BodyTextRight">
    <w:name w:val="Body Text Right"/>
    <w:basedOn w:val="BodyText"/>
    <w:rsid w:val="000A2EEF"/>
    <w:pPr>
      <w:spacing w:before="0" w:after="0"/>
      <w:jc w:val="right"/>
    </w:pPr>
  </w:style>
  <w:style w:type="paragraph" w:styleId="Index3">
    <w:name w:val="index 3"/>
    <w:basedOn w:val="ListNumber2"/>
    <w:next w:val="Normal"/>
    <w:semiHidden/>
    <w:rsid w:val="000A2EEF"/>
    <w:pPr>
      <w:numPr>
        <w:numId w:val="0"/>
      </w:numPr>
      <w:tabs>
        <w:tab w:val="right" w:leader="dot" w:pos="4176"/>
      </w:tabs>
    </w:pPr>
  </w:style>
  <w:style w:type="paragraph" w:styleId="ListNumber2">
    <w:name w:val="List Number 2"/>
    <w:basedOn w:val="List2"/>
    <w:rsid w:val="000A2EEF"/>
    <w:pPr>
      <w:numPr>
        <w:numId w:val="10"/>
      </w:numPr>
      <w:tabs>
        <w:tab w:val="clear" w:pos="1060"/>
      </w:tabs>
    </w:pPr>
  </w:style>
  <w:style w:type="paragraph" w:customStyle="1" w:styleId="MarginNote">
    <w:name w:val="Margin Note"/>
    <w:basedOn w:val="BodyText"/>
    <w:rsid w:val="000A2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EEF"/>
    <w:rPr>
      <w:sz w:val="32"/>
    </w:rPr>
  </w:style>
  <w:style w:type="paragraph" w:customStyle="1" w:styleId="HeadingProcedure">
    <w:name w:val="Heading Procedure"/>
    <w:basedOn w:val="HeadingBase"/>
    <w:next w:val="Normal"/>
    <w:rsid w:val="000A2EEF"/>
    <w:pPr>
      <w:tabs>
        <w:tab w:val="left" w:pos="0"/>
      </w:tabs>
      <w:spacing w:before="120" w:after="60"/>
    </w:pPr>
    <w:rPr>
      <w:i/>
      <w:color w:val="918585"/>
      <w:sz w:val="22"/>
    </w:rPr>
  </w:style>
  <w:style w:type="paragraph" w:customStyle="1" w:styleId="TableBodyText">
    <w:name w:val="Table Body Text"/>
    <w:basedOn w:val="BodyText"/>
    <w:rsid w:val="000A2EEF"/>
    <w:pPr>
      <w:spacing w:before="60" w:after="60"/>
    </w:pPr>
  </w:style>
  <w:style w:type="paragraph" w:styleId="ListContinue">
    <w:name w:val="List Continue"/>
    <w:basedOn w:val="List"/>
    <w:rsid w:val="000A2EEF"/>
    <w:pPr>
      <w:ind w:firstLine="0"/>
    </w:pPr>
  </w:style>
  <w:style w:type="paragraph" w:customStyle="1" w:styleId="ListNote">
    <w:name w:val="List Note"/>
    <w:basedOn w:val="List"/>
    <w:rsid w:val="000A2EEF"/>
    <w:pPr>
      <w:pBdr>
        <w:top w:val="single" w:sz="6" w:space="2" w:color="918585"/>
        <w:bottom w:val="single" w:sz="6" w:space="2" w:color="918585"/>
      </w:pBdr>
      <w:tabs>
        <w:tab w:val="left" w:pos="1021"/>
      </w:tabs>
      <w:ind w:firstLine="0"/>
    </w:pPr>
  </w:style>
  <w:style w:type="paragraph" w:customStyle="1" w:styleId="Warning">
    <w:name w:val="Warning"/>
    <w:basedOn w:val="BodyText"/>
    <w:rsid w:val="000A2EEF"/>
    <w:pPr>
      <w:shd w:val="clear" w:color="auto" w:fill="D9D9D9"/>
      <w:tabs>
        <w:tab w:val="left" w:pos="992"/>
      </w:tabs>
      <w:ind w:left="119" w:right="119"/>
    </w:pPr>
    <w:rPr>
      <w:sz w:val="20"/>
    </w:rPr>
  </w:style>
  <w:style w:type="paragraph" w:customStyle="1" w:styleId="MarginIcons">
    <w:name w:val="Margin Icons"/>
    <w:basedOn w:val="BodyText"/>
    <w:rsid w:val="000A2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EEF"/>
    <w:rPr>
      <w:rFonts w:ascii="Courier New" w:hAnsi="Courier New"/>
    </w:rPr>
  </w:style>
  <w:style w:type="paragraph" w:customStyle="1" w:styleId="NoteBullet">
    <w:name w:val="Note Bullet"/>
    <w:basedOn w:val="Note"/>
    <w:rsid w:val="000A2EEF"/>
    <w:pPr>
      <w:tabs>
        <w:tab w:val="clear" w:pos="680"/>
      </w:tabs>
      <w:spacing w:before="60" w:after="60"/>
    </w:pPr>
  </w:style>
  <w:style w:type="paragraph" w:customStyle="1" w:styleId="SubHeading2">
    <w:name w:val="SubHeading2"/>
    <w:basedOn w:val="HeadingBase"/>
    <w:rsid w:val="000A2EEF"/>
    <w:pPr>
      <w:spacing w:before="240" w:after="60"/>
    </w:pPr>
    <w:rPr>
      <w:sz w:val="20"/>
    </w:rPr>
  </w:style>
  <w:style w:type="paragraph" w:customStyle="1" w:styleId="SubHeading1">
    <w:name w:val="SubHeading1"/>
    <w:basedOn w:val="HeadingBase"/>
    <w:rsid w:val="000A2EEF"/>
    <w:pPr>
      <w:spacing w:before="240" w:after="60"/>
    </w:pPr>
    <w:rPr>
      <w:color w:val="918585"/>
      <w:sz w:val="22"/>
    </w:rPr>
  </w:style>
  <w:style w:type="paragraph" w:customStyle="1" w:styleId="SideHeading">
    <w:name w:val="Side Heading"/>
    <w:basedOn w:val="HeadingBase"/>
    <w:rsid w:val="000A2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EEF"/>
    <w:pPr>
      <w:tabs>
        <w:tab w:val="num" w:pos="360"/>
      </w:tabs>
    </w:pPr>
  </w:style>
  <w:style w:type="paragraph" w:styleId="PlainText">
    <w:name w:val="Plain Text"/>
    <w:basedOn w:val="Normal"/>
    <w:link w:val="PlainTextChar"/>
    <w:rsid w:val="000A2EEF"/>
    <w:rPr>
      <w:sz w:val="20"/>
    </w:rPr>
  </w:style>
  <w:style w:type="character" w:customStyle="1" w:styleId="PlainTextChar">
    <w:name w:val="Plain Text Char"/>
    <w:basedOn w:val="DefaultParagraphFont"/>
    <w:link w:val="PlainText"/>
    <w:rsid w:val="000A2EEF"/>
    <w:rPr>
      <w:rFonts w:ascii="Courier New" w:eastAsia="Times New Roman" w:hAnsi="Courier New" w:cs="Times New Roman"/>
      <w:sz w:val="20"/>
      <w:szCs w:val="20"/>
      <w:lang w:eastAsia="en-US"/>
    </w:rPr>
  </w:style>
  <w:style w:type="character" w:customStyle="1" w:styleId="MenuOption">
    <w:name w:val="Menu Option"/>
    <w:basedOn w:val="DefaultParagraphFont"/>
    <w:rsid w:val="000A2EEF"/>
    <w:rPr>
      <w:b/>
      <w:smallCaps/>
    </w:rPr>
  </w:style>
  <w:style w:type="paragraph" w:customStyle="1" w:styleId="TableListNumber">
    <w:name w:val="Table List Number"/>
    <w:basedOn w:val="ListNumber"/>
    <w:rsid w:val="000A2EEF"/>
    <w:pPr>
      <w:numPr>
        <w:numId w:val="0"/>
      </w:numPr>
    </w:pPr>
  </w:style>
  <w:style w:type="paragraph" w:styleId="TOC4">
    <w:name w:val="toc 4"/>
    <w:basedOn w:val="TOCBase"/>
    <w:next w:val="Normal"/>
    <w:semiHidden/>
    <w:rsid w:val="000A2EEF"/>
    <w:pPr>
      <w:tabs>
        <w:tab w:val="right" w:leader="dot" w:pos="9071"/>
      </w:tabs>
      <w:ind w:left="1701"/>
    </w:pPr>
  </w:style>
  <w:style w:type="paragraph" w:customStyle="1" w:styleId="ListAlpha">
    <w:name w:val="List Alpha"/>
    <w:basedOn w:val="List"/>
    <w:rsid w:val="000A2EEF"/>
    <w:pPr>
      <w:numPr>
        <w:numId w:val="9"/>
      </w:numPr>
    </w:pPr>
  </w:style>
  <w:style w:type="paragraph" w:customStyle="1" w:styleId="ListAlpha2">
    <w:name w:val="List Alpha 2"/>
    <w:basedOn w:val="List2"/>
    <w:rsid w:val="000A2EEF"/>
    <w:pPr>
      <w:numPr>
        <w:numId w:val="8"/>
      </w:numPr>
    </w:pPr>
  </w:style>
  <w:style w:type="paragraph" w:styleId="List2">
    <w:name w:val="List 2"/>
    <w:basedOn w:val="BodyText"/>
    <w:rsid w:val="000A2EEF"/>
    <w:pPr>
      <w:tabs>
        <w:tab w:val="left" w:pos="680"/>
      </w:tabs>
      <w:spacing w:before="60" w:after="60"/>
      <w:ind w:left="680" w:hanging="340"/>
    </w:pPr>
  </w:style>
  <w:style w:type="paragraph" w:styleId="List3">
    <w:name w:val="List 3"/>
    <w:basedOn w:val="BodyText"/>
    <w:rsid w:val="000A2EEF"/>
    <w:pPr>
      <w:tabs>
        <w:tab w:val="left" w:pos="1021"/>
      </w:tabs>
      <w:spacing w:before="60" w:after="60"/>
      <w:ind w:left="1020" w:hanging="340"/>
    </w:pPr>
  </w:style>
  <w:style w:type="paragraph" w:styleId="List4">
    <w:name w:val="List 4"/>
    <w:basedOn w:val="BodyText"/>
    <w:rsid w:val="000A2EEF"/>
    <w:pPr>
      <w:tabs>
        <w:tab w:val="left" w:pos="1361"/>
      </w:tabs>
      <w:spacing w:before="60" w:after="60"/>
      <w:ind w:left="1361" w:hanging="340"/>
    </w:pPr>
  </w:style>
  <w:style w:type="paragraph" w:styleId="List5">
    <w:name w:val="List 5"/>
    <w:basedOn w:val="BodyText"/>
    <w:rsid w:val="000A2EEF"/>
    <w:pPr>
      <w:tabs>
        <w:tab w:val="left" w:pos="1701"/>
      </w:tabs>
      <w:spacing w:before="60" w:after="60"/>
      <w:ind w:left="1701" w:hanging="340"/>
    </w:pPr>
  </w:style>
  <w:style w:type="paragraph" w:styleId="ListBullet3">
    <w:name w:val="List Bullet 3"/>
    <w:basedOn w:val="List3"/>
    <w:rsid w:val="000A2EEF"/>
    <w:pPr>
      <w:numPr>
        <w:numId w:val="14"/>
      </w:numPr>
      <w:tabs>
        <w:tab w:val="clear" w:pos="1021"/>
      </w:tabs>
      <w:ind w:left="1037" w:hanging="357"/>
    </w:pPr>
  </w:style>
  <w:style w:type="paragraph" w:styleId="ListBullet4">
    <w:name w:val="List Bullet 4"/>
    <w:basedOn w:val="List4"/>
    <w:rsid w:val="000A2EEF"/>
    <w:pPr>
      <w:numPr>
        <w:numId w:val="3"/>
      </w:numPr>
      <w:tabs>
        <w:tab w:val="clear" w:pos="1361"/>
      </w:tabs>
    </w:pPr>
  </w:style>
  <w:style w:type="paragraph" w:styleId="ListBullet5">
    <w:name w:val="List Bullet 5"/>
    <w:basedOn w:val="List5"/>
    <w:rsid w:val="000A2EEF"/>
    <w:pPr>
      <w:numPr>
        <w:numId w:val="4"/>
      </w:numPr>
    </w:pPr>
  </w:style>
  <w:style w:type="paragraph" w:styleId="ListContinue2">
    <w:name w:val="List Continue 2"/>
    <w:basedOn w:val="List2"/>
    <w:rsid w:val="000A2EEF"/>
    <w:pPr>
      <w:ind w:firstLine="0"/>
    </w:pPr>
  </w:style>
  <w:style w:type="paragraph" w:styleId="ListContinue3">
    <w:name w:val="List Continue 3"/>
    <w:basedOn w:val="List3"/>
    <w:rsid w:val="000A2EEF"/>
    <w:pPr>
      <w:ind w:left="1021" w:firstLine="0"/>
    </w:pPr>
  </w:style>
  <w:style w:type="paragraph" w:styleId="ListContinue4">
    <w:name w:val="List Continue 4"/>
    <w:basedOn w:val="List4"/>
    <w:rsid w:val="000A2EEF"/>
    <w:pPr>
      <w:ind w:firstLine="0"/>
    </w:pPr>
  </w:style>
  <w:style w:type="paragraph" w:styleId="ListContinue5">
    <w:name w:val="List Continue 5"/>
    <w:basedOn w:val="List5"/>
    <w:rsid w:val="000A2EEF"/>
    <w:pPr>
      <w:ind w:firstLine="0"/>
    </w:pPr>
  </w:style>
  <w:style w:type="paragraph" w:styleId="ListNumber3">
    <w:name w:val="List Number 3"/>
    <w:basedOn w:val="List3"/>
    <w:rsid w:val="000A2EEF"/>
    <w:pPr>
      <w:numPr>
        <w:numId w:val="5"/>
      </w:numPr>
    </w:pPr>
  </w:style>
  <w:style w:type="paragraph" w:styleId="ListNumber4">
    <w:name w:val="List Number 4"/>
    <w:basedOn w:val="List4"/>
    <w:rsid w:val="000A2EEF"/>
    <w:pPr>
      <w:numPr>
        <w:numId w:val="6"/>
      </w:numPr>
    </w:pPr>
  </w:style>
  <w:style w:type="paragraph" w:styleId="ListNumber5">
    <w:name w:val="List Number 5"/>
    <w:basedOn w:val="List5"/>
    <w:rsid w:val="000A2EEF"/>
    <w:pPr>
      <w:numPr>
        <w:numId w:val="7"/>
      </w:numPr>
    </w:pPr>
  </w:style>
  <w:style w:type="paragraph" w:styleId="BlockText">
    <w:name w:val="Block Text"/>
    <w:basedOn w:val="Normal"/>
    <w:rsid w:val="000A2EEF"/>
    <w:pPr>
      <w:spacing w:after="120"/>
      <w:ind w:left="1440" w:right="1440"/>
    </w:pPr>
  </w:style>
  <w:style w:type="character" w:customStyle="1" w:styleId="Subscript">
    <w:name w:val="Subscript"/>
    <w:basedOn w:val="DefaultParagraphFont"/>
    <w:rsid w:val="000A2EEF"/>
    <w:rPr>
      <w:sz w:val="16"/>
      <w:vertAlign w:val="subscript"/>
    </w:rPr>
  </w:style>
  <w:style w:type="character" w:customStyle="1" w:styleId="Superscript">
    <w:name w:val="Superscript"/>
    <w:basedOn w:val="DefaultParagraphFont"/>
    <w:rsid w:val="000A2EEF"/>
    <w:rPr>
      <w:sz w:val="16"/>
      <w:vertAlign w:val="superscript"/>
    </w:rPr>
  </w:style>
  <w:style w:type="character" w:customStyle="1" w:styleId="Symbols">
    <w:name w:val="Symbols"/>
    <w:basedOn w:val="DefaultParagraphFont"/>
    <w:rsid w:val="000A2EEF"/>
    <w:rPr>
      <w:rFonts w:ascii="Symbol" w:hAnsi="Symbol"/>
    </w:rPr>
  </w:style>
  <w:style w:type="character" w:customStyle="1" w:styleId="MenuOptions">
    <w:name w:val="Menu Options"/>
    <w:basedOn w:val="DefaultParagraphFont"/>
    <w:rsid w:val="000A2EEF"/>
    <w:rPr>
      <w:rFonts w:ascii="Arial Narrow" w:hAnsi="Arial Narrow"/>
      <w:smallCaps/>
    </w:rPr>
  </w:style>
  <w:style w:type="character" w:customStyle="1" w:styleId="Buttons">
    <w:name w:val="Buttons"/>
    <w:basedOn w:val="DefaultParagraphFont"/>
    <w:rsid w:val="000A2EEF"/>
    <w:rPr>
      <w:b/>
    </w:rPr>
  </w:style>
  <w:style w:type="character" w:customStyle="1" w:styleId="Underlined">
    <w:name w:val="Underlined"/>
    <w:basedOn w:val="DefaultParagraphFont"/>
    <w:rsid w:val="000A2EEF"/>
    <w:rPr>
      <w:u w:val="single"/>
    </w:rPr>
  </w:style>
  <w:style w:type="paragraph" w:customStyle="1" w:styleId="TableBodyTextRight">
    <w:name w:val="Table Body Text Right"/>
    <w:basedOn w:val="TableBodyText"/>
    <w:rsid w:val="000A2EEF"/>
    <w:pPr>
      <w:widowControl w:val="0"/>
      <w:autoSpaceDE w:val="0"/>
      <w:autoSpaceDN w:val="0"/>
      <w:adjustRightInd w:val="0"/>
      <w:jc w:val="right"/>
    </w:pPr>
    <w:rPr>
      <w:rFonts w:cs="Arial"/>
      <w:szCs w:val="18"/>
    </w:rPr>
  </w:style>
  <w:style w:type="paragraph" w:customStyle="1" w:styleId="CopyrightText">
    <w:name w:val="Copyright Text"/>
    <w:basedOn w:val="BodyText"/>
    <w:rsid w:val="000A2EEF"/>
    <w:rPr>
      <w:sz w:val="18"/>
    </w:rPr>
  </w:style>
  <w:style w:type="paragraph" w:customStyle="1" w:styleId="BodySmallRight">
    <w:name w:val="Body Small Right"/>
    <w:basedOn w:val="BodyTextRight"/>
    <w:rsid w:val="000A2EEF"/>
    <w:rPr>
      <w:sz w:val="18"/>
      <w:szCs w:val="18"/>
    </w:rPr>
  </w:style>
  <w:style w:type="paragraph" w:customStyle="1" w:styleId="MarginEdition">
    <w:name w:val="Margin Edition"/>
    <w:basedOn w:val="MarginNote"/>
    <w:rsid w:val="000A2EEF"/>
    <w:pPr>
      <w:spacing w:before="0" w:after="0"/>
    </w:pPr>
    <w:rPr>
      <w:rFonts w:ascii="Times New Roman" w:hAnsi="Times New Roman"/>
      <w:color w:val="999999"/>
    </w:rPr>
  </w:style>
  <w:style w:type="paragraph" w:customStyle="1" w:styleId="Spacer">
    <w:name w:val="Spacer"/>
    <w:basedOn w:val="Normal"/>
    <w:rsid w:val="000A2EEF"/>
    <w:rPr>
      <w:sz w:val="2"/>
      <w:szCs w:val="2"/>
    </w:rPr>
  </w:style>
  <w:style w:type="character" w:customStyle="1" w:styleId="Small">
    <w:name w:val="Small"/>
    <w:basedOn w:val="DefaultParagraphFont"/>
    <w:rsid w:val="000A2EEF"/>
    <w:rPr>
      <w:sz w:val="16"/>
    </w:rPr>
  </w:style>
  <w:style w:type="paragraph" w:customStyle="1" w:styleId="WideTable">
    <w:name w:val="Wide Table"/>
    <w:basedOn w:val="Normal"/>
    <w:rsid w:val="000A2EEF"/>
    <w:pPr>
      <w:ind w:left="-1418"/>
    </w:pPr>
    <w:rPr>
      <w:sz w:val="2"/>
      <w:szCs w:val="2"/>
    </w:rPr>
  </w:style>
  <w:style w:type="character" w:styleId="PageNumber">
    <w:name w:val="page number"/>
    <w:basedOn w:val="DefaultParagraphFont"/>
    <w:rsid w:val="000A2EEF"/>
  </w:style>
  <w:style w:type="paragraph" w:styleId="Quote">
    <w:name w:val="Quote"/>
    <w:basedOn w:val="Heading1"/>
    <w:link w:val="QuoteChar"/>
    <w:qFormat/>
    <w:rsid w:val="000A2EEF"/>
    <w:rPr>
      <w:b w:val="0"/>
      <w:sz w:val="72"/>
      <w:szCs w:val="72"/>
      <w:lang w:val="en-NZ"/>
    </w:rPr>
  </w:style>
  <w:style w:type="character" w:customStyle="1" w:styleId="QuoteChar">
    <w:name w:val="Quote Char"/>
    <w:basedOn w:val="DefaultParagraphFont"/>
    <w:link w:val="Quote"/>
    <w:rsid w:val="000A2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EEF"/>
    <w:pPr>
      <w:pageBreakBefore/>
    </w:pPr>
  </w:style>
  <w:style w:type="paragraph" w:customStyle="1" w:styleId="Border">
    <w:name w:val="Border"/>
    <w:basedOn w:val="Normal"/>
    <w:qFormat/>
    <w:rsid w:val="000A2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EEF"/>
    <w:rPr>
      <w:b/>
      <w:bCs/>
      <w:i/>
      <w:iCs/>
      <w:color w:val="auto"/>
    </w:rPr>
  </w:style>
  <w:style w:type="paragraph" w:styleId="IntenseQuote">
    <w:name w:val="Intense Quote"/>
    <w:basedOn w:val="Normal"/>
    <w:next w:val="Normal"/>
    <w:link w:val="IntenseQuoteChar"/>
    <w:uiPriority w:val="30"/>
    <w:qFormat/>
    <w:rsid w:val="000A2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EEF"/>
    <w:rPr>
      <w:smallCaps/>
      <w:color w:val="auto"/>
      <w:u w:val="single"/>
    </w:rPr>
  </w:style>
  <w:style w:type="character" w:styleId="IntenseReference">
    <w:name w:val="Intense Reference"/>
    <w:basedOn w:val="DefaultParagraphFont"/>
    <w:uiPriority w:val="32"/>
    <w:qFormat/>
    <w:rsid w:val="000A2EEF"/>
    <w:rPr>
      <w:b/>
      <w:bCs/>
      <w:smallCaps/>
      <w:color w:val="auto"/>
      <w:spacing w:val="5"/>
      <w:u w:val="single"/>
    </w:rPr>
  </w:style>
  <w:style w:type="paragraph" w:customStyle="1" w:styleId="2ColumnHeading">
    <w:name w:val="2Column Heading"/>
    <w:basedOn w:val="BodyText"/>
    <w:qFormat/>
    <w:rsid w:val="000A2EEF"/>
    <w:pPr>
      <w:spacing w:after="60"/>
      <w:ind w:left="-2268"/>
    </w:pPr>
    <w:rPr>
      <w:b/>
    </w:rPr>
  </w:style>
  <w:style w:type="paragraph" w:customStyle="1" w:styleId="Heading1TOC">
    <w:name w:val="Heading1 TOC"/>
    <w:basedOn w:val="Normal"/>
    <w:qFormat/>
    <w:rsid w:val="000A2EEF"/>
    <w:pPr>
      <w:spacing w:before="240" w:after="120"/>
    </w:pPr>
    <w:rPr>
      <w:rFonts w:ascii="Times New Roman" w:hAnsi="Times New Roman"/>
      <w:b/>
      <w:sz w:val="32"/>
    </w:rPr>
  </w:style>
  <w:style w:type="paragraph" w:customStyle="1" w:styleId="Heading2TOC">
    <w:name w:val="Heading2 TOC"/>
    <w:basedOn w:val="Normal"/>
    <w:qFormat/>
    <w:rsid w:val="000A2EEF"/>
    <w:pPr>
      <w:spacing w:before="240" w:after="60"/>
    </w:pPr>
    <w:rPr>
      <w:rFonts w:ascii="Times New Roman" w:hAnsi="Times New Roman"/>
      <w:b/>
      <w:sz w:val="28"/>
    </w:rPr>
  </w:style>
  <w:style w:type="character" w:customStyle="1" w:styleId="Underline">
    <w:name w:val="Underline"/>
    <w:basedOn w:val="DefaultParagraphFont"/>
    <w:qFormat/>
    <w:rsid w:val="000A2EEF"/>
    <w:rPr>
      <w:u w:val="single"/>
    </w:rPr>
  </w:style>
  <w:style w:type="character" w:customStyle="1" w:styleId="BoldandItalics">
    <w:name w:val="Bold and Italics"/>
    <w:qFormat/>
    <w:rsid w:val="000A2EEF"/>
    <w:rPr>
      <w:b/>
      <w:i/>
      <w:u w:val="none"/>
    </w:rPr>
  </w:style>
  <w:style w:type="paragraph" w:styleId="BalloonText">
    <w:name w:val="Balloon Text"/>
    <w:basedOn w:val="Normal"/>
    <w:link w:val="BalloonTextChar"/>
    <w:rsid w:val="000A2EEF"/>
    <w:rPr>
      <w:rFonts w:ascii="Tahoma" w:hAnsi="Tahoma" w:cs="Tahoma"/>
      <w:sz w:val="16"/>
      <w:szCs w:val="16"/>
    </w:rPr>
  </w:style>
  <w:style w:type="character" w:customStyle="1" w:styleId="BalloonTextChar">
    <w:name w:val="Balloon Text Char"/>
    <w:basedOn w:val="DefaultParagraphFont"/>
    <w:link w:val="BalloonText"/>
    <w:rsid w:val="000A2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EEF"/>
    <w:rPr>
      <w:b/>
      <w:color w:val="660033"/>
      <w:spacing w:val="0"/>
    </w:rPr>
  </w:style>
  <w:style w:type="paragraph" w:customStyle="1" w:styleId="Nameditemlist">
    <w:name w:val="Named item list"/>
    <w:basedOn w:val="BodyText"/>
    <w:qFormat/>
    <w:rsid w:val="000A2EEF"/>
    <w:pPr>
      <w:tabs>
        <w:tab w:val="left" w:pos="2835"/>
      </w:tabs>
      <w:ind w:left="2835" w:hanging="2835"/>
    </w:pPr>
  </w:style>
  <w:style w:type="paragraph" w:customStyle="1" w:styleId="BodyTextnopadding">
    <w:name w:val="Body Text no padding"/>
    <w:basedOn w:val="BodyText"/>
    <w:qFormat/>
    <w:rsid w:val="000A2EEF"/>
    <w:pPr>
      <w:spacing w:before="0" w:after="0"/>
    </w:pPr>
  </w:style>
  <w:style w:type="paragraph" w:customStyle="1" w:styleId="BodyTextBold">
    <w:name w:val="Body Text Bold"/>
    <w:basedOn w:val="BodyText"/>
    <w:qFormat/>
    <w:rsid w:val="000A2EEF"/>
    <w:rPr>
      <w:b/>
    </w:rPr>
  </w:style>
  <w:style w:type="character" w:styleId="Hyperlink">
    <w:name w:val="Hyperlink"/>
    <w:basedOn w:val="DefaultParagraphFont"/>
    <w:uiPriority w:val="99"/>
    <w:unhideWhenUsed/>
    <w:rsid w:val="007E2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5653</Characters>
  <Application>Microsoft Office Word</Application>
  <DocSecurity>0</DocSecurity>
  <Lines>201</Lines>
  <Paragraphs>124</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FNSACC504 Prepare financial reports for corporate entities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