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22A" w:rsidP="000C5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FNSACC502 Prepare tax documentation for individuals</w:t>
      </w:r>
      <w:r>
        <w:fldChar w:fldCharType="end"/>
      </w:r>
    </w:p>
    <w:p w:rsidR="000C522A" w:rsidP="000C522A">
      <w:pPr>
        <w:pStyle w:val="Version"/>
        <w:sectPr w:rsidSect="00811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FEC" w:rsidP="00811FEC">
      <w:pPr>
        <w:pStyle w:val="SuperHeading"/>
      </w:pPr>
      <w:r w:rsidRPr="00811FEC">
        <w:t>FNSACC502 Prepare tax documentation for individuals</w:t>
      </w:r>
    </w:p>
    <w:p w:rsidR="00000000" w:rsidRPr="00811FEC" w:rsidP="00811FEC">
      <w:pPr>
        <w:pStyle w:val="Heading1"/>
      </w:pPr>
      <w:bookmarkStart w:id="1" w:name="O_671022"/>
      <w:bookmarkEnd w:id="1"/>
      <w:r w:rsidRPr="00811F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1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rPr>
                <w:rStyle w:val="SpecialBold"/>
              </w:rPr>
              <w:t>Comments</w:t>
            </w:r>
          </w:p>
        </w:tc>
      </w:tr>
      <w:tr w:rsidTr="00811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t>This version first released with FNS Financial Services Training Package Version 1.0.</w:t>
            </w:r>
          </w:p>
        </w:tc>
      </w:tr>
    </w:tbl>
    <w:p w:rsidR="00000000" w:rsidRPr="00811FEC" w:rsidP="00811FEC">
      <w:pPr>
        <w:pStyle w:val="BodyText"/>
      </w:pPr>
    </w:p>
    <w:p w:rsidR="00000000" w:rsidRPr="00811FEC" w:rsidP="00811FEC">
      <w:pPr>
        <w:pStyle w:val="AllowPageBreak"/>
      </w:pPr>
    </w:p>
    <w:p w:rsidR="00000000" w:rsidRPr="00811FEC" w:rsidP="00811FEC">
      <w:pPr>
        <w:pStyle w:val="Heading1"/>
      </w:pPr>
      <w:bookmarkStart w:id="2" w:name="O_671023"/>
      <w:bookmarkEnd w:id="2"/>
      <w:r w:rsidRPr="00811FEC">
        <w:t>Application</w:t>
      </w:r>
    </w:p>
    <w:p w:rsidR="00000000" w:rsidRPr="00811FEC" w:rsidP="000C522A">
      <w:pPr>
        <w:pStyle w:val="BodyText"/>
      </w:pPr>
      <w:r w:rsidRPr="00811FEC">
        <w:t>This unit describes the skills and knowledge required to prepare non-complex incom</w:t>
      </w:r>
      <w:r w:rsidRPr="00811FEC">
        <w:t>e tax returns for individuals in accordance with statutory requirements, and encompasses gathering and verifying data, calculating taxable income and reviewing compliance requirements.</w:t>
      </w:r>
    </w:p>
    <w:p w:rsidR="00000000" w:rsidRPr="00811FEC" w:rsidP="000C522A">
      <w:pPr>
        <w:pStyle w:val="BodyText"/>
      </w:pPr>
      <w:r w:rsidRPr="00811FEC">
        <w:t>It applies to individuals who use systematic approaches and follow spe</w:t>
      </w:r>
      <w:r w:rsidRPr="00811FEC">
        <w:t>cific guidelines to ensure compliance requirements are met.</w:t>
      </w:r>
    </w:p>
    <w:p w:rsidR="00000000" w:rsidRPr="00811FEC" w:rsidP="000C522A">
      <w:pPr>
        <w:pStyle w:val="BodyText"/>
      </w:pPr>
      <w:r w:rsidRPr="00811FEC">
        <w:t>Work functions in the occupational areas where this unit may be used are subject to regulatory requirements. This unit is designed to meet educational requirements of the Tax Practitioner Board (</w:t>
      </w:r>
      <w:r w:rsidRPr="00811FEC">
        <w:t>TPB). Refer to the FNS Implementation Guide Companion Volume or the relevant regulator for specific guidance on requirements.</w:t>
      </w:r>
    </w:p>
    <w:p w:rsidR="00000000" w:rsidRPr="00811FEC" w:rsidP="00811FEC">
      <w:pPr>
        <w:pStyle w:val="Heading1"/>
      </w:pPr>
      <w:bookmarkStart w:id="3" w:name="O_671026"/>
      <w:bookmarkEnd w:id="3"/>
      <w:r w:rsidRPr="00811FEC">
        <w:t>Unit Sector</w:t>
      </w:r>
    </w:p>
    <w:p w:rsidR="00000000" w:rsidRPr="00811FEC" w:rsidP="000C522A">
      <w:pPr>
        <w:pStyle w:val="BodyText"/>
      </w:pPr>
      <w:r w:rsidRPr="00811FEC">
        <w:t>Accounting</w:t>
      </w:r>
    </w:p>
    <w:p w:rsidR="00000000" w:rsidRPr="00811FEC" w:rsidP="00811FEC">
      <w:pPr>
        <w:pStyle w:val="Heading1"/>
      </w:pPr>
      <w:bookmarkStart w:id="4" w:name="O_671027"/>
      <w:bookmarkEnd w:id="4"/>
      <w:r w:rsidRPr="00811F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11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rPr>
                <w:rStyle w:val="SpecialBold"/>
              </w:rPr>
              <w:t>PERFORMANCE CRITERIA</w:t>
            </w:r>
          </w:p>
        </w:tc>
      </w:tr>
      <w:tr w:rsidTr="00811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1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1. Gather client data and verify client, organisational and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t>1.1 Determine client</w:t>
            </w:r>
            <w:r>
              <w:t>’</w:t>
            </w:r>
            <w:r w:rsidRPr="00811FEC">
              <w:t>s tax docum</w:t>
            </w:r>
            <w:r w:rsidRPr="00811FEC">
              <w:t xml:space="preserve">entation preparation requirements </w:t>
            </w:r>
          </w:p>
          <w:p w:rsidR="00000000" w:rsidRPr="00811FEC" w:rsidP="00811FEC">
            <w:pPr>
              <w:pStyle w:val="BodyText"/>
            </w:pPr>
            <w:r w:rsidRPr="00811FEC">
              <w:t>1.2 Conduct research to identify updates or additions to compliance requirements relevant to client circumstances, and establish recording and reporting requirements</w:t>
            </w:r>
          </w:p>
          <w:p w:rsidR="00000000" w:rsidRPr="00811FEC" w:rsidP="00811FEC">
            <w:pPr>
              <w:pStyle w:val="BodyText"/>
            </w:pPr>
            <w:r w:rsidRPr="00811FEC">
              <w:t>1.3 Gather current data from appropriate sources, and i</w:t>
            </w:r>
            <w:r w:rsidRPr="00811FEC">
              <w:t>dentify assessable income and allowable deductions</w:t>
            </w:r>
          </w:p>
          <w:p w:rsidR="00000000" w:rsidRPr="00811FEC" w:rsidP="00811FEC">
            <w:pPr>
              <w:pStyle w:val="BodyText"/>
            </w:pPr>
            <w:r w:rsidRPr="00811FEC">
              <w:t>1.4 Complete and record amounts in accordance with organisational and legislative requirements</w:t>
            </w:r>
          </w:p>
          <w:p w:rsidR="00000000" w:rsidRPr="00811FEC" w:rsidP="00811FEC">
            <w:pPr>
              <w:pStyle w:val="BodyText"/>
            </w:pPr>
            <w:r w:rsidRPr="00811FEC">
              <w:t>1.5 Identify discrepancies or any unusual features and conduct research to resolve, or refer to appropriate au</w:t>
            </w:r>
            <w:r w:rsidRPr="00811FEC">
              <w:t>thority</w:t>
            </w:r>
          </w:p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1.6 Identify accrued or prepaid income and expenditure, and record adjustments to value of assets and liabilities</w:t>
            </w:r>
          </w:p>
        </w:tc>
      </w:tr>
      <w:tr w:rsidTr="00811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2. Identify, record and present client</w:t>
            </w:r>
            <w:r>
              <w:t>’</w:t>
            </w:r>
            <w:r w:rsidRPr="00811FEC">
              <w:t>s tax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t>2.1 Calculate client</w:t>
            </w:r>
            <w:r>
              <w:t>’</w:t>
            </w:r>
            <w:r w:rsidRPr="00811FEC">
              <w:t>s tax obligations, in accordance with legislative requirements and information gathering practices</w:t>
            </w:r>
          </w:p>
          <w:p w:rsidR="00000000" w:rsidRPr="00811FEC" w:rsidP="00811FEC">
            <w:pPr>
              <w:pStyle w:val="BodyText"/>
            </w:pPr>
            <w:r w:rsidRPr="00811FEC">
              <w:t>2.2 Prepare relevant documentation within established timelines</w:t>
            </w:r>
          </w:p>
          <w:p w:rsidR="00000000" w:rsidRPr="00811FEC" w:rsidP="00811FEC">
            <w:pPr>
              <w:pStyle w:val="BodyText"/>
            </w:pPr>
            <w:r w:rsidRPr="00811FEC">
              <w:t>2.3 Seek advice and guidance from specialist to evaluate and moderate de</w:t>
            </w:r>
            <w:r w:rsidRPr="00811FEC">
              <w:t>cision processes</w:t>
            </w:r>
          </w:p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 xml:space="preserve">2.4 Discuss and confirm documentation with client to obtain client signature, authorisation and endorsement, ensuring legislative requirements are met </w:t>
            </w:r>
          </w:p>
        </w:tc>
      </w:tr>
      <w:tr w:rsidTr="00811F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 xml:space="preserve">3. Lodge tax documentation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t>3.1 Submit relevant documentation to Australian Taxation O</w:t>
            </w:r>
            <w:r w:rsidRPr="00811FEC">
              <w:t>ffice (ATO) within established timelines</w:t>
            </w:r>
          </w:p>
          <w:p w:rsidR="00000000" w:rsidRPr="00811FEC" w:rsidP="00811FEC">
            <w:pPr>
              <w:pStyle w:val="BodyText"/>
            </w:pPr>
            <w:r w:rsidRPr="00811FEC">
              <w:t xml:space="preserve">3.2 Advise client of current tax obligations and that advice from taxation authorities is to be followed </w:t>
            </w:r>
          </w:p>
          <w:p w:rsidR="00000000" w:rsidRPr="00811FEC" w:rsidP="00811FEC">
            <w:pPr>
              <w:pStyle w:val="BodyText"/>
            </w:pPr>
            <w:r w:rsidRPr="00811FEC">
              <w:t xml:space="preserve">3.3 Respond to tax office enquiries and meet taxation audit requirements, when applicable, in timely manner </w:t>
            </w:r>
          </w:p>
        </w:tc>
      </w:tr>
    </w:tbl>
    <w:p w:rsidR="00000000" w:rsidRPr="00811FEC" w:rsidP="00811FEC">
      <w:pPr>
        <w:pStyle w:val="BodyText"/>
      </w:pPr>
    </w:p>
    <w:p w:rsidR="00000000" w:rsidRPr="00811FEC" w:rsidP="00811FEC">
      <w:pPr>
        <w:pStyle w:val="AllowPageBreak"/>
      </w:pPr>
    </w:p>
    <w:p w:rsidR="00000000" w:rsidRPr="00811FEC" w:rsidP="00811FEC">
      <w:pPr>
        <w:pStyle w:val="Heading1"/>
      </w:pPr>
      <w:bookmarkStart w:id="5" w:name="O_671028"/>
      <w:bookmarkEnd w:id="5"/>
      <w:r w:rsidRPr="00811FEC">
        <w:t>Foundation Skills</w:t>
      </w:r>
    </w:p>
    <w:p w:rsidR="00000000" w:rsidRPr="000C522A" w:rsidP="000C522A">
      <w:pPr>
        <w:pStyle w:val="BodyText"/>
        <w:rPr>
          <w:i/>
        </w:rPr>
      </w:pPr>
      <w:r w:rsidRPr="000C52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rPr>
                <w:rStyle w:val="SpecialBold"/>
              </w:rPr>
              <w:t>Description</w:t>
            </w:r>
          </w:p>
        </w:tc>
      </w:tr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1.1-1.3, 1.5, 1.6,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ListBullet"/>
              <w:rPr>
                <w:lang w:val="en-NZ"/>
              </w:rPr>
            </w:pPr>
            <w:r w:rsidRPr="00811FEC">
              <w:t>Researches and analyses financial information and data from a range of sources to identify key aspects relevant to requirements</w:t>
            </w:r>
          </w:p>
        </w:tc>
      </w:tr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1.4, 1.6, 2.2, 2.3, 3.2, 3.3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ListBullet"/>
            </w:pPr>
            <w:r w:rsidRPr="00811FEC">
              <w:t xml:space="preserve">Accurately records information and completes forms using correct </w:t>
            </w:r>
            <w:r w:rsidRPr="00811FEC">
              <w:t>spelling, grammar, terminology and conventions</w:t>
            </w:r>
          </w:p>
          <w:p w:rsidR="00000000" w:rsidP="00811FEC">
            <w:pPr>
              <w:pStyle w:val="ListBullet"/>
              <w:rPr>
                <w:lang w:val="en-NZ"/>
              </w:rPr>
            </w:pPr>
            <w:r w:rsidRPr="00811FEC">
              <w:t>Uses clear language and concepts appropriate for the audience to convey and clarify explicit information and requirements in written documentation</w:t>
            </w:r>
          </w:p>
        </w:tc>
      </w:tr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ListBullet"/>
              <w:rPr>
                <w:lang w:val="en-NZ"/>
              </w:rPr>
            </w:pPr>
            <w:r w:rsidRPr="00811FEC">
              <w:t>Participates in verbal exch</w:t>
            </w:r>
            <w:r w:rsidRPr="00811FEC">
              <w:t>anges using active listening and questioning techniques to clarify information and confirm understandings</w:t>
            </w:r>
          </w:p>
        </w:tc>
      </w:tr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1.3-1.6,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ListBullet"/>
              <w:rPr>
                <w:lang w:val="en-NZ"/>
              </w:rPr>
            </w:pPr>
            <w:r w:rsidRPr="00811FEC">
              <w:t xml:space="preserve">Analyses financial data and performs mathematical calculations to complete requirements </w:t>
            </w:r>
            <w:r w:rsidRPr="00811FEC">
              <w:t>of non-complex lodgement documentation</w:t>
            </w:r>
          </w:p>
        </w:tc>
      </w:tr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1.4,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ListBullet"/>
              <w:rPr>
                <w:lang w:val="en-NZ"/>
              </w:rPr>
            </w:pPr>
            <w:r w:rsidRPr="00811FEC">
              <w:t xml:space="preserve">Recognises and follows relevant legislative and regulatory requirements and organisational policy and procedures to meet expectations of clients and those associated </w:t>
            </w:r>
            <w:r w:rsidRPr="00811FEC">
              <w:t>with own role</w:t>
            </w:r>
          </w:p>
        </w:tc>
      </w:tr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2.3, 2.4, 3.2-3.3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ListBullet"/>
              <w:rPr>
                <w:lang w:val="en-NZ"/>
              </w:rPr>
            </w:pPr>
            <w:r w:rsidRPr="00811FEC">
              <w:t>Selects and uses appropriate conventions and protocols when communicating with clients, colleagues and others to seek or provide information</w:t>
            </w:r>
          </w:p>
        </w:tc>
      </w:tr>
      <w:tr w:rsidTr="00811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1.3-1.4,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ListBullet"/>
            </w:pPr>
            <w:r w:rsidRPr="00811FEC">
              <w:t>Plans, organis</w:t>
            </w:r>
            <w:r w:rsidRPr="00811FEC">
              <w:t>es, schedules and implements tasks according to organisational and legislative requirements, taking responsibility for compliance and client needs</w:t>
            </w:r>
          </w:p>
          <w:p w:rsidR="00000000" w:rsidRPr="00811FEC" w:rsidP="00811FEC">
            <w:pPr>
              <w:pStyle w:val="ListBullet"/>
            </w:pPr>
            <w:r w:rsidRPr="00811FEC">
              <w:t>Makes critical and non-critical decisions in relatively complex situations, taking relevant client and legisl</w:t>
            </w:r>
            <w:r w:rsidRPr="00811FEC">
              <w:t xml:space="preserve">ative requirements into consideration </w:t>
            </w:r>
          </w:p>
          <w:p w:rsidR="00000000" w:rsidRPr="00811FEC" w:rsidP="00811FEC">
            <w:pPr>
              <w:pStyle w:val="ListBullet"/>
            </w:pPr>
            <w:r w:rsidRPr="00811FEC">
              <w:t xml:space="preserve">Identifies and responds to problems by systematically analysing relevant information, generating and evaluating options, and selecting the most appropriate option </w:t>
            </w:r>
          </w:p>
          <w:p w:rsidR="00000000" w:rsidRPr="00811FEC" w:rsidP="00811FEC">
            <w:pPr>
              <w:pStyle w:val="ListBullet"/>
            </w:pPr>
            <w:r w:rsidRPr="00811FEC">
              <w:t>Uses digital systems and programs for planning, implementing, monitoring, reporting progress and lodgement of returns</w:t>
            </w:r>
          </w:p>
        </w:tc>
      </w:tr>
    </w:tbl>
    <w:p w:rsidR="00000000" w:rsidRPr="00811FEC" w:rsidP="00811FEC">
      <w:pPr>
        <w:pStyle w:val="BodyText"/>
      </w:pPr>
    </w:p>
    <w:p w:rsidR="00000000" w:rsidRPr="00811FEC" w:rsidP="00811FEC">
      <w:pPr>
        <w:pStyle w:val="AllowPageBreak"/>
      </w:pPr>
    </w:p>
    <w:p w:rsidR="00000000" w:rsidRPr="00811FEC" w:rsidP="00811FEC">
      <w:pPr>
        <w:pStyle w:val="Heading1"/>
      </w:pPr>
      <w:bookmarkStart w:id="6" w:name="O_671030"/>
      <w:bookmarkEnd w:id="6"/>
      <w:r w:rsidRPr="00811F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11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 xml:space="preserve">Code and title </w:t>
            </w:r>
          </w:p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Code and title</w:t>
            </w:r>
          </w:p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rPr>
                <w:rStyle w:val="SpecialBold"/>
              </w:rPr>
              <w:t>Equivalence status</w:t>
            </w:r>
          </w:p>
        </w:tc>
      </w:tr>
      <w:tr w:rsidTr="00811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FNSACC502 Prepare tax documentation for individuals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FNSACC502B Prepare legally compliant tax returns for individuals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t>Updated to meet Standards for Training Packages</w:t>
            </w:r>
          </w:p>
          <w:p w:rsidR="00000000" w:rsidRPr="00811FEC" w:rsidP="00811FEC">
            <w:pPr>
              <w:pStyle w:val="BodyText"/>
            </w:pPr>
            <w:r w:rsidRPr="00811FEC">
              <w:t>Title changed</w:t>
            </w:r>
          </w:p>
          <w:p w:rsidR="00000000" w:rsidP="00811FEC">
            <w:pPr>
              <w:pStyle w:val="BodyText"/>
              <w:rPr>
                <w:lang w:val="en-NZ"/>
              </w:rPr>
            </w:pPr>
            <w:r w:rsidRPr="00811FEC">
              <w:t>Edits and reordering of performance criteria to clarify intent of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FEC" w:rsidP="00811FEC">
            <w:pPr>
              <w:pStyle w:val="BodyText"/>
            </w:pPr>
            <w:r w:rsidRPr="00811FEC">
              <w:t>Equiva</w:t>
            </w:r>
            <w:r w:rsidRPr="00811FEC">
              <w:t>lent unit</w:t>
            </w:r>
          </w:p>
        </w:tc>
      </w:tr>
    </w:tbl>
    <w:p w:rsidR="00000000" w:rsidRPr="00811FEC" w:rsidP="00811FEC">
      <w:pPr>
        <w:pStyle w:val="BodyText"/>
      </w:pPr>
    </w:p>
    <w:p w:rsidR="00000000" w:rsidRPr="00811FEC" w:rsidP="00811FEC">
      <w:pPr>
        <w:pStyle w:val="AllowPageBreak"/>
      </w:pPr>
    </w:p>
    <w:p w:rsidR="00000000" w:rsidRPr="00811FEC" w:rsidP="00811FEC">
      <w:pPr>
        <w:pStyle w:val="Heading1"/>
      </w:pPr>
      <w:bookmarkStart w:id="7" w:name="O_671037"/>
      <w:bookmarkEnd w:id="7"/>
      <w:r w:rsidRPr="00811FEC">
        <w:t>Links</w:t>
      </w:r>
    </w:p>
    <w:p w:rsidR="00000000" w:rsidRPr="00811FEC" w:rsidP="000C522A">
      <w:pPr>
        <w:pStyle w:val="BodyText"/>
      </w:pPr>
      <w:r w:rsidRPr="00811F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20BF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1FEC" w:rsidP="00811FEC"/>
    <w:sectPr w:rsidSect="00811F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EC" w:rsidRPr="000C522A" w:rsidP="000C5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2A" w:rsidP="00811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22A" w:rsidP="00811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522A" w:rsidP="00811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FEC" w:rsidRPr="000C522A" w:rsidP="000C5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2A" w:rsidRPr="002D2AF8" w:rsidP="00811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FNSACC502 Prepare tax documentation for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C522A" w:rsidP="00811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44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B40F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FEC"/>
  </w:style>
  <w:style w:type="character" w:customStyle="1" w:styleId="Heading1Char">
    <w:name w:val="Heading 1 Char"/>
    <w:basedOn w:val="DefaultParagraphFont"/>
    <w:link w:val="Heading1"/>
    <w:rsid w:val="00811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F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FEC"/>
    <w:rPr>
      <w:b/>
      <w:spacing w:val="0"/>
    </w:rPr>
  </w:style>
  <w:style w:type="character" w:styleId="Emphasis">
    <w:name w:val="Emphasis"/>
    <w:basedOn w:val="DefaultParagraphFont"/>
    <w:qFormat/>
    <w:rsid w:val="00811FEC"/>
    <w:rPr>
      <w:i/>
    </w:rPr>
  </w:style>
  <w:style w:type="paragraph" w:customStyle="1" w:styleId="SuperHeading">
    <w:name w:val="SuperHeading"/>
    <w:basedOn w:val="Normal"/>
    <w:rsid w:val="00811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1F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1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F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1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FEC"/>
  </w:style>
  <w:style w:type="paragraph" w:styleId="TableofFigures">
    <w:name w:val="table of figures"/>
    <w:basedOn w:val="Normal"/>
    <w:next w:val="Normal"/>
    <w:semiHidden/>
    <w:rsid w:val="00811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F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1FEC"/>
    <w:rPr>
      <w:rFonts w:ascii="Wingdings" w:hAnsi="Wingdings"/>
    </w:rPr>
  </w:style>
  <w:style w:type="paragraph" w:customStyle="1" w:styleId="TableHeading">
    <w:name w:val="Table Heading"/>
    <w:basedOn w:val="HeadingBase"/>
    <w:rsid w:val="00811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FEC"/>
    <w:rPr>
      <w:color w:val="0033CC"/>
      <w:u w:val="none"/>
    </w:rPr>
  </w:style>
  <w:style w:type="paragraph" w:customStyle="1" w:styleId="BodyTextRight">
    <w:name w:val="Body Text Right"/>
    <w:basedOn w:val="BodyText"/>
    <w:rsid w:val="00811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F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FEC"/>
    <w:rPr>
      <w:sz w:val="32"/>
    </w:rPr>
  </w:style>
  <w:style w:type="paragraph" w:customStyle="1" w:styleId="HeadingProcedure">
    <w:name w:val="Heading Procedure"/>
    <w:basedOn w:val="HeadingBase"/>
    <w:next w:val="Normal"/>
    <w:rsid w:val="00811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FEC"/>
    <w:pPr>
      <w:spacing w:before="60" w:after="60"/>
    </w:pPr>
  </w:style>
  <w:style w:type="paragraph" w:styleId="ListContinue">
    <w:name w:val="List Continue"/>
    <w:basedOn w:val="List"/>
    <w:rsid w:val="00811FEC"/>
    <w:pPr>
      <w:ind w:firstLine="0"/>
    </w:pPr>
  </w:style>
  <w:style w:type="paragraph" w:customStyle="1" w:styleId="ListNote">
    <w:name w:val="List Note"/>
    <w:basedOn w:val="List"/>
    <w:rsid w:val="00811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FEC"/>
    <w:rPr>
      <w:rFonts w:ascii="Courier New" w:hAnsi="Courier New"/>
    </w:rPr>
  </w:style>
  <w:style w:type="paragraph" w:customStyle="1" w:styleId="NoteBullet">
    <w:name w:val="Note Bullet"/>
    <w:basedOn w:val="Note"/>
    <w:rsid w:val="00811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F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1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FEC"/>
    <w:rPr>
      <w:b/>
      <w:smallCaps/>
    </w:rPr>
  </w:style>
  <w:style w:type="paragraph" w:customStyle="1" w:styleId="TableListNumber">
    <w:name w:val="Table List Number"/>
    <w:basedOn w:val="ListNumber"/>
    <w:rsid w:val="00811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FEC"/>
    <w:pPr>
      <w:numPr>
        <w:numId w:val="8"/>
      </w:numPr>
    </w:pPr>
  </w:style>
  <w:style w:type="paragraph" w:customStyle="1" w:styleId="ListAlpha2">
    <w:name w:val="List Alpha 2"/>
    <w:basedOn w:val="List2"/>
    <w:rsid w:val="00811FEC"/>
    <w:pPr>
      <w:numPr>
        <w:numId w:val="7"/>
      </w:numPr>
    </w:pPr>
  </w:style>
  <w:style w:type="paragraph" w:styleId="List2">
    <w:name w:val="List 2"/>
    <w:basedOn w:val="BodyText"/>
    <w:rsid w:val="00811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F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F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1FEC"/>
    <w:pPr>
      <w:numPr>
        <w:numId w:val="3"/>
      </w:numPr>
    </w:pPr>
  </w:style>
  <w:style w:type="paragraph" w:styleId="ListContinue2">
    <w:name w:val="List Continue 2"/>
    <w:basedOn w:val="List2"/>
    <w:rsid w:val="00811FEC"/>
    <w:pPr>
      <w:ind w:firstLine="0"/>
    </w:pPr>
  </w:style>
  <w:style w:type="paragraph" w:styleId="ListContinue3">
    <w:name w:val="List Continue 3"/>
    <w:basedOn w:val="List3"/>
    <w:rsid w:val="00811FEC"/>
    <w:pPr>
      <w:ind w:left="1021" w:firstLine="0"/>
    </w:pPr>
  </w:style>
  <w:style w:type="paragraph" w:styleId="ListContinue4">
    <w:name w:val="List Continue 4"/>
    <w:basedOn w:val="List4"/>
    <w:rsid w:val="00811FEC"/>
    <w:pPr>
      <w:ind w:firstLine="0"/>
    </w:pPr>
  </w:style>
  <w:style w:type="paragraph" w:styleId="ListContinue5">
    <w:name w:val="List Continue 5"/>
    <w:basedOn w:val="List5"/>
    <w:rsid w:val="00811FEC"/>
    <w:pPr>
      <w:ind w:firstLine="0"/>
    </w:pPr>
  </w:style>
  <w:style w:type="paragraph" w:styleId="ListNumber3">
    <w:name w:val="List Number 3"/>
    <w:basedOn w:val="List3"/>
    <w:rsid w:val="00811FEC"/>
    <w:pPr>
      <w:numPr>
        <w:numId w:val="4"/>
      </w:numPr>
    </w:pPr>
  </w:style>
  <w:style w:type="paragraph" w:styleId="ListNumber4">
    <w:name w:val="List Number 4"/>
    <w:basedOn w:val="List4"/>
    <w:rsid w:val="00811FEC"/>
    <w:pPr>
      <w:numPr>
        <w:numId w:val="5"/>
      </w:numPr>
    </w:pPr>
  </w:style>
  <w:style w:type="paragraph" w:styleId="ListNumber5">
    <w:name w:val="List Number 5"/>
    <w:basedOn w:val="List5"/>
    <w:rsid w:val="00811FEC"/>
    <w:pPr>
      <w:numPr>
        <w:numId w:val="6"/>
      </w:numPr>
    </w:pPr>
  </w:style>
  <w:style w:type="paragraph" w:styleId="BlockText">
    <w:name w:val="Block Text"/>
    <w:basedOn w:val="Normal"/>
    <w:rsid w:val="00811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FEC"/>
    <w:rPr>
      <w:sz w:val="16"/>
      <w:vertAlign w:val="superscript"/>
    </w:rPr>
  </w:style>
  <w:style w:type="character" w:customStyle="1" w:styleId="Symbols">
    <w:name w:val="Symbols"/>
    <w:basedOn w:val="DefaultParagraphFont"/>
    <w:rsid w:val="00811FEC"/>
    <w:rPr>
      <w:rFonts w:ascii="Symbol" w:hAnsi="Symbol"/>
    </w:rPr>
  </w:style>
  <w:style w:type="character" w:customStyle="1" w:styleId="MenuOptions">
    <w:name w:val="Menu Options"/>
    <w:basedOn w:val="DefaultParagraphFont"/>
    <w:rsid w:val="00811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FEC"/>
    <w:rPr>
      <w:b/>
    </w:rPr>
  </w:style>
  <w:style w:type="character" w:customStyle="1" w:styleId="Underlined">
    <w:name w:val="Underlined"/>
    <w:basedOn w:val="DefaultParagraphFont"/>
    <w:rsid w:val="00811FEC"/>
    <w:rPr>
      <w:u w:val="single"/>
    </w:rPr>
  </w:style>
  <w:style w:type="paragraph" w:customStyle="1" w:styleId="TableBodyTextRight">
    <w:name w:val="Table Body Text Right"/>
    <w:basedOn w:val="TableBodyText"/>
    <w:rsid w:val="00811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FEC"/>
    <w:rPr>
      <w:sz w:val="18"/>
    </w:rPr>
  </w:style>
  <w:style w:type="paragraph" w:customStyle="1" w:styleId="BodySmallRight">
    <w:name w:val="Body Small Right"/>
    <w:basedOn w:val="BodyTextRight"/>
    <w:rsid w:val="00811FEC"/>
    <w:rPr>
      <w:sz w:val="18"/>
      <w:szCs w:val="18"/>
    </w:rPr>
  </w:style>
  <w:style w:type="paragraph" w:customStyle="1" w:styleId="MarginEdition">
    <w:name w:val="Margin Edition"/>
    <w:basedOn w:val="MarginNote"/>
    <w:rsid w:val="00811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FEC"/>
    <w:rPr>
      <w:sz w:val="2"/>
      <w:szCs w:val="2"/>
    </w:rPr>
  </w:style>
  <w:style w:type="character" w:customStyle="1" w:styleId="Small">
    <w:name w:val="Small"/>
    <w:basedOn w:val="DefaultParagraphFont"/>
    <w:rsid w:val="00811FEC"/>
    <w:rPr>
      <w:sz w:val="16"/>
    </w:rPr>
  </w:style>
  <w:style w:type="paragraph" w:customStyle="1" w:styleId="WideTable">
    <w:name w:val="Wide Table"/>
    <w:basedOn w:val="Normal"/>
    <w:rsid w:val="00811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FEC"/>
  </w:style>
  <w:style w:type="paragraph" w:styleId="Quote">
    <w:name w:val="Quote"/>
    <w:basedOn w:val="Heading1"/>
    <w:link w:val="QuoteChar"/>
    <w:qFormat/>
    <w:rsid w:val="00811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FEC"/>
    <w:pPr>
      <w:pageBreakBefore/>
    </w:pPr>
  </w:style>
  <w:style w:type="paragraph" w:customStyle="1" w:styleId="Border">
    <w:name w:val="Border"/>
    <w:basedOn w:val="Normal"/>
    <w:qFormat/>
    <w:rsid w:val="00811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FEC"/>
    <w:rPr>
      <w:u w:val="single"/>
    </w:rPr>
  </w:style>
  <w:style w:type="character" w:customStyle="1" w:styleId="BoldandItalics">
    <w:name w:val="Bold and Italics"/>
    <w:qFormat/>
    <w:rsid w:val="00811FEC"/>
    <w:rPr>
      <w:b/>
      <w:i/>
      <w:u w:val="none"/>
    </w:rPr>
  </w:style>
  <w:style w:type="paragraph" w:styleId="BalloonText">
    <w:name w:val="Balloon Text"/>
    <w:basedOn w:val="Normal"/>
    <w:link w:val="BalloonTextChar"/>
    <w:rsid w:val="00811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FEC"/>
    <w:pPr>
      <w:spacing w:before="0" w:after="0"/>
    </w:pPr>
  </w:style>
  <w:style w:type="paragraph" w:customStyle="1" w:styleId="BodyTextBold">
    <w:name w:val="Body Text Bold"/>
    <w:basedOn w:val="BodyText"/>
    <w:qFormat/>
    <w:rsid w:val="00811FEC"/>
    <w:rPr>
      <w:b/>
    </w:rPr>
  </w:style>
  <w:style w:type="character" w:styleId="Hyperlink">
    <w:name w:val="Hyperlink"/>
    <w:basedOn w:val="DefaultParagraphFont"/>
    <w:uiPriority w:val="99"/>
    <w:unhideWhenUsed/>
    <w:rsid w:val="000C5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4826</Characters>
  <Application>Microsoft Office Word</Application>
  <DocSecurity>0</DocSecurity>
  <Lines>172</Lines>
  <Paragraphs>94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FNSACC502 Prepare tax documentation for individuals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2022-04-04T01:51:00Z</dcterms:created>
  <dcterms:modified xsi:type="dcterms:W3CDTF">2022-04-04T01:52:00Z</dcterms:modified>
</cp:coreProperties>
</file>