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482F" w:rsidP="006C48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FNSACC414 Prepare financial statements for non-reporting entities</w:t>
      </w:r>
      <w:r>
        <w:fldChar w:fldCharType="end"/>
      </w:r>
    </w:p>
    <w:p w:rsidR="006C482F" w:rsidP="006C482F">
      <w:pPr>
        <w:pStyle w:val="Version"/>
        <w:sectPr w:rsidSect="00AE22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22F6" w:rsidP="00AE22F6">
      <w:pPr>
        <w:pStyle w:val="SuperHeading"/>
      </w:pPr>
      <w:r w:rsidRPr="00AE22F6">
        <w:t>FNSACC414 Prepare financial statements for non-reporting entities</w:t>
      </w:r>
    </w:p>
    <w:p w:rsidR="00000000" w:rsidRPr="00AE22F6" w:rsidP="00AE22F6">
      <w:pPr>
        <w:pStyle w:val="Heading1"/>
      </w:pPr>
      <w:bookmarkStart w:id="1" w:name="O_975757"/>
      <w:bookmarkEnd w:id="1"/>
      <w:r w:rsidRPr="00AE22F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24"/>
        <w:gridCol w:w="6168"/>
      </w:tblGrid>
      <w:tr w:rsidTr="00AE22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2F6" w:rsidP="00AE22F6">
            <w:pPr>
              <w:pStyle w:val="BodyText"/>
            </w:pPr>
            <w:r w:rsidRPr="00AE22F6">
              <w:rPr>
                <w:rStyle w:val="SpecialBold"/>
              </w:rPr>
              <w:t>Release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2F6">
            <w:pPr>
              <w:pStyle w:val="BodyText"/>
              <w:rPr>
                <w:lang w:val="en-NZ"/>
              </w:rPr>
            </w:pPr>
            <w:r w:rsidRPr="00AE22F6">
              <w:rPr>
                <w:rStyle w:val="SpecialBold"/>
              </w:rPr>
              <w:t>Comments</w:t>
            </w:r>
          </w:p>
        </w:tc>
      </w:tr>
      <w:tr w:rsidTr="00AE22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2F6">
            <w:pPr>
              <w:pStyle w:val="BodyText"/>
              <w:rPr>
                <w:lang w:val="en-NZ"/>
              </w:rPr>
            </w:pPr>
            <w:r w:rsidRPr="00AE22F6">
              <w:t>Release 1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2F6" w:rsidP="00AE22F6">
            <w:pPr>
              <w:pStyle w:val="BodyText"/>
            </w:pPr>
            <w:r w:rsidRPr="00AE22F6">
              <w:t>This version first released with FNS Financial Services Training Package Version 3.0.</w:t>
            </w:r>
          </w:p>
        </w:tc>
      </w:tr>
    </w:tbl>
    <w:p w:rsidR="006C482F" w:rsidP="00AE22F6">
      <w:pPr>
        <w:pStyle w:val="BodyText"/>
      </w:pPr>
    </w:p>
    <w:p w:rsidR="006C482F" w:rsidP="00AE22F6">
      <w:pPr>
        <w:pStyle w:val="BodyText"/>
      </w:pPr>
    </w:p>
    <w:p w:rsidR="00000000" w:rsidRPr="00AE22F6" w:rsidP="00AE22F6">
      <w:pPr>
        <w:pStyle w:val="Heading1"/>
      </w:pPr>
      <w:bookmarkStart w:id="2" w:name="O_975758"/>
      <w:bookmarkEnd w:id="2"/>
      <w:r w:rsidRPr="00AE22F6">
        <w:t>Application</w:t>
      </w:r>
    </w:p>
    <w:p w:rsidR="00000000" w:rsidRPr="00AE22F6" w:rsidP="006C482F">
      <w:pPr>
        <w:pStyle w:val="BodyText"/>
      </w:pPr>
      <w:r w:rsidRPr="00AE22F6">
        <w:t>This unit describes the skills and knowledge required to prepare financial statements for entities that do not have a statutory duty to file financial reports with government agencies and regulators.</w:t>
      </w:r>
    </w:p>
    <w:p w:rsidR="00000000" w:rsidRPr="00AE22F6" w:rsidP="006C482F">
      <w:pPr>
        <w:pStyle w:val="BodyText"/>
      </w:pPr>
      <w:r w:rsidRPr="00AE22F6">
        <w:t xml:space="preserve">It applies to individuals who use specialised knowledge </w:t>
      </w:r>
      <w:r w:rsidRPr="00AE22F6">
        <w:t>and systematic approaches to collate and prepare financial information in line with accounting standards.</w:t>
      </w:r>
    </w:p>
    <w:p w:rsidR="006C482F" w:rsidP="006C482F">
      <w:pPr>
        <w:pStyle w:val="BodyText"/>
      </w:pPr>
      <w:r w:rsidRPr="00AE22F6">
        <w:t>Work functions in the occupational areas where this unit may be used are subject to regulatory requirements. Refer to the FNS Financial Services Train</w:t>
      </w:r>
      <w:r w:rsidRPr="00AE22F6">
        <w:t>ing Package Companion Volume Implementation Guide or the relevant regulator for specific guidance on regulatory requirements.</w:t>
      </w:r>
    </w:p>
    <w:p w:rsidR="00000000" w:rsidRPr="00AE22F6" w:rsidP="00AE22F6">
      <w:pPr>
        <w:pStyle w:val="Heading1"/>
      </w:pPr>
      <w:bookmarkStart w:id="3" w:name="O_975761"/>
      <w:bookmarkEnd w:id="3"/>
      <w:r w:rsidRPr="00AE22F6">
        <w:t>Unit Sector</w:t>
      </w:r>
    </w:p>
    <w:p w:rsidR="00000000" w:rsidRPr="00AE22F6" w:rsidP="006C482F">
      <w:pPr>
        <w:pStyle w:val="BodyText"/>
      </w:pPr>
      <w:r w:rsidRPr="00AE22F6">
        <w:t>Accounting</w:t>
      </w:r>
    </w:p>
    <w:p w:rsidR="00000000" w:rsidRPr="00AE22F6" w:rsidP="00AE22F6">
      <w:pPr>
        <w:pStyle w:val="Heading1"/>
      </w:pPr>
      <w:bookmarkStart w:id="4" w:name="O_975762"/>
      <w:bookmarkEnd w:id="4"/>
      <w:r w:rsidRPr="00AE22F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3"/>
        <w:gridCol w:w="6467"/>
      </w:tblGrid>
      <w:tr w:rsidTr="00AE22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2F6" w:rsidP="00AE22F6">
            <w:pPr>
              <w:pStyle w:val="BodyText"/>
            </w:pPr>
            <w:r w:rsidRPr="00AE22F6">
              <w:rPr>
                <w:rStyle w:val="SpecialBold"/>
              </w:rPr>
              <w:t>ELEMENT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2F6">
            <w:pPr>
              <w:pStyle w:val="BodyText"/>
              <w:rPr>
                <w:lang w:val="en-NZ"/>
              </w:rPr>
            </w:pPr>
            <w:r w:rsidRPr="00AE22F6">
              <w:rPr>
                <w:rStyle w:val="SpecialBold"/>
              </w:rPr>
              <w:t>PERFORMANCE CRITERIA</w:t>
            </w:r>
          </w:p>
        </w:tc>
      </w:tr>
      <w:tr w:rsidTr="00AE22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2F6" w:rsidP="00AE22F6">
            <w:pPr>
              <w:pStyle w:val="BodyText"/>
            </w:pPr>
            <w:r w:rsidRPr="00AE22F6">
              <w:rPr>
                <w:rStyle w:val="Emphasis"/>
              </w:rPr>
              <w:t>Elements describe the essential outcomes.</w:t>
            </w:r>
          </w:p>
        </w:tc>
        <w:tc>
          <w:tcPr>
            <w:tcW w:w="646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2F6">
            <w:pPr>
              <w:pStyle w:val="BodyText"/>
              <w:rPr>
                <w:lang w:val="en-NZ"/>
              </w:rPr>
            </w:pPr>
            <w:r w:rsidRPr="00AE22F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E22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2F6">
            <w:pPr>
              <w:pStyle w:val="BodyText"/>
              <w:rPr>
                <w:lang w:val="en-NZ"/>
              </w:rPr>
            </w:pPr>
            <w:r w:rsidRPr="00AE22F6">
              <w:t>1. Compile data required for preparing financial statements for non-reporting entities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2F6" w:rsidP="00AE22F6">
            <w:pPr>
              <w:pStyle w:val="BodyText"/>
            </w:pPr>
            <w:r w:rsidRPr="00AE22F6">
              <w:t>1.1 Collect data required to p</w:t>
            </w:r>
            <w:r w:rsidRPr="00AE22F6">
              <w:t>roduce financial statements from sources in line with accounting standards</w:t>
            </w:r>
          </w:p>
          <w:p w:rsidR="00000000" w:rsidRPr="00AE22F6" w:rsidP="00AE22F6">
            <w:pPr>
              <w:pStyle w:val="BodyText"/>
            </w:pPr>
            <w:r w:rsidRPr="00AE22F6">
              <w:t>1.2 Systematically code, classify, and check data for accuracy and reliability according to organisational policy and procedures</w:t>
            </w:r>
          </w:p>
          <w:p w:rsidR="00000000" w:rsidP="00AE22F6">
            <w:pPr>
              <w:pStyle w:val="BodyText"/>
              <w:rPr>
                <w:lang w:val="en-NZ"/>
              </w:rPr>
            </w:pPr>
            <w:r w:rsidRPr="00AE22F6">
              <w:t>1.3 Check internal and external financial data to co</w:t>
            </w:r>
            <w:r w:rsidRPr="00AE22F6">
              <w:t>nfirm their consistency and accuracy</w:t>
            </w:r>
          </w:p>
        </w:tc>
      </w:tr>
      <w:tr w:rsidTr="00AE22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2F6">
            <w:pPr>
              <w:pStyle w:val="BodyText"/>
              <w:rPr>
                <w:lang w:val="en-NZ"/>
              </w:rPr>
            </w:pPr>
            <w:r w:rsidRPr="00AE22F6">
              <w:t>2. Prepare financial statements for non-reporting entities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2F6" w:rsidP="00AE22F6">
            <w:pPr>
              <w:pStyle w:val="BodyText"/>
            </w:pPr>
            <w:r w:rsidRPr="00AE22F6">
              <w:t>2.1 Prepare financial statements using structure and format that comply with accounting standards and organisational requirements</w:t>
            </w:r>
          </w:p>
          <w:p w:rsidR="00000000" w:rsidRPr="00AE22F6" w:rsidP="00AE22F6">
            <w:pPr>
              <w:pStyle w:val="BodyText"/>
            </w:pPr>
            <w:r w:rsidRPr="00AE22F6">
              <w:t>2.2 Review statements for errors and compliance with accounting standards and organisational procedures, and amend as required</w:t>
            </w:r>
          </w:p>
          <w:p w:rsidR="00000000" w:rsidRPr="00AE22F6" w:rsidP="00AE22F6">
            <w:pPr>
              <w:pStyle w:val="BodyText"/>
            </w:pPr>
            <w:r w:rsidRPr="00AE22F6">
              <w:t>2.3 Obtain verification and authorisation from delegated persons</w:t>
            </w:r>
          </w:p>
        </w:tc>
      </w:tr>
    </w:tbl>
    <w:p w:rsidR="006C482F" w:rsidP="00AE22F6">
      <w:pPr>
        <w:pStyle w:val="BodyText"/>
      </w:pPr>
    </w:p>
    <w:p w:rsidR="006C482F" w:rsidP="00AE22F6">
      <w:pPr>
        <w:pStyle w:val="BodyText"/>
      </w:pPr>
    </w:p>
    <w:p w:rsidR="00000000" w:rsidRPr="00AE22F6" w:rsidP="00AE22F6">
      <w:pPr>
        <w:pStyle w:val="Heading1"/>
      </w:pPr>
      <w:bookmarkStart w:id="5" w:name="O_975763"/>
      <w:bookmarkEnd w:id="5"/>
      <w:r w:rsidRPr="00AE22F6">
        <w:t>Foundation Skills</w:t>
      </w:r>
    </w:p>
    <w:p w:rsidR="00000000" w:rsidRPr="006C482F" w:rsidP="006C482F">
      <w:pPr>
        <w:pStyle w:val="BodyText"/>
        <w:rPr>
          <w:i/>
        </w:rPr>
      </w:pPr>
      <w:r w:rsidRPr="006C482F">
        <w:rPr>
          <w:rStyle w:val="Emphasis"/>
        </w:rPr>
        <w:t>This section describes tho</w:t>
      </w:r>
      <w:r w:rsidRPr="006C482F">
        <w:rPr>
          <w:rStyle w:val="Emphasis"/>
        </w:rPr>
        <w:t>se language, literacy and numeracy and employment skills that are essential to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9"/>
        <w:gridCol w:w="7021"/>
      </w:tblGrid>
      <w:tr w:rsidTr="00AE22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2F6" w:rsidP="00AE22F6">
            <w:pPr>
              <w:pStyle w:val="BodyText"/>
            </w:pPr>
            <w:r w:rsidRPr="00AE22F6">
              <w:rPr>
                <w:rStyle w:val="SpecialBold"/>
              </w:rPr>
              <w:t>Skill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2F6">
            <w:pPr>
              <w:pStyle w:val="BodyText"/>
              <w:rPr>
                <w:lang w:val="en-NZ"/>
              </w:rPr>
            </w:pPr>
            <w:r w:rsidRPr="00AE22F6">
              <w:rPr>
                <w:rStyle w:val="SpecialBold"/>
              </w:rPr>
              <w:t>Description</w:t>
            </w:r>
          </w:p>
        </w:tc>
      </w:tr>
      <w:tr w:rsidTr="00AE22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2F6">
            <w:pPr>
              <w:pStyle w:val="BodyText"/>
              <w:rPr>
                <w:lang w:val="en-NZ"/>
              </w:rPr>
            </w:pPr>
            <w:r w:rsidRPr="00AE22F6">
              <w:t>Reading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2F6">
            <w:pPr>
              <w:pStyle w:val="ListBullet"/>
              <w:rPr>
                <w:lang w:val="en-NZ"/>
              </w:rPr>
            </w:pPr>
            <w:r w:rsidRPr="00AE22F6">
              <w:t>Analyses, matches, and interprets data from a variety of sources, paying attention to data accuracy and reliability</w:t>
            </w:r>
          </w:p>
        </w:tc>
      </w:tr>
      <w:tr w:rsidTr="00AE22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2F6">
            <w:pPr>
              <w:pStyle w:val="BodyText"/>
              <w:rPr>
                <w:lang w:val="en-NZ"/>
              </w:rPr>
            </w:pPr>
            <w:r w:rsidRPr="00AE22F6">
              <w:t>Writing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2F6" w:rsidP="00AE22F6">
            <w:pPr>
              <w:pStyle w:val="ListBullet"/>
            </w:pPr>
            <w:r w:rsidRPr="00AE22F6">
              <w:t>Accurately records, classifies and checks financial information in written documents</w:t>
            </w:r>
          </w:p>
          <w:p w:rsidR="00000000" w:rsidP="00AE22F6">
            <w:pPr>
              <w:pStyle w:val="ListBullet"/>
              <w:rPr>
                <w:lang w:val="en-NZ"/>
              </w:rPr>
            </w:pPr>
            <w:r w:rsidRPr="00AE22F6">
              <w:t>Uses clear language and logical structure in preparing reports and presentations to convey information</w:t>
            </w:r>
          </w:p>
        </w:tc>
      </w:tr>
      <w:tr w:rsidTr="00AE22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2F6">
            <w:pPr>
              <w:pStyle w:val="BodyText"/>
              <w:rPr>
                <w:lang w:val="en-NZ"/>
              </w:rPr>
            </w:pPr>
            <w:r w:rsidRPr="00AE22F6">
              <w:t>Numeracy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2F6">
            <w:pPr>
              <w:pStyle w:val="ListBullet"/>
              <w:rPr>
                <w:lang w:val="en-NZ"/>
              </w:rPr>
            </w:pPr>
            <w:r w:rsidRPr="00AE22F6">
              <w:t>Performs mathematical calculations and uses estimating an</w:t>
            </w:r>
            <w:r w:rsidRPr="00AE22F6">
              <w:t>d forecasting techniques to consolidate and analyse financial data</w:t>
            </w:r>
          </w:p>
        </w:tc>
      </w:tr>
      <w:tr w:rsidTr="00AE22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2F6">
            <w:pPr>
              <w:pStyle w:val="BodyText"/>
              <w:rPr>
                <w:lang w:val="en-NZ"/>
              </w:rPr>
            </w:pPr>
            <w:r w:rsidRPr="00AE22F6">
              <w:t>Navigate the world of work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2F6">
            <w:pPr>
              <w:pStyle w:val="ListBullet"/>
              <w:rPr>
                <w:lang w:val="en-NZ"/>
              </w:rPr>
            </w:pPr>
            <w:r w:rsidRPr="00AE22F6">
              <w:t>Identifies and complies with required protocols, policies and procedures</w:t>
            </w:r>
          </w:p>
        </w:tc>
      </w:tr>
      <w:tr w:rsidTr="00AE22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2F6">
            <w:pPr>
              <w:pStyle w:val="BodyText"/>
              <w:rPr>
                <w:lang w:val="en-NZ"/>
              </w:rPr>
            </w:pPr>
            <w:r w:rsidRPr="00AE22F6">
              <w:t>Get the work done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2F6" w:rsidP="00AE22F6">
            <w:pPr>
              <w:pStyle w:val="ListBullet"/>
            </w:pPr>
            <w:r w:rsidRPr="00AE22F6">
              <w:t>Sequences and implements tasks to meet organisational requirements</w:t>
            </w:r>
          </w:p>
          <w:p w:rsidR="00000000" w:rsidRPr="00AE22F6" w:rsidP="00AE22F6">
            <w:pPr>
              <w:pStyle w:val="ListBullet"/>
            </w:pPr>
            <w:r w:rsidRPr="00AE22F6">
              <w:t>Identifies and responds to predictable problems and implements solutions to address accuracy issues</w:t>
            </w:r>
          </w:p>
          <w:p w:rsidR="00000000" w:rsidRPr="00AE22F6" w:rsidP="00AE22F6">
            <w:pPr>
              <w:pStyle w:val="ListBullet"/>
            </w:pPr>
            <w:r w:rsidRPr="00AE22F6">
              <w:t>Uses digital systems and programs to assist with planning, implementing, monitoring and reporting</w:t>
            </w:r>
          </w:p>
        </w:tc>
      </w:tr>
    </w:tbl>
    <w:p w:rsidR="00000000" w:rsidRPr="00AE22F6" w:rsidP="00AE22F6">
      <w:pPr>
        <w:pStyle w:val="BodyText"/>
      </w:pPr>
    </w:p>
    <w:p w:rsidR="00000000" w:rsidRPr="00AE22F6" w:rsidP="00AE22F6">
      <w:pPr>
        <w:pStyle w:val="AllowPageBreak"/>
      </w:pPr>
    </w:p>
    <w:p w:rsidR="00000000" w:rsidRPr="00AE22F6" w:rsidP="00AE22F6">
      <w:pPr>
        <w:pStyle w:val="Heading1"/>
      </w:pPr>
      <w:bookmarkStart w:id="6" w:name="O_975765"/>
      <w:bookmarkEnd w:id="6"/>
      <w:r w:rsidRPr="00AE22F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295"/>
      </w:tblGrid>
      <w:tr w:rsidTr="00AE22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2F6" w:rsidP="00AE22F6">
            <w:pPr>
              <w:pStyle w:val="BodyText"/>
            </w:pPr>
            <w:r w:rsidRPr="00AE22F6">
              <w:rPr>
                <w:rStyle w:val="SpecialBold"/>
              </w:rPr>
              <w:t>Code and title</w:t>
            </w:r>
          </w:p>
          <w:p w:rsidR="00000000" w:rsidRPr="00AE22F6" w:rsidP="00AE22F6">
            <w:pPr>
              <w:pStyle w:val="BodyText"/>
            </w:pPr>
            <w:r w:rsidRPr="00AE22F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2F6" w:rsidP="00AE22F6">
            <w:pPr>
              <w:pStyle w:val="BodyText"/>
            </w:pPr>
            <w:r w:rsidRPr="00AE22F6">
              <w:rPr>
                <w:rStyle w:val="SpecialBold"/>
              </w:rPr>
              <w:t>Code and title</w:t>
            </w:r>
          </w:p>
          <w:p w:rsidR="00000000" w:rsidRPr="00AE22F6" w:rsidP="00AE22F6">
            <w:pPr>
              <w:pStyle w:val="BodyText"/>
            </w:pPr>
            <w:r w:rsidRPr="00AE22F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2F6" w:rsidP="00AE22F6">
            <w:pPr>
              <w:pStyle w:val="BodyText"/>
            </w:pPr>
            <w:r w:rsidRPr="00AE22F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2F6">
            <w:pPr>
              <w:pStyle w:val="BodyText"/>
              <w:rPr>
                <w:lang w:val="en-NZ"/>
              </w:rPr>
            </w:pPr>
            <w:r w:rsidRPr="00AE22F6">
              <w:rPr>
                <w:rStyle w:val="SpecialBold"/>
              </w:rPr>
              <w:t>Equivalence status</w:t>
            </w:r>
          </w:p>
        </w:tc>
      </w:tr>
      <w:tr w:rsidTr="00AE22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2F6">
            <w:pPr>
              <w:pStyle w:val="BodyText"/>
              <w:rPr>
                <w:lang w:val="en-NZ"/>
              </w:rPr>
            </w:pPr>
            <w:r w:rsidRPr="00AE22F6">
              <w:t>FNSACC414 Prepare financial statements for non-reporting entities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2F6">
            <w:pPr>
              <w:pStyle w:val="BodyText"/>
              <w:rPr>
                <w:lang w:val="en-NZ"/>
              </w:rPr>
            </w:pPr>
            <w:r w:rsidRPr="00AE22F6">
              <w:t>FNSACC404 Prepare financial statements for non-reporting entities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2F6">
            <w:pPr>
              <w:pStyle w:val="BodyText"/>
              <w:rPr>
                <w:lang w:val="en-NZ"/>
              </w:rPr>
            </w:pPr>
            <w:r w:rsidRPr="00AE22F6">
              <w:t>Edits to performance c</w:t>
            </w:r>
            <w:r w:rsidRPr="00AE22F6">
              <w:t>riteria and assessment requirements to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2F6" w:rsidP="00AE22F6">
            <w:pPr>
              <w:pStyle w:val="BodyText"/>
            </w:pPr>
            <w:r w:rsidRPr="00AE22F6">
              <w:t>Equivalent unit.</w:t>
            </w:r>
          </w:p>
        </w:tc>
      </w:tr>
    </w:tbl>
    <w:p w:rsidR="006C482F" w:rsidP="00AE22F6">
      <w:pPr>
        <w:pStyle w:val="BodyText"/>
      </w:pPr>
    </w:p>
    <w:p w:rsidR="006C482F" w:rsidP="00AE22F6">
      <w:pPr>
        <w:pStyle w:val="BodyText"/>
      </w:pPr>
    </w:p>
    <w:p w:rsidR="00000000" w:rsidRPr="00AE22F6" w:rsidP="00AE22F6">
      <w:pPr>
        <w:pStyle w:val="Heading1"/>
      </w:pPr>
      <w:bookmarkStart w:id="7" w:name="O_975772"/>
      <w:bookmarkEnd w:id="7"/>
      <w:r w:rsidRPr="00AE22F6">
        <w:t>Links</w:t>
      </w:r>
    </w:p>
    <w:p w:rsidR="00000000" w:rsidRPr="00AE22F6" w:rsidP="006C482F">
      <w:pPr>
        <w:pStyle w:val="BodyText"/>
      </w:pPr>
      <w:r w:rsidRPr="00AE22F6">
        <w:t xml:space="preserve">Companion volumes are available from VETNet.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A553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E22F6" w:rsidP="00AE22F6"/>
    <w:sectPr w:rsidSect="00AE22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2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2F6" w:rsidRPr="006C482F" w:rsidP="006C48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2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82F" w:rsidP="00AE22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482F" w:rsidP="00AE22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C482F" w:rsidP="00AE22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2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8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22F6" w:rsidRPr="006C482F" w:rsidP="006C48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2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82F" w:rsidRPr="002D2AF8" w:rsidP="00AE22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FNSACC414 Prepare financial statements for non-reporting entities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6C482F" w:rsidP="00AE22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48024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0A642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22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22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22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22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22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22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22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22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22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22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22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22F6"/>
  </w:style>
  <w:style w:type="character" w:customStyle="1" w:styleId="Heading1Char">
    <w:name w:val="Heading 1 Char"/>
    <w:basedOn w:val="DefaultParagraphFont"/>
    <w:link w:val="Heading1"/>
    <w:rsid w:val="00AE22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22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22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22F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22F6"/>
    <w:rPr>
      <w:b/>
      <w:spacing w:val="0"/>
    </w:rPr>
  </w:style>
  <w:style w:type="character" w:styleId="Emphasis">
    <w:name w:val="Emphasis"/>
    <w:basedOn w:val="DefaultParagraphFont"/>
    <w:qFormat/>
    <w:rsid w:val="00AE22F6"/>
    <w:rPr>
      <w:i/>
    </w:rPr>
  </w:style>
  <w:style w:type="paragraph" w:customStyle="1" w:styleId="SuperHeading">
    <w:name w:val="SuperHeading"/>
    <w:basedOn w:val="Normal"/>
    <w:rsid w:val="00AE22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22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22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22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22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22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22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22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22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22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22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22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22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22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22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22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22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22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22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22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22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22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22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22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22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22F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22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22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22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22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22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22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22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22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22F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22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22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22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22F6"/>
  </w:style>
  <w:style w:type="paragraph" w:styleId="TableofFigures">
    <w:name w:val="table of figures"/>
    <w:basedOn w:val="Normal"/>
    <w:next w:val="Normal"/>
    <w:semiHidden/>
    <w:rsid w:val="00AE22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22F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E22F6"/>
    <w:rPr>
      <w:rFonts w:ascii="Wingdings" w:hAnsi="Wingdings"/>
    </w:rPr>
  </w:style>
  <w:style w:type="paragraph" w:customStyle="1" w:styleId="TableHeading">
    <w:name w:val="Table Heading"/>
    <w:basedOn w:val="HeadingBase"/>
    <w:rsid w:val="00AE22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22F6"/>
    <w:rPr>
      <w:color w:val="0033CC"/>
      <w:u w:val="none"/>
    </w:rPr>
  </w:style>
  <w:style w:type="paragraph" w:customStyle="1" w:styleId="BodyTextRight">
    <w:name w:val="Body Text Right"/>
    <w:basedOn w:val="BodyText"/>
    <w:rsid w:val="00AE22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22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22F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22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22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22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22F6"/>
    <w:rPr>
      <w:sz w:val="32"/>
    </w:rPr>
  </w:style>
  <w:style w:type="paragraph" w:customStyle="1" w:styleId="HeadingProcedure">
    <w:name w:val="Heading Procedure"/>
    <w:basedOn w:val="HeadingBase"/>
    <w:next w:val="Normal"/>
    <w:rsid w:val="00AE22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22F6"/>
    <w:pPr>
      <w:spacing w:before="60" w:after="60"/>
    </w:pPr>
  </w:style>
  <w:style w:type="paragraph" w:styleId="ListContinue">
    <w:name w:val="List Continue"/>
    <w:basedOn w:val="List"/>
    <w:rsid w:val="00AE22F6"/>
    <w:pPr>
      <w:ind w:firstLine="0"/>
    </w:pPr>
  </w:style>
  <w:style w:type="paragraph" w:customStyle="1" w:styleId="ListNote">
    <w:name w:val="List Note"/>
    <w:basedOn w:val="List"/>
    <w:rsid w:val="00AE22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22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22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22F6"/>
    <w:rPr>
      <w:rFonts w:ascii="Courier New" w:hAnsi="Courier New"/>
    </w:rPr>
  </w:style>
  <w:style w:type="paragraph" w:customStyle="1" w:styleId="NoteBullet">
    <w:name w:val="Note Bullet"/>
    <w:basedOn w:val="Note"/>
    <w:rsid w:val="00AE22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22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22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22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22F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E22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22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22F6"/>
    <w:rPr>
      <w:b/>
      <w:smallCaps/>
    </w:rPr>
  </w:style>
  <w:style w:type="paragraph" w:customStyle="1" w:styleId="TableListNumber">
    <w:name w:val="Table List Number"/>
    <w:basedOn w:val="ListNumber"/>
    <w:rsid w:val="00AE22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22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22F6"/>
    <w:pPr>
      <w:numPr>
        <w:numId w:val="8"/>
      </w:numPr>
    </w:pPr>
  </w:style>
  <w:style w:type="paragraph" w:customStyle="1" w:styleId="ListAlpha2">
    <w:name w:val="List Alpha 2"/>
    <w:basedOn w:val="List2"/>
    <w:rsid w:val="00AE22F6"/>
    <w:pPr>
      <w:numPr>
        <w:numId w:val="7"/>
      </w:numPr>
    </w:pPr>
  </w:style>
  <w:style w:type="paragraph" w:styleId="List2">
    <w:name w:val="List 2"/>
    <w:basedOn w:val="BodyText"/>
    <w:rsid w:val="00AE22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22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22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22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22F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22F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E22F6"/>
    <w:pPr>
      <w:numPr>
        <w:numId w:val="3"/>
      </w:numPr>
    </w:pPr>
  </w:style>
  <w:style w:type="paragraph" w:styleId="ListContinue2">
    <w:name w:val="List Continue 2"/>
    <w:basedOn w:val="List2"/>
    <w:rsid w:val="00AE22F6"/>
    <w:pPr>
      <w:ind w:firstLine="0"/>
    </w:pPr>
  </w:style>
  <w:style w:type="paragraph" w:styleId="ListContinue3">
    <w:name w:val="List Continue 3"/>
    <w:basedOn w:val="List3"/>
    <w:rsid w:val="00AE22F6"/>
    <w:pPr>
      <w:ind w:left="1021" w:firstLine="0"/>
    </w:pPr>
  </w:style>
  <w:style w:type="paragraph" w:styleId="ListContinue4">
    <w:name w:val="List Continue 4"/>
    <w:basedOn w:val="List4"/>
    <w:rsid w:val="00AE22F6"/>
    <w:pPr>
      <w:ind w:firstLine="0"/>
    </w:pPr>
  </w:style>
  <w:style w:type="paragraph" w:styleId="ListContinue5">
    <w:name w:val="List Continue 5"/>
    <w:basedOn w:val="List5"/>
    <w:rsid w:val="00AE22F6"/>
    <w:pPr>
      <w:ind w:firstLine="0"/>
    </w:pPr>
  </w:style>
  <w:style w:type="paragraph" w:styleId="ListNumber3">
    <w:name w:val="List Number 3"/>
    <w:basedOn w:val="List3"/>
    <w:rsid w:val="00AE22F6"/>
    <w:pPr>
      <w:numPr>
        <w:numId w:val="4"/>
      </w:numPr>
    </w:pPr>
  </w:style>
  <w:style w:type="paragraph" w:styleId="ListNumber4">
    <w:name w:val="List Number 4"/>
    <w:basedOn w:val="List4"/>
    <w:rsid w:val="00AE22F6"/>
    <w:pPr>
      <w:numPr>
        <w:numId w:val="5"/>
      </w:numPr>
    </w:pPr>
  </w:style>
  <w:style w:type="paragraph" w:styleId="ListNumber5">
    <w:name w:val="List Number 5"/>
    <w:basedOn w:val="List5"/>
    <w:rsid w:val="00AE22F6"/>
    <w:pPr>
      <w:numPr>
        <w:numId w:val="6"/>
      </w:numPr>
    </w:pPr>
  </w:style>
  <w:style w:type="paragraph" w:styleId="BlockText">
    <w:name w:val="Block Text"/>
    <w:basedOn w:val="Normal"/>
    <w:rsid w:val="00AE22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22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22F6"/>
    <w:rPr>
      <w:sz w:val="16"/>
      <w:vertAlign w:val="superscript"/>
    </w:rPr>
  </w:style>
  <w:style w:type="character" w:customStyle="1" w:styleId="Symbols">
    <w:name w:val="Symbols"/>
    <w:basedOn w:val="DefaultParagraphFont"/>
    <w:rsid w:val="00AE22F6"/>
    <w:rPr>
      <w:rFonts w:ascii="Symbol" w:hAnsi="Symbol"/>
    </w:rPr>
  </w:style>
  <w:style w:type="character" w:customStyle="1" w:styleId="MenuOptions">
    <w:name w:val="Menu Options"/>
    <w:basedOn w:val="DefaultParagraphFont"/>
    <w:rsid w:val="00AE22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22F6"/>
    <w:rPr>
      <w:b/>
    </w:rPr>
  </w:style>
  <w:style w:type="character" w:customStyle="1" w:styleId="Underlined">
    <w:name w:val="Underlined"/>
    <w:basedOn w:val="DefaultParagraphFont"/>
    <w:rsid w:val="00AE22F6"/>
    <w:rPr>
      <w:u w:val="single"/>
    </w:rPr>
  </w:style>
  <w:style w:type="paragraph" w:customStyle="1" w:styleId="TableBodyTextRight">
    <w:name w:val="Table Body Text Right"/>
    <w:basedOn w:val="TableBodyText"/>
    <w:rsid w:val="00AE22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22F6"/>
    <w:rPr>
      <w:sz w:val="18"/>
    </w:rPr>
  </w:style>
  <w:style w:type="paragraph" w:customStyle="1" w:styleId="BodySmallRight">
    <w:name w:val="Body Small Right"/>
    <w:basedOn w:val="BodyTextRight"/>
    <w:rsid w:val="00AE22F6"/>
    <w:rPr>
      <w:sz w:val="18"/>
      <w:szCs w:val="18"/>
    </w:rPr>
  </w:style>
  <w:style w:type="paragraph" w:customStyle="1" w:styleId="MarginEdition">
    <w:name w:val="Margin Edition"/>
    <w:basedOn w:val="MarginNote"/>
    <w:rsid w:val="00AE22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22F6"/>
    <w:rPr>
      <w:sz w:val="2"/>
      <w:szCs w:val="2"/>
    </w:rPr>
  </w:style>
  <w:style w:type="character" w:customStyle="1" w:styleId="Small">
    <w:name w:val="Small"/>
    <w:basedOn w:val="DefaultParagraphFont"/>
    <w:rsid w:val="00AE22F6"/>
    <w:rPr>
      <w:sz w:val="16"/>
    </w:rPr>
  </w:style>
  <w:style w:type="paragraph" w:customStyle="1" w:styleId="WideTable">
    <w:name w:val="Wide Table"/>
    <w:basedOn w:val="Normal"/>
    <w:rsid w:val="00AE22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22F6"/>
  </w:style>
  <w:style w:type="paragraph" w:styleId="Quote">
    <w:name w:val="Quote"/>
    <w:basedOn w:val="Heading1"/>
    <w:link w:val="QuoteChar"/>
    <w:qFormat/>
    <w:rsid w:val="00AE22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22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22F6"/>
    <w:pPr>
      <w:pageBreakBefore/>
    </w:pPr>
  </w:style>
  <w:style w:type="paragraph" w:customStyle="1" w:styleId="Border">
    <w:name w:val="Border"/>
    <w:basedOn w:val="Normal"/>
    <w:qFormat/>
    <w:rsid w:val="00AE22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22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22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22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22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22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22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22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22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22F6"/>
    <w:rPr>
      <w:u w:val="single"/>
    </w:rPr>
  </w:style>
  <w:style w:type="character" w:customStyle="1" w:styleId="BoldandItalics">
    <w:name w:val="Bold and Italics"/>
    <w:qFormat/>
    <w:rsid w:val="00AE22F6"/>
    <w:rPr>
      <w:b/>
      <w:i/>
      <w:u w:val="none"/>
    </w:rPr>
  </w:style>
  <w:style w:type="paragraph" w:styleId="BalloonText">
    <w:name w:val="Balloon Text"/>
    <w:basedOn w:val="Normal"/>
    <w:link w:val="BalloonTextChar"/>
    <w:rsid w:val="00AE22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22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22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22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22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22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22F6"/>
    <w:pPr>
      <w:spacing w:before="0" w:after="0"/>
    </w:pPr>
  </w:style>
  <w:style w:type="paragraph" w:customStyle="1" w:styleId="BodyTextBold">
    <w:name w:val="Body Text Bold"/>
    <w:basedOn w:val="BodyText"/>
    <w:qFormat/>
    <w:rsid w:val="00AE22F6"/>
    <w:rPr>
      <w:b/>
    </w:rPr>
  </w:style>
  <w:style w:type="character" w:styleId="Hyperlink">
    <w:name w:val="Hyperlink"/>
    <w:basedOn w:val="DefaultParagraphFont"/>
    <w:uiPriority w:val="99"/>
    <w:unhideWhenUsed/>
    <w:rsid w:val="006C48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467</Words>
  <Characters>3162</Characters>
  <Application>Microsoft Office Word</Application>
  <DocSecurity>0</DocSecurity>
  <Lines>121</Lines>
  <Paragraphs>68</Paragraphs>
  <ScaleCrop>false</ScaleCrop>
  <Company>Author-it Software Corporation Ltd.</Company>
  <LinksUpToDate>false</LinksUpToDate>
  <CharactersWithSpaces>3561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FNSACC414 Prepare financial statements for non-reporting entities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2022-11-03T07:39:00Z</dcterms:created>
  <dcterms:modified xsi:type="dcterms:W3CDTF">2022-11-03T07:39:00Z</dcterms:modified>
</cp:coreProperties>
</file>