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105" w:rsidP="006F3105">
      <w:pPr>
        <w:pStyle w:val="Title"/>
      </w:pPr>
      <w:r>
        <w:fldChar w:fldCharType="begin"/>
      </w:r>
      <w:r>
        <w:instrText xml:space="preserve"> TITLE   \* MERGEFORMAT </w:instrText>
      </w:r>
      <w:r>
        <w:fldChar w:fldCharType="separate"/>
      </w:r>
      <w:r>
        <w:t>Assessment Requirements for FNSACC413 Make decisions in a legal context</w:t>
      </w:r>
      <w:r>
        <w:fldChar w:fldCharType="end"/>
      </w:r>
    </w:p>
    <w:p w:rsidR="006F3105" w:rsidP="006F3105">
      <w:pPr>
        <w:pStyle w:val="Version"/>
        <w:sectPr w:rsidSect="009731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17D" w:rsidP="0097317D">
      <w:pPr>
        <w:pStyle w:val="SuperHeading"/>
      </w:pPr>
      <w:r w:rsidRPr="0097317D">
        <w:t>Assessment Requirements for FNSACC413 Make decisions in a legal context</w:t>
      </w:r>
    </w:p>
    <w:p w:rsidR="00000000" w:rsidRPr="0097317D" w:rsidP="0097317D">
      <w:pPr>
        <w:pStyle w:val="Heading1"/>
      </w:pPr>
      <w:bookmarkStart w:id="1" w:name="O_975748"/>
      <w:bookmarkEnd w:id="1"/>
      <w:r w:rsidRPr="0097317D">
        <w:t>Modification History</w:t>
      </w:r>
    </w:p>
    <w:tbl>
      <w:tblPr>
        <w:tblW w:w="0" w:type="auto"/>
        <w:tblLayout w:type="fixed"/>
        <w:tblCellMar>
          <w:left w:w="62" w:type="dxa"/>
          <w:right w:w="62" w:type="dxa"/>
        </w:tblCellMar>
        <w:tblLook w:val="0000"/>
      </w:tblPr>
      <w:tblGrid>
        <w:gridCol w:w="924"/>
        <w:gridCol w:w="6168"/>
      </w:tblGrid>
      <w:tr w:rsidTr="0097317D">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17D" w:rsidP="0097317D">
            <w:pPr>
              <w:pStyle w:val="BodyText"/>
            </w:pPr>
            <w:r w:rsidRPr="0097317D">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17D">
            <w:pPr>
              <w:pStyle w:val="BodyText"/>
              <w:rPr>
                <w:lang w:val="en-NZ"/>
              </w:rPr>
            </w:pPr>
            <w:r w:rsidRPr="0097317D">
              <w:rPr>
                <w:rStyle w:val="SpecialBold"/>
              </w:rPr>
              <w:t>Comments</w:t>
            </w:r>
          </w:p>
        </w:tc>
      </w:tr>
      <w:tr w:rsidTr="0097317D">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17D">
            <w:pPr>
              <w:pStyle w:val="BodyText"/>
              <w:rPr>
                <w:lang w:val="en-NZ"/>
              </w:rPr>
            </w:pPr>
            <w:r w:rsidRPr="0097317D">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17D" w:rsidP="0097317D">
            <w:pPr>
              <w:pStyle w:val="BodyText"/>
            </w:pPr>
            <w:r w:rsidRPr="0097317D">
              <w:t>This version first released with FNS Financial Services Training Package Version 3.0.</w:t>
            </w:r>
          </w:p>
        </w:tc>
      </w:tr>
    </w:tbl>
    <w:p w:rsidR="006F3105" w:rsidP="0097317D">
      <w:pPr>
        <w:pStyle w:val="BodyText"/>
      </w:pPr>
    </w:p>
    <w:p w:rsidR="006F3105" w:rsidP="0097317D">
      <w:pPr>
        <w:pStyle w:val="BodyText"/>
      </w:pPr>
    </w:p>
    <w:p w:rsidR="00000000" w:rsidRPr="0097317D" w:rsidP="0097317D">
      <w:pPr>
        <w:pStyle w:val="Heading1"/>
      </w:pPr>
      <w:bookmarkStart w:id="2" w:name="O_975749"/>
      <w:bookmarkEnd w:id="2"/>
      <w:r w:rsidRPr="0097317D">
        <w:t>Performance Evidence</w:t>
      </w:r>
    </w:p>
    <w:p w:rsidR="00000000" w:rsidRPr="0097317D" w:rsidP="006F3105">
      <w:pPr>
        <w:pStyle w:val="BodyText"/>
      </w:pPr>
      <w:r w:rsidRPr="0097317D">
        <w:t>Evidence of the ability to:</w:t>
      </w:r>
    </w:p>
    <w:p w:rsidR="00000000" w:rsidRPr="0097317D" w:rsidP="0097317D">
      <w:pPr>
        <w:pStyle w:val="ListBullet"/>
      </w:pPr>
      <w:r w:rsidRPr="0097317D">
        <w:t>access information on legislation, statutes, regulations, and legal precedents related to operational decisions</w:t>
      </w:r>
    </w:p>
    <w:p w:rsidR="00000000" w:rsidRPr="0097317D" w:rsidP="0097317D">
      <w:pPr>
        <w:pStyle w:val="ListBullet"/>
      </w:pPr>
      <w:r w:rsidRPr="0097317D">
        <w:t>interpret impact of legislation, statutes, regulations and legal precedents on operational dec</w:t>
      </w:r>
      <w:r w:rsidRPr="0097317D">
        <w:t>isions regarding compliance requirements</w:t>
      </w:r>
    </w:p>
    <w:p w:rsidR="00000000" w:rsidRPr="0097317D" w:rsidP="0097317D">
      <w:pPr>
        <w:pStyle w:val="ListBullet"/>
      </w:pPr>
      <w:r w:rsidRPr="0097317D">
        <w:t>review, and assist in developing, organisational procedures to meet compliance requirements.</w:t>
      </w:r>
    </w:p>
    <w:p w:rsidR="00000000" w:rsidRPr="0097317D" w:rsidP="0097317D">
      <w:pPr>
        <w:pStyle w:val="BodyText"/>
      </w:pPr>
    </w:p>
    <w:p w:rsidR="006F3105" w:rsidP="006F3105">
      <w:pPr>
        <w:pStyle w:val="BodyText"/>
      </w:pPr>
      <w:r w:rsidRPr="0097317D">
        <w:t>Note: If a specific volume or frequency is not stated, then evidence must be provided at least once.</w:t>
      </w:r>
    </w:p>
    <w:p w:rsidR="00000000" w:rsidRPr="0097317D" w:rsidP="0097317D">
      <w:pPr>
        <w:pStyle w:val="Heading1"/>
      </w:pPr>
      <w:bookmarkStart w:id="3" w:name="O_975750"/>
      <w:bookmarkEnd w:id="3"/>
      <w:r w:rsidRPr="0097317D">
        <w:t>Knowledge Evidence</w:t>
      </w:r>
    </w:p>
    <w:p w:rsidR="00000000" w:rsidRPr="0097317D" w:rsidP="006F3105">
      <w:pPr>
        <w:pStyle w:val="BodyText"/>
      </w:pPr>
      <w:r w:rsidRPr="0097317D">
        <w:t>The candidate must be able to demonstrate the following knowledge to effectively complete the tasks outlined in the elements and performance criteria of this unit, and to manage tasks and reasonably foreseeable contingencies in the conte</w:t>
      </w:r>
      <w:r w:rsidRPr="0097317D">
        <w:t>xt of the work role.</w:t>
      </w:r>
    </w:p>
    <w:p w:rsidR="00000000" w:rsidRPr="0097317D" w:rsidP="0097317D">
      <w:pPr>
        <w:pStyle w:val="ListBullet"/>
      </w:pPr>
      <w:r w:rsidRPr="0097317D">
        <w:t>Key features of Australian legal systems and processes, and the context in which they operate, including:</w:t>
      </w:r>
    </w:p>
    <w:p w:rsidR="00000000" w:rsidRPr="0097317D" w:rsidP="0097317D">
      <w:pPr>
        <w:pStyle w:val="ListBullet2"/>
      </w:pPr>
      <w:r w:rsidRPr="0097317D">
        <w:t>basic principles, current statute and common law</w:t>
      </w:r>
    </w:p>
    <w:p w:rsidR="00000000" w:rsidRPr="0097317D" w:rsidP="0097317D">
      <w:pPr>
        <w:pStyle w:val="ListBullet2"/>
      </w:pPr>
      <w:r w:rsidRPr="0097317D">
        <w:t>roles and responsibilities of key organisations</w:t>
      </w:r>
    </w:p>
    <w:p w:rsidR="00000000" w:rsidRPr="0097317D" w:rsidP="0097317D">
      <w:pPr>
        <w:pStyle w:val="ListBullet2"/>
      </w:pPr>
      <w:r w:rsidRPr="0097317D">
        <w:t>constitutional considerations</w:t>
      </w:r>
    </w:p>
    <w:p w:rsidR="00000000" w:rsidRPr="0097317D" w:rsidP="0097317D">
      <w:pPr>
        <w:pStyle w:val="ListBullet2"/>
      </w:pPr>
      <w:r w:rsidRPr="0097317D">
        <w:t>separation of powers</w:t>
      </w:r>
    </w:p>
    <w:p w:rsidR="00000000" w:rsidRPr="0097317D" w:rsidP="0097317D">
      <w:pPr>
        <w:pStyle w:val="ListBullet2"/>
      </w:pPr>
      <w:r w:rsidRPr="0097317D">
        <w:t>basic principles of the law of torts, particularly relating to:</w:t>
      </w:r>
    </w:p>
    <w:p w:rsidR="00000000" w:rsidRPr="0097317D" w:rsidP="0097317D">
      <w:pPr>
        <w:pStyle w:val="ListBullet3"/>
      </w:pPr>
      <w:r w:rsidRPr="0097317D">
        <w:t>negligence</w:t>
      </w:r>
    </w:p>
    <w:p w:rsidR="00000000" w:rsidRPr="0097317D" w:rsidP="0097317D">
      <w:pPr>
        <w:pStyle w:val="ListBullet3"/>
      </w:pPr>
      <w:r w:rsidRPr="0097317D">
        <w:t>negligent misstatement</w:t>
      </w:r>
    </w:p>
    <w:p w:rsidR="00000000" w:rsidRPr="0097317D" w:rsidP="0097317D">
      <w:pPr>
        <w:pStyle w:val="ListBullet2"/>
      </w:pPr>
      <w:r w:rsidRPr="0097317D">
        <w:t>courts and regulatory bodies</w:t>
      </w:r>
    </w:p>
    <w:p w:rsidR="00000000" w:rsidRPr="0097317D" w:rsidP="0097317D">
      <w:pPr>
        <w:pStyle w:val="ListBullet"/>
      </w:pPr>
      <w:r w:rsidRPr="0097317D">
        <w:t>Key features of current legislation and its general impact on business operations in the areas of:</w:t>
      </w:r>
    </w:p>
    <w:p w:rsidR="00000000" w:rsidRPr="0097317D" w:rsidP="0097317D">
      <w:pPr>
        <w:pStyle w:val="ListBullet2"/>
      </w:pPr>
      <w:r w:rsidRPr="0097317D">
        <w:t>consumer law</w:t>
      </w:r>
    </w:p>
    <w:p w:rsidR="00000000" w:rsidRPr="0097317D" w:rsidP="0097317D">
      <w:pPr>
        <w:pStyle w:val="ListBullet2"/>
      </w:pPr>
      <w:r w:rsidRPr="0097317D">
        <w:t>contract law</w:t>
      </w:r>
    </w:p>
    <w:p w:rsidR="00000000" w:rsidRPr="0097317D" w:rsidP="0097317D">
      <w:pPr>
        <w:pStyle w:val="ListBullet2"/>
      </w:pPr>
      <w:r w:rsidRPr="0097317D">
        <w:t>corporations law, including different business organisational structures and regulations for:</w:t>
      </w:r>
    </w:p>
    <w:p w:rsidR="00000000" w:rsidRPr="0097317D" w:rsidP="0097317D">
      <w:pPr>
        <w:pStyle w:val="ListBullet3"/>
      </w:pPr>
      <w:r w:rsidRPr="0097317D">
        <w:t>public and private companies</w:t>
      </w:r>
    </w:p>
    <w:p w:rsidR="00000000" w:rsidRPr="0097317D" w:rsidP="0097317D">
      <w:pPr>
        <w:pStyle w:val="ListBullet3"/>
      </w:pPr>
      <w:r w:rsidRPr="0097317D">
        <w:t>trusts</w:t>
      </w:r>
    </w:p>
    <w:p w:rsidR="00000000" w:rsidRPr="0097317D" w:rsidP="0097317D">
      <w:pPr>
        <w:pStyle w:val="ListBullet3"/>
      </w:pPr>
      <w:r w:rsidRPr="0097317D">
        <w:t>partnerships</w:t>
      </w:r>
    </w:p>
    <w:p w:rsidR="00000000" w:rsidRPr="0097317D" w:rsidP="0097317D">
      <w:pPr>
        <w:pStyle w:val="ListBullet3"/>
      </w:pPr>
      <w:r w:rsidRPr="0097317D">
        <w:t>sole traders</w:t>
      </w:r>
    </w:p>
    <w:p w:rsidR="00000000" w:rsidRPr="0097317D" w:rsidP="0097317D">
      <w:pPr>
        <w:pStyle w:val="ListBullet2"/>
      </w:pPr>
      <w:r w:rsidRPr="0097317D">
        <w:t>property law</w:t>
      </w:r>
    </w:p>
    <w:p w:rsidR="00000000" w:rsidRPr="0097317D" w:rsidP="0097317D">
      <w:pPr>
        <w:pStyle w:val="ListBullet2"/>
      </w:pPr>
      <w:r w:rsidRPr="0097317D">
        <w:t>superannuation law</w:t>
      </w:r>
    </w:p>
    <w:p w:rsidR="00000000" w:rsidRPr="0097317D" w:rsidP="0097317D">
      <w:pPr>
        <w:pStyle w:val="ListBullet2"/>
      </w:pPr>
      <w:r w:rsidRPr="0097317D">
        <w:t>taxation law</w:t>
      </w:r>
    </w:p>
    <w:p w:rsidR="006F3105" w:rsidP="0097317D">
      <w:pPr>
        <w:pStyle w:val="ListBullet"/>
      </w:pPr>
      <w:r w:rsidRPr="0097317D">
        <w:t>Key decisions in case law and findings</w:t>
      </w:r>
    </w:p>
    <w:p w:rsidR="006F3105" w:rsidP="0097317D">
      <w:pPr>
        <w:pStyle w:val="ListBullet"/>
      </w:pPr>
    </w:p>
    <w:p w:rsidR="00000000" w:rsidRPr="0097317D" w:rsidP="0097317D">
      <w:pPr>
        <w:pStyle w:val="Heading1"/>
      </w:pPr>
      <w:bookmarkStart w:id="4" w:name="O_975751"/>
      <w:bookmarkEnd w:id="4"/>
      <w:r w:rsidRPr="0097317D">
        <w:t>Assessment Conditions</w:t>
      </w:r>
    </w:p>
    <w:p w:rsidR="00000000" w:rsidRPr="0097317D" w:rsidP="006F3105">
      <w:pPr>
        <w:pStyle w:val="BodyText"/>
      </w:pPr>
      <w:r w:rsidRPr="0097317D">
        <w:t xml:space="preserve">Assessment must be conducted in a safe environment where evidence gathered demonstrates consistent performance of typical activities experienced in the </w:t>
      </w:r>
      <w:r w:rsidRPr="0097317D">
        <w:t>accounting field of work and include access to:</w:t>
      </w:r>
    </w:p>
    <w:p w:rsidR="00000000" w:rsidRPr="0097317D" w:rsidP="0097317D">
      <w:pPr>
        <w:pStyle w:val="ListBullet"/>
      </w:pPr>
      <w:r w:rsidRPr="0097317D">
        <w:t>office equipment, technology, software and consumables required to access information on Australian legal systems and processes, including:</w:t>
      </w:r>
    </w:p>
    <w:p w:rsidR="00000000" w:rsidRPr="0097317D" w:rsidP="0097317D">
      <w:pPr>
        <w:pStyle w:val="ListBullet2"/>
      </w:pPr>
      <w:r w:rsidRPr="0097317D">
        <w:t>access to the internet</w:t>
      </w:r>
    </w:p>
    <w:p w:rsidR="00000000" w:rsidRPr="0097317D" w:rsidP="0097317D">
      <w:pPr>
        <w:pStyle w:val="ListBullet2"/>
      </w:pPr>
      <w:r w:rsidRPr="0097317D">
        <w:t>legislative and regulatory documentation re</w:t>
      </w:r>
      <w:r w:rsidRPr="0097317D">
        <w:t>quired for decision making in own role.</w:t>
      </w:r>
    </w:p>
    <w:p w:rsidR="00000000" w:rsidRPr="0097317D" w:rsidP="0097317D">
      <w:pPr>
        <w:pStyle w:val="BodyText"/>
      </w:pPr>
    </w:p>
    <w:p w:rsidR="006F3105" w:rsidP="006F3105">
      <w:pPr>
        <w:pStyle w:val="BodyText"/>
      </w:pPr>
      <w:r w:rsidRPr="0097317D">
        <w:t>Assessors of this unit must satisfy the assessor requirements in applicable vocational education and training legislation, frameworks and/or standards.</w:t>
      </w:r>
    </w:p>
    <w:p w:rsidR="00000000" w:rsidRPr="0097317D" w:rsidP="0097317D">
      <w:pPr>
        <w:pStyle w:val="Heading1"/>
      </w:pPr>
      <w:bookmarkStart w:id="5" w:name="O_975754"/>
      <w:bookmarkEnd w:id="5"/>
      <w:r w:rsidRPr="0097317D">
        <w:t>Links</w:t>
      </w:r>
    </w:p>
    <w:p w:rsidR="00000000" w:rsidRPr="0097317D" w:rsidP="006F3105">
      <w:pPr>
        <w:pStyle w:val="BodyText"/>
      </w:pPr>
      <w:r w:rsidRPr="0097317D">
        <w:t>Companion volumes are available from VE</w:t>
      </w:r>
      <w:r w:rsidRPr="0097317D">
        <w:t xml:space="preserve">TNet. - </w:t>
      </w:r>
      <w:r>
        <w:fldChar w:fldCharType="begin"/>
      </w:r>
      <w:r>
        <w:instrText xml:space="preserve"> HYPERLINK "https://vetnet.gov.au/Pages/TrainingDocs.aspx?q=c7200cc8-0566-4f04-b76f-e89fd6f102fe" </w:instrText>
      </w:r>
      <w:r>
        <w:fldChar w:fldCharType="separate"/>
      </w:r>
      <w:r w:rsidRPr="007E1F19">
        <w:rPr>
          <w:rStyle w:val="Hyperlink"/>
        </w:rPr>
        <w:t>https://vetnet.gov.au/Pages/TrainingDocs.aspx?q=c7200cc8-0566-4f04-b76f-e89fd6f102fe</w:t>
      </w:r>
      <w:r>
        <w:fldChar w:fldCharType="end"/>
      </w:r>
    </w:p>
    <w:p w:rsidR="00000000" w:rsidRPr="0097317D" w:rsidP="0097317D"/>
    <w:sectPr w:rsidSect="009731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7D" w:rsidRPr="006F3105" w:rsidP="006F3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05" w:rsidP="00973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3105" w:rsidP="009731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F3105" w:rsidP="00973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17D" w:rsidRPr="006F3105" w:rsidP="006F31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105" w:rsidRPr="002D2AF8" w:rsidP="0097317D">
    <w:pPr>
      <w:pStyle w:val="Header"/>
      <w:framePr w:wrap="around"/>
    </w:pPr>
    <w:r>
      <w:fldChar w:fldCharType="begin"/>
    </w:r>
    <w:r>
      <w:instrText xml:space="preserve"> TITLE   \* MERGEFORMAT </w:instrText>
    </w:r>
    <w:r>
      <w:fldChar w:fldCharType="separate"/>
    </w:r>
    <w:r>
      <w:t>Assessment Requirements for FNSACC413 Make decisions in a legal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F3105" w:rsidP="00973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2A9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7E26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2E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17D"/>
    <w:pPr>
      <w:spacing w:before="360" w:after="60"/>
      <w:outlineLvl w:val="0"/>
    </w:pPr>
    <w:rPr>
      <w:sz w:val="32"/>
    </w:rPr>
  </w:style>
  <w:style w:type="paragraph" w:styleId="Heading2">
    <w:name w:val="heading 2"/>
    <w:basedOn w:val="HeadingBase"/>
    <w:next w:val="BodyText"/>
    <w:link w:val="Heading2Char"/>
    <w:qFormat/>
    <w:rsid w:val="0097317D"/>
    <w:pPr>
      <w:keepLines/>
      <w:spacing w:before="240" w:after="120"/>
      <w:outlineLvl w:val="1"/>
    </w:pPr>
    <w:rPr>
      <w:sz w:val="28"/>
      <w:szCs w:val="40"/>
    </w:rPr>
  </w:style>
  <w:style w:type="paragraph" w:styleId="Heading3">
    <w:name w:val="heading 3"/>
    <w:basedOn w:val="HeadingBase"/>
    <w:next w:val="BodyText"/>
    <w:link w:val="Heading3Char"/>
    <w:qFormat/>
    <w:rsid w:val="0097317D"/>
    <w:pPr>
      <w:spacing w:before="180" w:after="120"/>
      <w:outlineLvl w:val="2"/>
    </w:pPr>
    <w:rPr>
      <w:spacing w:val="-10"/>
      <w:kern w:val="32"/>
    </w:rPr>
  </w:style>
  <w:style w:type="paragraph" w:styleId="Heading4">
    <w:name w:val="heading 4"/>
    <w:basedOn w:val="HeadingBase"/>
    <w:next w:val="BodyText"/>
    <w:link w:val="Heading4Char"/>
    <w:qFormat/>
    <w:rsid w:val="0097317D"/>
    <w:pPr>
      <w:spacing w:before="160" w:after="120"/>
      <w:outlineLvl w:val="3"/>
    </w:pPr>
    <w:rPr>
      <w:sz w:val="22"/>
    </w:rPr>
  </w:style>
  <w:style w:type="paragraph" w:styleId="Heading5">
    <w:name w:val="heading 5"/>
    <w:basedOn w:val="HeadingBase"/>
    <w:next w:val="Normal"/>
    <w:link w:val="Heading5Char"/>
    <w:qFormat/>
    <w:rsid w:val="0097317D"/>
    <w:pPr>
      <w:spacing w:before="80"/>
      <w:outlineLvl w:val="4"/>
    </w:pPr>
    <w:rPr>
      <w:color w:val="918585"/>
      <w:sz w:val="20"/>
    </w:rPr>
  </w:style>
  <w:style w:type="paragraph" w:styleId="Heading6">
    <w:name w:val="heading 6"/>
    <w:basedOn w:val="HeadingBase"/>
    <w:next w:val="Normal"/>
    <w:link w:val="Heading6Char"/>
    <w:qFormat/>
    <w:rsid w:val="0097317D"/>
    <w:pPr>
      <w:spacing w:before="60"/>
      <w:outlineLvl w:val="5"/>
    </w:pPr>
    <w:rPr>
      <w:color w:val="918585"/>
      <w:sz w:val="20"/>
    </w:rPr>
  </w:style>
  <w:style w:type="paragraph" w:styleId="Heading7">
    <w:name w:val="heading 7"/>
    <w:basedOn w:val="Normal"/>
    <w:next w:val="Normal"/>
    <w:link w:val="Heading7Char"/>
    <w:qFormat/>
    <w:rsid w:val="0097317D"/>
    <w:pPr>
      <w:ind w:left="720"/>
      <w:outlineLvl w:val="6"/>
    </w:pPr>
    <w:rPr>
      <w:i/>
    </w:rPr>
  </w:style>
  <w:style w:type="paragraph" w:styleId="Heading8">
    <w:name w:val="heading 8"/>
    <w:basedOn w:val="Normal"/>
    <w:next w:val="Normal"/>
    <w:link w:val="Heading8Char"/>
    <w:qFormat/>
    <w:rsid w:val="0097317D"/>
    <w:pPr>
      <w:ind w:left="720"/>
      <w:outlineLvl w:val="7"/>
    </w:pPr>
    <w:rPr>
      <w:i/>
    </w:rPr>
  </w:style>
  <w:style w:type="paragraph" w:styleId="Heading9">
    <w:name w:val="heading 9"/>
    <w:basedOn w:val="Normal"/>
    <w:next w:val="Normal"/>
    <w:link w:val="Heading9Char"/>
    <w:qFormat/>
    <w:rsid w:val="0097317D"/>
    <w:pPr>
      <w:ind w:left="720"/>
      <w:outlineLvl w:val="8"/>
    </w:pPr>
    <w:rPr>
      <w:i/>
    </w:rPr>
  </w:style>
  <w:style w:type="character" w:default="1" w:styleId="DefaultParagraphFont">
    <w:name w:val="Default Paragraph Font"/>
    <w:uiPriority w:val="1"/>
    <w:unhideWhenUsed/>
    <w:rsid w:val="00973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17D"/>
  </w:style>
  <w:style w:type="character" w:customStyle="1" w:styleId="Heading1Char">
    <w:name w:val="Heading 1 Char"/>
    <w:basedOn w:val="DefaultParagraphFont"/>
    <w:link w:val="Heading1"/>
    <w:rsid w:val="0097317D"/>
    <w:rPr>
      <w:rFonts w:ascii="Times New Roman" w:eastAsia="Times New Roman" w:hAnsi="Times New Roman" w:cs="Times New Roman"/>
      <w:b/>
      <w:sz w:val="32"/>
      <w:szCs w:val="20"/>
      <w:lang w:eastAsia="en-US"/>
    </w:rPr>
  </w:style>
  <w:style w:type="paragraph" w:styleId="BodyText">
    <w:name w:val="Body Text"/>
    <w:basedOn w:val="Normal"/>
    <w:link w:val="BodyTextChar"/>
    <w:rsid w:val="009731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17D"/>
    <w:rPr>
      <w:rFonts w:ascii="Times New Roman" w:eastAsia="Times New Roman" w:hAnsi="Times New Roman" w:cs="Times New Roman"/>
      <w:sz w:val="24"/>
      <w:lang w:eastAsia="en-US"/>
    </w:rPr>
  </w:style>
  <w:style w:type="paragraph" w:styleId="ListBullet">
    <w:name w:val="List Bullet"/>
    <w:basedOn w:val="List"/>
    <w:rsid w:val="0097317D"/>
    <w:pPr>
      <w:numPr>
        <w:numId w:val="13"/>
      </w:numPr>
      <w:tabs>
        <w:tab w:val="clear" w:pos="340"/>
      </w:tabs>
      <w:spacing w:before="40" w:after="40"/>
    </w:pPr>
  </w:style>
  <w:style w:type="character" w:customStyle="1" w:styleId="SpecialBold">
    <w:name w:val="Special Bold"/>
    <w:basedOn w:val="DefaultParagraphFont"/>
    <w:rsid w:val="0097317D"/>
    <w:rPr>
      <w:b/>
      <w:spacing w:val="0"/>
    </w:rPr>
  </w:style>
  <w:style w:type="paragraph" w:styleId="ListBullet2">
    <w:name w:val="List Bullet 2"/>
    <w:basedOn w:val="List2"/>
    <w:rsid w:val="0097317D"/>
    <w:pPr>
      <w:numPr>
        <w:numId w:val="14"/>
      </w:numPr>
      <w:tabs>
        <w:tab w:val="clear" w:pos="680"/>
      </w:tabs>
    </w:pPr>
  </w:style>
  <w:style w:type="paragraph" w:customStyle="1" w:styleId="SuperHeading">
    <w:name w:val="SuperHeading"/>
    <w:basedOn w:val="Normal"/>
    <w:rsid w:val="0097317D"/>
    <w:pPr>
      <w:spacing w:before="240" w:after="120"/>
      <w:outlineLvl w:val="0"/>
    </w:pPr>
    <w:rPr>
      <w:rFonts w:ascii="Times New Roman" w:hAnsi="Times New Roman"/>
      <w:b/>
      <w:sz w:val="32"/>
    </w:rPr>
  </w:style>
  <w:style w:type="paragraph" w:customStyle="1" w:styleId="AllowPageBreak">
    <w:name w:val="AllowPageBreak"/>
    <w:rsid w:val="009731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317D"/>
    <w:pPr>
      <w:numPr>
        <w:numId w:val="3"/>
      </w:numPr>
      <w:tabs>
        <w:tab w:val="clear" w:pos="1021"/>
      </w:tabs>
      <w:ind w:left="1037" w:hanging="357"/>
    </w:pPr>
  </w:style>
  <w:style w:type="character" w:customStyle="1" w:styleId="Heading2Char">
    <w:name w:val="Heading 2 Char"/>
    <w:basedOn w:val="DefaultParagraphFont"/>
    <w:link w:val="Heading2"/>
    <w:rsid w:val="00973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17D"/>
    <w:rPr>
      <w:rFonts w:ascii="Courier New" w:eastAsia="Times New Roman" w:hAnsi="Courier New" w:cs="Times New Roman"/>
      <w:i/>
      <w:szCs w:val="20"/>
      <w:lang w:eastAsia="en-US"/>
    </w:rPr>
  </w:style>
  <w:style w:type="paragraph" w:customStyle="1" w:styleId="HeadingBase">
    <w:name w:val="Heading Base"/>
    <w:rsid w:val="00973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17D"/>
    <w:pPr>
      <w:tabs>
        <w:tab w:val="right" w:leader="dot" w:pos="9072"/>
      </w:tabs>
      <w:ind w:left="567"/>
    </w:pPr>
    <w:rPr>
      <w:szCs w:val="22"/>
    </w:rPr>
  </w:style>
  <w:style w:type="paragraph" w:customStyle="1" w:styleId="TOCBase">
    <w:name w:val="TOC Base"/>
    <w:rsid w:val="00973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17D"/>
    <w:pPr>
      <w:tabs>
        <w:tab w:val="right" w:leader="dot" w:pos="9072"/>
      </w:tabs>
      <w:spacing w:before="40" w:after="40"/>
      <w:ind w:left="284"/>
    </w:pPr>
    <w:rPr>
      <w:rFonts w:ascii="Times New Roman" w:hAnsi="Times New Roman"/>
    </w:rPr>
  </w:style>
  <w:style w:type="paragraph" w:styleId="TOC1">
    <w:name w:val="toc 1"/>
    <w:basedOn w:val="TOCBase"/>
    <w:next w:val="Normal"/>
    <w:rsid w:val="00973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17D"/>
    <w:rPr>
      <w:rFonts w:ascii="Times New Roman" w:eastAsia="Times New Roman" w:hAnsi="Times New Roman" w:cs="Times New Roman"/>
      <w:sz w:val="16"/>
      <w:lang w:eastAsia="en-US"/>
    </w:rPr>
  </w:style>
  <w:style w:type="paragraph" w:styleId="Title">
    <w:name w:val="Title"/>
    <w:basedOn w:val="HeadingBase"/>
    <w:link w:val="TitleChar"/>
    <w:qFormat/>
    <w:rsid w:val="0097317D"/>
    <w:pPr>
      <w:spacing w:before="5040"/>
      <w:jc w:val="center"/>
    </w:pPr>
    <w:rPr>
      <w:sz w:val="48"/>
      <w:szCs w:val="72"/>
      <w:lang w:val="en-US"/>
    </w:rPr>
  </w:style>
  <w:style w:type="character" w:customStyle="1" w:styleId="TitleChar">
    <w:name w:val="Title Char"/>
    <w:basedOn w:val="DefaultParagraphFont"/>
    <w:link w:val="Title"/>
    <w:rsid w:val="00973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17D"/>
    <w:pPr>
      <w:tabs>
        <w:tab w:val="left" w:pos="3600"/>
        <w:tab w:val="left" w:pos="3958"/>
      </w:tabs>
    </w:pPr>
  </w:style>
  <w:style w:type="paragraph" w:styleId="List">
    <w:name w:val="List"/>
    <w:basedOn w:val="BodyText"/>
    <w:next w:val="BodyText"/>
    <w:rsid w:val="0097317D"/>
    <w:pPr>
      <w:tabs>
        <w:tab w:val="left" w:pos="340"/>
      </w:tabs>
      <w:spacing w:before="60" w:after="60"/>
      <w:ind w:left="340" w:hanging="340"/>
    </w:pPr>
  </w:style>
  <w:style w:type="paragraph" w:customStyle="1" w:styleId="Note">
    <w:name w:val="Note"/>
    <w:basedOn w:val="BodyText"/>
    <w:rsid w:val="00973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17D"/>
    <w:pPr>
      <w:framePr w:wrap="auto" w:hAnchor="text" w:y="6049"/>
    </w:pPr>
    <w:rPr>
      <w:color w:val="000000"/>
      <w:sz w:val="40"/>
    </w:rPr>
  </w:style>
  <w:style w:type="paragraph" w:customStyle="1" w:styleId="TOCTitle">
    <w:name w:val="TOCTitle"/>
    <w:basedOn w:val="Heading1"/>
    <w:rsid w:val="0097317D"/>
    <w:pPr>
      <w:spacing w:after="240"/>
      <w:jc w:val="center"/>
      <w:outlineLvl w:val="9"/>
    </w:pPr>
    <w:rPr>
      <w:caps/>
    </w:rPr>
  </w:style>
  <w:style w:type="paragraph" w:customStyle="1" w:styleId="Version">
    <w:name w:val="Version"/>
    <w:rsid w:val="00973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17D"/>
    <w:pPr>
      <w:keepNext w:val="0"/>
      <w:tabs>
        <w:tab w:val="right" w:pos="4176"/>
      </w:tabs>
      <w:ind w:left="198" w:hanging="198"/>
    </w:pPr>
    <w:rPr>
      <w:rFonts w:ascii="Garamond" w:hAnsi="Garamond"/>
    </w:rPr>
  </w:style>
  <w:style w:type="paragraph" w:styleId="IndexHeading">
    <w:name w:val="index heading"/>
    <w:basedOn w:val="Normal"/>
    <w:next w:val="Index1"/>
    <w:semiHidden/>
    <w:rsid w:val="0097317D"/>
    <w:pPr>
      <w:spacing w:before="120" w:after="120"/>
    </w:pPr>
    <w:rPr>
      <w:rFonts w:ascii="Arial" w:hAnsi="Arial"/>
      <w:b/>
      <w:color w:val="918585"/>
      <w:sz w:val="24"/>
    </w:rPr>
  </w:style>
  <w:style w:type="paragraph" w:styleId="Header">
    <w:name w:val="header"/>
    <w:basedOn w:val="Normal"/>
    <w:link w:val="HeaderChar"/>
    <w:rsid w:val="00973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17D"/>
    <w:rPr>
      <w:rFonts w:ascii="Times New Roman" w:eastAsia="Times New Roman" w:hAnsi="Times New Roman" w:cs="Times New Roman"/>
      <w:sz w:val="16"/>
      <w:szCs w:val="20"/>
      <w:lang w:val="en-GB" w:eastAsia="en-US"/>
    </w:rPr>
  </w:style>
  <w:style w:type="paragraph" w:customStyle="1" w:styleId="Chapter">
    <w:name w:val="Chapter"/>
    <w:basedOn w:val="Normal"/>
    <w:rsid w:val="0097317D"/>
    <w:pPr>
      <w:spacing w:before="240"/>
    </w:pPr>
    <w:rPr>
      <w:rFonts w:ascii="Times New Roman" w:hAnsi="Times New Roman"/>
      <w:smallCaps/>
      <w:spacing w:val="80"/>
      <w:sz w:val="28"/>
    </w:rPr>
  </w:style>
  <w:style w:type="paragraph" w:customStyle="1" w:styleId="InChapter">
    <w:name w:val="InChapter"/>
    <w:basedOn w:val="Heading3"/>
    <w:rsid w:val="0097317D"/>
    <w:pPr>
      <w:spacing w:after="240"/>
      <w:outlineLvl w:val="9"/>
    </w:pPr>
    <w:rPr>
      <w:noProof/>
    </w:rPr>
  </w:style>
  <w:style w:type="paragraph" w:styleId="Index2">
    <w:name w:val="index 2"/>
    <w:basedOn w:val="Normal"/>
    <w:next w:val="Normal"/>
    <w:semiHidden/>
    <w:rsid w:val="0097317D"/>
    <w:pPr>
      <w:tabs>
        <w:tab w:val="right" w:pos="4176"/>
      </w:tabs>
      <w:ind w:left="568" w:hanging="284"/>
    </w:pPr>
    <w:rPr>
      <w:rFonts w:ascii="Garamond" w:hAnsi="Garamond"/>
    </w:rPr>
  </w:style>
  <w:style w:type="paragraph" w:customStyle="1" w:styleId="Byline">
    <w:name w:val="Byline"/>
    <w:rsid w:val="00973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17D"/>
    <w:pPr>
      <w:tabs>
        <w:tab w:val="clear" w:pos="3600"/>
        <w:tab w:val="clear" w:pos="3958"/>
      </w:tabs>
      <w:jc w:val="right"/>
    </w:pPr>
  </w:style>
  <w:style w:type="character" w:styleId="Emphasis">
    <w:name w:val="Emphasis"/>
    <w:basedOn w:val="DefaultParagraphFont"/>
    <w:qFormat/>
    <w:rsid w:val="0097317D"/>
    <w:rPr>
      <w:i/>
    </w:rPr>
  </w:style>
  <w:style w:type="paragraph" w:styleId="Caption">
    <w:name w:val="caption"/>
    <w:basedOn w:val="BodyText"/>
    <w:next w:val="Normal"/>
    <w:qFormat/>
    <w:rsid w:val="0097317D"/>
    <w:pPr>
      <w:framePr w:w="2268" w:hSpace="181" w:vSpace="181" w:wrap="around" w:vAnchor="text" w:hAnchor="page" w:x="1135" w:y="285" w:anchorLock="1"/>
    </w:pPr>
    <w:rPr>
      <w:i/>
    </w:rPr>
  </w:style>
  <w:style w:type="paragraph" w:customStyle="1" w:styleId="MiniTOCTitle">
    <w:name w:val="MiniTOCTitle"/>
    <w:basedOn w:val="Heading4"/>
    <w:rsid w:val="0097317D"/>
    <w:pPr>
      <w:spacing w:before="240"/>
      <w:outlineLvl w:val="9"/>
    </w:pPr>
    <w:rPr>
      <w:noProof/>
      <w:sz w:val="24"/>
    </w:rPr>
  </w:style>
  <w:style w:type="paragraph" w:customStyle="1" w:styleId="MiniTOCItem">
    <w:name w:val="MiniTOCItem"/>
    <w:basedOn w:val="ListBullet"/>
    <w:rsid w:val="0097317D"/>
    <w:pPr>
      <w:numPr>
        <w:numId w:val="0"/>
      </w:numPr>
      <w:tabs>
        <w:tab w:val="right" w:leader="dot" w:pos="6521"/>
      </w:tabs>
      <w:spacing w:before="0" w:after="0"/>
    </w:pPr>
  </w:style>
  <w:style w:type="paragraph" w:customStyle="1" w:styleId="TOFTitle">
    <w:name w:val="TOFTitle"/>
    <w:basedOn w:val="TOCTitle"/>
    <w:rsid w:val="0097317D"/>
  </w:style>
  <w:style w:type="paragraph" w:styleId="TableofFigures">
    <w:name w:val="table of figures"/>
    <w:basedOn w:val="Normal"/>
    <w:next w:val="Normal"/>
    <w:semiHidden/>
    <w:rsid w:val="0097317D"/>
    <w:pPr>
      <w:tabs>
        <w:tab w:val="right" w:leader="dot" w:pos="9072"/>
      </w:tabs>
      <w:ind w:left="970" w:hanging="403"/>
    </w:pPr>
    <w:rPr>
      <w:rFonts w:ascii="Times New Roman" w:hAnsi="Times New Roman"/>
      <w:b/>
    </w:rPr>
  </w:style>
  <w:style w:type="paragraph" w:styleId="ListNumber">
    <w:name w:val="List Number"/>
    <w:basedOn w:val="List"/>
    <w:rsid w:val="0097317D"/>
    <w:pPr>
      <w:numPr>
        <w:numId w:val="16"/>
      </w:numPr>
      <w:tabs>
        <w:tab w:val="clear" w:pos="340"/>
      </w:tabs>
    </w:pPr>
  </w:style>
  <w:style w:type="character" w:customStyle="1" w:styleId="WingdingSymbols">
    <w:name w:val="Wingding Symbols"/>
    <w:rsid w:val="0097317D"/>
    <w:rPr>
      <w:rFonts w:ascii="Wingdings" w:hAnsi="Wingdings"/>
    </w:rPr>
  </w:style>
  <w:style w:type="paragraph" w:customStyle="1" w:styleId="TableHeading">
    <w:name w:val="Table Heading"/>
    <w:basedOn w:val="HeadingBase"/>
    <w:rsid w:val="0097317D"/>
    <w:pPr>
      <w:keepLines/>
      <w:pBdr>
        <w:bottom w:val="single" w:sz="6" w:space="1" w:color="918585"/>
      </w:pBdr>
      <w:spacing w:before="240"/>
    </w:pPr>
  </w:style>
  <w:style w:type="character" w:customStyle="1" w:styleId="HotSpot">
    <w:name w:val="HotSpot"/>
    <w:rsid w:val="0097317D"/>
    <w:rPr>
      <w:color w:val="0033CC"/>
      <w:u w:val="none"/>
    </w:rPr>
  </w:style>
  <w:style w:type="paragraph" w:customStyle="1" w:styleId="BodyTextRight">
    <w:name w:val="Body Text Right"/>
    <w:basedOn w:val="BodyText"/>
    <w:rsid w:val="0097317D"/>
    <w:pPr>
      <w:spacing w:before="0" w:after="0"/>
      <w:jc w:val="right"/>
    </w:pPr>
  </w:style>
  <w:style w:type="paragraph" w:styleId="Index3">
    <w:name w:val="index 3"/>
    <w:basedOn w:val="ListNumber2"/>
    <w:next w:val="Normal"/>
    <w:semiHidden/>
    <w:rsid w:val="0097317D"/>
    <w:pPr>
      <w:numPr>
        <w:numId w:val="0"/>
      </w:numPr>
      <w:tabs>
        <w:tab w:val="right" w:leader="dot" w:pos="4176"/>
      </w:tabs>
    </w:pPr>
  </w:style>
  <w:style w:type="paragraph" w:styleId="ListNumber2">
    <w:name w:val="List Number 2"/>
    <w:basedOn w:val="List2"/>
    <w:rsid w:val="0097317D"/>
    <w:pPr>
      <w:numPr>
        <w:numId w:val="11"/>
      </w:numPr>
      <w:tabs>
        <w:tab w:val="clear" w:pos="1060"/>
      </w:tabs>
    </w:pPr>
  </w:style>
  <w:style w:type="paragraph" w:customStyle="1" w:styleId="MarginNote">
    <w:name w:val="Margin Note"/>
    <w:basedOn w:val="BodyText"/>
    <w:rsid w:val="00973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17D"/>
    <w:rPr>
      <w:sz w:val="32"/>
    </w:rPr>
  </w:style>
  <w:style w:type="paragraph" w:customStyle="1" w:styleId="HeadingProcedure">
    <w:name w:val="Heading Procedure"/>
    <w:basedOn w:val="HeadingBase"/>
    <w:next w:val="Normal"/>
    <w:rsid w:val="0097317D"/>
    <w:pPr>
      <w:tabs>
        <w:tab w:val="left" w:pos="0"/>
      </w:tabs>
      <w:spacing w:before="120" w:after="60"/>
    </w:pPr>
    <w:rPr>
      <w:i/>
      <w:color w:val="918585"/>
      <w:sz w:val="22"/>
    </w:rPr>
  </w:style>
  <w:style w:type="paragraph" w:customStyle="1" w:styleId="TableBodyText">
    <w:name w:val="Table Body Text"/>
    <w:basedOn w:val="BodyText"/>
    <w:rsid w:val="0097317D"/>
    <w:pPr>
      <w:spacing w:before="60" w:after="60"/>
    </w:pPr>
  </w:style>
  <w:style w:type="paragraph" w:styleId="ListContinue">
    <w:name w:val="List Continue"/>
    <w:basedOn w:val="List"/>
    <w:rsid w:val="0097317D"/>
    <w:pPr>
      <w:ind w:firstLine="0"/>
    </w:pPr>
  </w:style>
  <w:style w:type="paragraph" w:customStyle="1" w:styleId="ListNote">
    <w:name w:val="List Note"/>
    <w:basedOn w:val="List"/>
    <w:rsid w:val="0097317D"/>
    <w:pPr>
      <w:pBdr>
        <w:top w:val="single" w:sz="6" w:space="2" w:color="918585"/>
        <w:bottom w:val="single" w:sz="6" w:space="2" w:color="918585"/>
      </w:pBdr>
      <w:tabs>
        <w:tab w:val="left" w:pos="1021"/>
      </w:tabs>
      <w:ind w:firstLine="0"/>
    </w:pPr>
  </w:style>
  <w:style w:type="paragraph" w:customStyle="1" w:styleId="Warning">
    <w:name w:val="Warning"/>
    <w:basedOn w:val="BodyText"/>
    <w:rsid w:val="0097317D"/>
    <w:pPr>
      <w:shd w:val="clear" w:color="auto" w:fill="D9D9D9"/>
      <w:tabs>
        <w:tab w:val="left" w:pos="992"/>
      </w:tabs>
      <w:ind w:left="119" w:right="119"/>
    </w:pPr>
    <w:rPr>
      <w:sz w:val="20"/>
    </w:rPr>
  </w:style>
  <w:style w:type="paragraph" w:customStyle="1" w:styleId="MarginIcons">
    <w:name w:val="Margin Icons"/>
    <w:basedOn w:val="BodyText"/>
    <w:rsid w:val="00973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17D"/>
    <w:rPr>
      <w:rFonts w:ascii="Courier New" w:hAnsi="Courier New"/>
    </w:rPr>
  </w:style>
  <w:style w:type="paragraph" w:customStyle="1" w:styleId="NoteBullet">
    <w:name w:val="Note Bullet"/>
    <w:basedOn w:val="Note"/>
    <w:rsid w:val="0097317D"/>
    <w:pPr>
      <w:tabs>
        <w:tab w:val="clear" w:pos="680"/>
      </w:tabs>
      <w:spacing w:before="60" w:after="60"/>
    </w:pPr>
  </w:style>
  <w:style w:type="paragraph" w:customStyle="1" w:styleId="SubHeading2">
    <w:name w:val="SubHeading2"/>
    <w:basedOn w:val="HeadingBase"/>
    <w:rsid w:val="0097317D"/>
    <w:pPr>
      <w:spacing w:before="240" w:after="60"/>
    </w:pPr>
    <w:rPr>
      <w:sz w:val="20"/>
    </w:rPr>
  </w:style>
  <w:style w:type="paragraph" w:customStyle="1" w:styleId="SubHeading1">
    <w:name w:val="SubHeading1"/>
    <w:basedOn w:val="HeadingBase"/>
    <w:rsid w:val="0097317D"/>
    <w:pPr>
      <w:spacing w:before="240" w:after="60"/>
    </w:pPr>
    <w:rPr>
      <w:color w:val="918585"/>
      <w:sz w:val="22"/>
    </w:rPr>
  </w:style>
  <w:style w:type="paragraph" w:customStyle="1" w:styleId="SideHeading">
    <w:name w:val="Side Heading"/>
    <w:basedOn w:val="HeadingBase"/>
    <w:rsid w:val="00973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17D"/>
    <w:pPr>
      <w:numPr>
        <w:numId w:val="12"/>
      </w:numPr>
    </w:pPr>
  </w:style>
  <w:style w:type="paragraph" w:styleId="PlainText">
    <w:name w:val="Plain Text"/>
    <w:basedOn w:val="Normal"/>
    <w:link w:val="PlainTextChar"/>
    <w:rsid w:val="0097317D"/>
    <w:rPr>
      <w:sz w:val="20"/>
    </w:rPr>
  </w:style>
  <w:style w:type="character" w:customStyle="1" w:styleId="PlainTextChar">
    <w:name w:val="Plain Text Char"/>
    <w:basedOn w:val="DefaultParagraphFont"/>
    <w:link w:val="PlainText"/>
    <w:rsid w:val="0097317D"/>
    <w:rPr>
      <w:rFonts w:ascii="Courier New" w:eastAsia="Times New Roman" w:hAnsi="Courier New" w:cs="Times New Roman"/>
      <w:sz w:val="20"/>
      <w:szCs w:val="20"/>
      <w:lang w:eastAsia="en-US"/>
    </w:rPr>
  </w:style>
  <w:style w:type="character" w:customStyle="1" w:styleId="MenuOption">
    <w:name w:val="Menu Option"/>
    <w:basedOn w:val="DefaultParagraphFont"/>
    <w:rsid w:val="0097317D"/>
    <w:rPr>
      <w:b/>
      <w:smallCaps/>
    </w:rPr>
  </w:style>
  <w:style w:type="paragraph" w:customStyle="1" w:styleId="TableListNumber">
    <w:name w:val="Table List Number"/>
    <w:basedOn w:val="ListNumber"/>
    <w:rsid w:val="0097317D"/>
    <w:pPr>
      <w:numPr>
        <w:numId w:val="0"/>
      </w:numPr>
    </w:pPr>
  </w:style>
  <w:style w:type="paragraph" w:styleId="TOC4">
    <w:name w:val="toc 4"/>
    <w:basedOn w:val="TOCBase"/>
    <w:next w:val="Normal"/>
    <w:semiHidden/>
    <w:rsid w:val="0097317D"/>
    <w:pPr>
      <w:tabs>
        <w:tab w:val="right" w:leader="dot" w:pos="9071"/>
      </w:tabs>
      <w:ind w:left="1701"/>
    </w:pPr>
  </w:style>
  <w:style w:type="paragraph" w:customStyle="1" w:styleId="ListAlpha">
    <w:name w:val="List Alpha"/>
    <w:basedOn w:val="List"/>
    <w:rsid w:val="0097317D"/>
    <w:pPr>
      <w:numPr>
        <w:numId w:val="10"/>
      </w:numPr>
    </w:pPr>
  </w:style>
  <w:style w:type="paragraph" w:customStyle="1" w:styleId="ListAlpha2">
    <w:name w:val="List Alpha 2"/>
    <w:basedOn w:val="List2"/>
    <w:rsid w:val="0097317D"/>
    <w:pPr>
      <w:numPr>
        <w:numId w:val="9"/>
      </w:numPr>
    </w:pPr>
  </w:style>
  <w:style w:type="paragraph" w:styleId="List2">
    <w:name w:val="List 2"/>
    <w:basedOn w:val="BodyText"/>
    <w:rsid w:val="0097317D"/>
    <w:pPr>
      <w:tabs>
        <w:tab w:val="left" w:pos="680"/>
      </w:tabs>
      <w:spacing w:before="60" w:after="60"/>
      <w:ind w:left="680" w:hanging="340"/>
    </w:pPr>
  </w:style>
  <w:style w:type="paragraph" w:styleId="List3">
    <w:name w:val="List 3"/>
    <w:basedOn w:val="BodyText"/>
    <w:rsid w:val="0097317D"/>
    <w:pPr>
      <w:tabs>
        <w:tab w:val="left" w:pos="1021"/>
      </w:tabs>
      <w:spacing w:before="60" w:after="60"/>
      <w:ind w:left="1020" w:hanging="340"/>
    </w:pPr>
  </w:style>
  <w:style w:type="paragraph" w:styleId="List4">
    <w:name w:val="List 4"/>
    <w:basedOn w:val="BodyText"/>
    <w:rsid w:val="0097317D"/>
    <w:pPr>
      <w:tabs>
        <w:tab w:val="left" w:pos="1361"/>
      </w:tabs>
      <w:spacing w:before="60" w:after="60"/>
      <w:ind w:left="1361" w:hanging="340"/>
    </w:pPr>
  </w:style>
  <w:style w:type="paragraph" w:styleId="List5">
    <w:name w:val="List 5"/>
    <w:basedOn w:val="BodyText"/>
    <w:rsid w:val="0097317D"/>
    <w:pPr>
      <w:tabs>
        <w:tab w:val="left" w:pos="1701"/>
      </w:tabs>
      <w:spacing w:before="60" w:after="60"/>
      <w:ind w:left="1701" w:hanging="340"/>
    </w:pPr>
  </w:style>
  <w:style w:type="paragraph" w:styleId="ListBullet4">
    <w:name w:val="List Bullet 4"/>
    <w:basedOn w:val="List4"/>
    <w:rsid w:val="0097317D"/>
    <w:pPr>
      <w:numPr>
        <w:numId w:val="4"/>
      </w:numPr>
      <w:tabs>
        <w:tab w:val="clear" w:pos="1361"/>
      </w:tabs>
    </w:pPr>
  </w:style>
  <w:style w:type="paragraph" w:styleId="ListBullet5">
    <w:name w:val="List Bullet 5"/>
    <w:basedOn w:val="List5"/>
    <w:rsid w:val="0097317D"/>
    <w:pPr>
      <w:numPr>
        <w:numId w:val="5"/>
      </w:numPr>
    </w:pPr>
  </w:style>
  <w:style w:type="paragraph" w:styleId="ListContinue2">
    <w:name w:val="List Continue 2"/>
    <w:basedOn w:val="List2"/>
    <w:rsid w:val="0097317D"/>
    <w:pPr>
      <w:ind w:firstLine="0"/>
    </w:pPr>
  </w:style>
  <w:style w:type="paragraph" w:styleId="ListContinue3">
    <w:name w:val="List Continue 3"/>
    <w:basedOn w:val="List3"/>
    <w:rsid w:val="0097317D"/>
    <w:pPr>
      <w:ind w:left="1021" w:firstLine="0"/>
    </w:pPr>
  </w:style>
  <w:style w:type="paragraph" w:styleId="ListContinue4">
    <w:name w:val="List Continue 4"/>
    <w:basedOn w:val="List4"/>
    <w:rsid w:val="0097317D"/>
    <w:pPr>
      <w:ind w:firstLine="0"/>
    </w:pPr>
  </w:style>
  <w:style w:type="paragraph" w:styleId="ListContinue5">
    <w:name w:val="List Continue 5"/>
    <w:basedOn w:val="List5"/>
    <w:rsid w:val="0097317D"/>
    <w:pPr>
      <w:ind w:firstLine="0"/>
    </w:pPr>
  </w:style>
  <w:style w:type="paragraph" w:styleId="ListNumber3">
    <w:name w:val="List Number 3"/>
    <w:basedOn w:val="List3"/>
    <w:rsid w:val="0097317D"/>
    <w:pPr>
      <w:numPr>
        <w:numId w:val="6"/>
      </w:numPr>
    </w:pPr>
  </w:style>
  <w:style w:type="paragraph" w:styleId="ListNumber4">
    <w:name w:val="List Number 4"/>
    <w:basedOn w:val="List4"/>
    <w:rsid w:val="0097317D"/>
    <w:pPr>
      <w:numPr>
        <w:numId w:val="7"/>
      </w:numPr>
    </w:pPr>
  </w:style>
  <w:style w:type="paragraph" w:styleId="ListNumber5">
    <w:name w:val="List Number 5"/>
    <w:basedOn w:val="List5"/>
    <w:rsid w:val="0097317D"/>
    <w:pPr>
      <w:numPr>
        <w:numId w:val="8"/>
      </w:numPr>
    </w:pPr>
  </w:style>
  <w:style w:type="paragraph" w:styleId="BlockText">
    <w:name w:val="Block Text"/>
    <w:basedOn w:val="Normal"/>
    <w:rsid w:val="0097317D"/>
    <w:pPr>
      <w:spacing w:after="120"/>
      <w:ind w:left="1440" w:right="1440"/>
    </w:pPr>
  </w:style>
  <w:style w:type="character" w:customStyle="1" w:styleId="Subscript">
    <w:name w:val="Subscript"/>
    <w:basedOn w:val="DefaultParagraphFont"/>
    <w:rsid w:val="0097317D"/>
    <w:rPr>
      <w:sz w:val="16"/>
      <w:vertAlign w:val="subscript"/>
    </w:rPr>
  </w:style>
  <w:style w:type="character" w:customStyle="1" w:styleId="Superscript">
    <w:name w:val="Superscript"/>
    <w:basedOn w:val="DefaultParagraphFont"/>
    <w:rsid w:val="0097317D"/>
    <w:rPr>
      <w:sz w:val="16"/>
      <w:vertAlign w:val="superscript"/>
    </w:rPr>
  </w:style>
  <w:style w:type="character" w:customStyle="1" w:styleId="Symbols">
    <w:name w:val="Symbols"/>
    <w:basedOn w:val="DefaultParagraphFont"/>
    <w:rsid w:val="0097317D"/>
    <w:rPr>
      <w:rFonts w:ascii="Symbol" w:hAnsi="Symbol"/>
    </w:rPr>
  </w:style>
  <w:style w:type="character" w:customStyle="1" w:styleId="MenuOptions">
    <w:name w:val="Menu Options"/>
    <w:basedOn w:val="DefaultParagraphFont"/>
    <w:rsid w:val="0097317D"/>
    <w:rPr>
      <w:rFonts w:ascii="Arial Narrow" w:hAnsi="Arial Narrow"/>
      <w:smallCaps/>
    </w:rPr>
  </w:style>
  <w:style w:type="character" w:customStyle="1" w:styleId="Buttons">
    <w:name w:val="Buttons"/>
    <w:basedOn w:val="DefaultParagraphFont"/>
    <w:rsid w:val="0097317D"/>
    <w:rPr>
      <w:b/>
    </w:rPr>
  </w:style>
  <w:style w:type="character" w:customStyle="1" w:styleId="Underlined">
    <w:name w:val="Underlined"/>
    <w:basedOn w:val="DefaultParagraphFont"/>
    <w:rsid w:val="0097317D"/>
    <w:rPr>
      <w:u w:val="single"/>
    </w:rPr>
  </w:style>
  <w:style w:type="paragraph" w:customStyle="1" w:styleId="TableBodyTextRight">
    <w:name w:val="Table Body Text Right"/>
    <w:basedOn w:val="TableBodyText"/>
    <w:rsid w:val="0097317D"/>
    <w:pPr>
      <w:widowControl w:val="0"/>
      <w:autoSpaceDE w:val="0"/>
      <w:autoSpaceDN w:val="0"/>
      <w:adjustRightInd w:val="0"/>
      <w:jc w:val="right"/>
    </w:pPr>
    <w:rPr>
      <w:rFonts w:cs="Arial"/>
      <w:szCs w:val="18"/>
    </w:rPr>
  </w:style>
  <w:style w:type="paragraph" w:customStyle="1" w:styleId="CopyrightText">
    <w:name w:val="Copyright Text"/>
    <w:basedOn w:val="BodyText"/>
    <w:rsid w:val="0097317D"/>
    <w:rPr>
      <w:sz w:val="18"/>
    </w:rPr>
  </w:style>
  <w:style w:type="paragraph" w:customStyle="1" w:styleId="BodySmallRight">
    <w:name w:val="Body Small Right"/>
    <w:basedOn w:val="BodyTextRight"/>
    <w:rsid w:val="0097317D"/>
    <w:rPr>
      <w:sz w:val="18"/>
      <w:szCs w:val="18"/>
    </w:rPr>
  </w:style>
  <w:style w:type="paragraph" w:customStyle="1" w:styleId="MarginEdition">
    <w:name w:val="Margin Edition"/>
    <w:basedOn w:val="MarginNote"/>
    <w:rsid w:val="0097317D"/>
    <w:pPr>
      <w:spacing w:before="0" w:after="0"/>
    </w:pPr>
    <w:rPr>
      <w:rFonts w:ascii="Times New Roman" w:hAnsi="Times New Roman"/>
      <w:color w:val="999999"/>
    </w:rPr>
  </w:style>
  <w:style w:type="paragraph" w:customStyle="1" w:styleId="Spacer">
    <w:name w:val="Spacer"/>
    <w:basedOn w:val="Normal"/>
    <w:rsid w:val="0097317D"/>
    <w:rPr>
      <w:sz w:val="2"/>
      <w:szCs w:val="2"/>
    </w:rPr>
  </w:style>
  <w:style w:type="character" w:customStyle="1" w:styleId="Small">
    <w:name w:val="Small"/>
    <w:basedOn w:val="DefaultParagraphFont"/>
    <w:rsid w:val="0097317D"/>
    <w:rPr>
      <w:sz w:val="16"/>
    </w:rPr>
  </w:style>
  <w:style w:type="paragraph" w:customStyle="1" w:styleId="WideTable">
    <w:name w:val="Wide Table"/>
    <w:basedOn w:val="Normal"/>
    <w:rsid w:val="0097317D"/>
    <w:pPr>
      <w:ind w:left="-1418"/>
    </w:pPr>
    <w:rPr>
      <w:sz w:val="2"/>
      <w:szCs w:val="2"/>
    </w:rPr>
  </w:style>
  <w:style w:type="character" w:styleId="PageNumber">
    <w:name w:val="page number"/>
    <w:basedOn w:val="DefaultParagraphFont"/>
    <w:rsid w:val="0097317D"/>
  </w:style>
  <w:style w:type="paragraph" w:styleId="Quote">
    <w:name w:val="Quote"/>
    <w:basedOn w:val="Heading1"/>
    <w:link w:val="QuoteChar"/>
    <w:qFormat/>
    <w:rsid w:val="0097317D"/>
    <w:rPr>
      <w:b w:val="0"/>
      <w:sz w:val="72"/>
      <w:szCs w:val="72"/>
      <w:lang w:val="en-NZ"/>
    </w:rPr>
  </w:style>
  <w:style w:type="character" w:customStyle="1" w:styleId="QuoteChar">
    <w:name w:val="Quote Char"/>
    <w:basedOn w:val="DefaultParagraphFont"/>
    <w:link w:val="Quote"/>
    <w:rsid w:val="00973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17D"/>
    <w:pPr>
      <w:pageBreakBefore/>
    </w:pPr>
  </w:style>
  <w:style w:type="paragraph" w:customStyle="1" w:styleId="Border">
    <w:name w:val="Border"/>
    <w:basedOn w:val="Normal"/>
    <w:qFormat/>
    <w:rsid w:val="00973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17D"/>
    <w:rPr>
      <w:b/>
      <w:bCs/>
      <w:i/>
      <w:iCs/>
      <w:color w:val="auto"/>
    </w:rPr>
  </w:style>
  <w:style w:type="paragraph" w:styleId="IntenseQuote">
    <w:name w:val="Intense Quote"/>
    <w:basedOn w:val="Normal"/>
    <w:next w:val="Normal"/>
    <w:link w:val="IntenseQuoteChar"/>
    <w:uiPriority w:val="30"/>
    <w:qFormat/>
    <w:rsid w:val="00973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17D"/>
    <w:rPr>
      <w:smallCaps/>
      <w:color w:val="auto"/>
      <w:u w:val="single"/>
    </w:rPr>
  </w:style>
  <w:style w:type="character" w:styleId="IntenseReference">
    <w:name w:val="Intense Reference"/>
    <w:basedOn w:val="DefaultParagraphFont"/>
    <w:uiPriority w:val="32"/>
    <w:qFormat/>
    <w:rsid w:val="0097317D"/>
    <w:rPr>
      <w:b/>
      <w:bCs/>
      <w:smallCaps/>
      <w:color w:val="auto"/>
      <w:spacing w:val="5"/>
      <w:u w:val="single"/>
    </w:rPr>
  </w:style>
  <w:style w:type="paragraph" w:customStyle="1" w:styleId="2ColumnHeading">
    <w:name w:val="2Column Heading"/>
    <w:basedOn w:val="BodyText"/>
    <w:qFormat/>
    <w:rsid w:val="0097317D"/>
    <w:pPr>
      <w:spacing w:after="60"/>
      <w:ind w:left="-2268"/>
    </w:pPr>
    <w:rPr>
      <w:b/>
    </w:rPr>
  </w:style>
  <w:style w:type="paragraph" w:customStyle="1" w:styleId="Heading1TOC">
    <w:name w:val="Heading1 TOC"/>
    <w:basedOn w:val="Normal"/>
    <w:qFormat/>
    <w:rsid w:val="0097317D"/>
    <w:pPr>
      <w:spacing w:before="240" w:after="120"/>
    </w:pPr>
    <w:rPr>
      <w:rFonts w:ascii="Times New Roman" w:hAnsi="Times New Roman"/>
      <w:b/>
      <w:sz w:val="32"/>
    </w:rPr>
  </w:style>
  <w:style w:type="paragraph" w:customStyle="1" w:styleId="Heading2TOC">
    <w:name w:val="Heading2 TOC"/>
    <w:basedOn w:val="Normal"/>
    <w:qFormat/>
    <w:rsid w:val="0097317D"/>
    <w:pPr>
      <w:spacing w:before="240" w:after="60"/>
    </w:pPr>
    <w:rPr>
      <w:rFonts w:ascii="Times New Roman" w:hAnsi="Times New Roman"/>
      <w:b/>
      <w:sz w:val="28"/>
    </w:rPr>
  </w:style>
  <w:style w:type="character" w:customStyle="1" w:styleId="Underline">
    <w:name w:val="Underline"/>
    <w:basedOn w:val="DefaultParagraphFont"/>
    <w:qFormat/>
    <w:rsid w:val="0097317D"/>
    <w:rPr>
      <w:u w:val="single"/>
    </w:rPr>
  </w:style>
  <w:style w:type="character" w:customStyle="1" w:styleId="BoldandItalics">
    <w:name w:val="Bold and Italics"/>
    <w:qFormat/>
    <w:rsid w:val="0097317D"/>
    <w:rPr>
      <w:b/>
      <w:i/>
      <w:u w:val="none"/>
    </w:rPr>
  </w:style>
  <w:style w:type="paragraph" w:styleId="BalloonText">
    <w:name w:val="Balloon Text"/>
    <w:basedOn w:val="Normal"/>
    <w:link w:val="BalloonTextChar"/>
    <w:rsid w:val="0097317D"/>
    <w:rPr>
      <w:rFonts w:ascii="Tahoma" w:hAnsi="Tahoma" w:cs="Tahoma"/>
      <w:sz w:val="16"/>
      <w:szCs w:val="16"/>
    </w:rPr>
  </w:style>
  <w:style w:type="character" w:customStyle="1" w:styleId="BalloonTextChar">
    <w:name w:val="Balloon Text Char"/>
    <w:basedOn w:val="DefaultParagraphFont"/>
    <w:link w:val="BalloonText"/>
    <w:rsid w:val="00973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1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17D"/>
    <w:rPr>
      <w:b/>
      <w:color w:val="660033"/>
      <w:spacing w:val="0"/>
    </w:rPr>
  </w:style>
  <w:style w:type="paragraph" w:customStyle="1" w:styleId="Nameditemlist">
    <w:name w:val="Named item list"/>
    <w:basedOn w:val="BodyText"/>
    <w:qFormat/>
    <w:rsid w:val="0097317D"/>
    <w:pPr>
      <w:tabs>
        <w:tab w:val="left" w:pos="2835"/>
      </w:tabs>
      <w:ind w:left="2835" w:hanging="2835"/>
    </w:pPr>
  </w:style>
  <w:style w:type="paragraph" w:customStyle="1" w:styleId="BodyTextnopadding">
    <w:name w:val="Body Text no padding"/>
    <w:basedOn w:val="BodyText"/>
    <w:qFormat/>
    <w:rsid w:val="0097317D"/>
    <w:pPr>
      <w:spacing w:before="0" w:after="0"/>
    </w:pPr>
  </w:style>
  <w:style w:type="paragraph" w:customStyle="1" w:styleId="BodyTextBold">
    <w:name w:val="Body Text Bold"/>
    <w:basedOn w:val="BodyText"/>
    <w:qFormat/>
    <w:rsid w:val="0097317D"/>
    <w:rPr>
      <w:b/>
    </w:rPr>
  </w:style>
  <w:style w:type="character" w:styleId="Hyperlink">
    <w:name w:val="Hyperlink"/>
    <w:basedOn w:val="DefaultParagraphFont"/>
    <w:uiPriority w:val="99"/>
    <w:unhideWhenUsed/>
    <w:rsid w:val="006F31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2381</Characters>
  <Application>Microsoft Office Word</Application>
  <DocSecurity>0</DocSecurity>
  <Lines>76</Lines>
  <Paragraphs>53</Paragraphs>
  <ScaleCrop>false</ScaleCrop>
  <Company>Author-it Software Corporation Ltd.</Company>
  <LinksUpToDate>false</LinksUpToDate>
  <CharactersWithSpaces>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FNSACC413 Make decisions in a legal context</dc:title>
  <dc:subject>Approved</dc:subject>
  <dc:creator>PwC’s Skills for Australia</dc:creator>
  <cp:keywords>Release: 1</cp:keywords>
  <dc:description>Review Date: 12 April 2008</dc:description>
  <cp:lastModifiedBy>HSD_TPCMSd.prod</cp:lastModifiedBy>
  <cp:revision>3</cp:revision>
  <dcterms:created xsi:type="dcterms:W3CDTF">2022-11-03T07:30:00Z</dcterms:created>
  <dcterms:modified xsi:type="dcterms:W3CDTF">2022-11-03T07:30:00Z</dcterms:modified>
</cp:coreProperties>
</file>