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2D2" w:rsidP="005562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FNSACC405 Maintain inventory records</w:t>
      </w:r>
      <w:r>
        <w:fldChar w:fldCharType="end"/>
      </w:r>
    </w:p>
    <w:p w:rsidR="005562D2" w:rsidP="005562D2">
      <w:pPr>
        <w:pStyle w:val="Version"/>
        <w:sectPr w:rsidSect="00A636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630" w:rsidP="00A63630">
      <w:pPr>
        <w:pStyle w:val="SuperHeading"/>
      </w:pPr>
      <w:r w:rsidRPr="00A63630">
        <w:t>FNSACC405 Maintain inventory records</w:t>
      </w:r>
    </w:p>
    <w:p w:rsidR="00000000" w:rsidRPr="00A63630" w:rsidP="00A63630">
      <w:pPr>
        <w:pStyle w:val="Heading1"/>
      </w:pPr>
      <w:bookmarkStart w:id="1" w:name="O_670793"/>
      <w:bookmarkEnd w:id="1"/>
      <w:r w:rsidRPr="00A636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6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BodyText"/>
            </w:pPr>
            <w:r w:rsidRPr="00A636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rPr>
                <w:rStyle w:val="SpecialBold"/>
              </w:rPr>
              <w:t>Comments</w:t>
            </w:r>
          </w:p>
        </w:tc>
      </w:tr>
      <w:tr w:rsidTr="00A6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BodyText"/>
            </w:pPr>
            <w:r w:rsidRPr="00A63630">
              <w:t>This version first released with FNS Financial Services Training Package Version 1.0.</w:t>
            </w:r>
          </w:p>
        </w:tc>
      </w:tr>
    </w:tbl>
    <w:p w:rsidR="00000000" w:rsidRPr="00A63630" w:rsidP="00A63630">
      <w:pPr>
        <w:pStyle w:val="BodyText"/>
      </w:pPr>
    </w:p>
    <w:p w:rsidR="00000000" w:rsidRPr="00A63630" w:rsidP="00A63630">
      <w:pPr>
        <w:pStyle w:val="AllowPageBreak"/>
      </w:pPr>
    </w:p>
    <w:p w:rsidR="00000000" w:rsidRPr="00A63630" w:rsidP="00A63630">
      <w:pPr>
        <w:pStyle w:val="Heading1"/>
      </w:pPr>
      <w:bookmarkStart w:id="2" w:name="O_670794"/>
      <w:bookmarkEnd w:id="2"/>
      <w:r w:rsidRPr="00A63630">
        <w:t>Application</w:t>
      </w:r>
    </w:p>
    <w:p w:rsidR="00000000" w:rsidRPr="00A63630" w:rsidP="005562D2">
      <w:pPr>
        <w:pStyle w:val="BodyText"/>
      </w:pPr>
      <w:r w:rsidRPr="00A63630">
        <w:t>This unit describes the skills and knowledge required to comply with organisational invent</w:t>
      </w:r>
      <w:r w:rsidRPr="00A63630">
        <w:t>ory procedures, reconcile inventory records to general ledgers, record inventory flows, prepare schedules and produce ad hoc reports.</w:t>
      </w:r>
    </w:p>
    <w:p w:rsidR="00000000" w:rsidRPr="00A63630" w:rsidP="005562D2">
      <w:pPr>
        <w:pStyle w:val="BodyText"/>
      </w:pPr>
      <w:r w:rsidRPr="00A63630">
        <w:t>It applies to individuals who use specialised financial knowledge and follow procedures to ensure compliance with require</w:t>
      </w:r>
      <w:r w:rsidRPr="00A63630">
        <w:t>d standards.</w:t>
      </w:r>
    </w:p>
    <w:p w:rsidR="00000000" w:rsidRPr="00A63630" w:rsidP="005562D2">
      <w:pPr>
        <w:pStyle w:val="BodyText"/>
      </w:pPr>
      <w:r w:rsidRPr="00A63630">
        <w:t>No licensing, legislative or certification requirements apply to this unit at the time of publication.</w:t>
      </w:r>
    </w:p>
    <w:p w:rsidR="00000000" w:rsidRPr="00A63630" w:rsidP="00A63630">
      <w:pPr>
        <w:pStyle w:val="Heading1"/>
      </w:pPr>
      <w:bookmarkStart w:id="3" w:name="O_670797"/>
      <w:bookmarkEnd w:id="3"/>
      <w:r w:rsidRPr="00A63630">
        <w:t>Unit Sector</w:t>
      </w:r>
    </w:p>
    <w:p w:rsidR="00000000" w:rsidRPr="00A63630" w:rsidP="005562D2">
      <w:pPr>
        <w:pStyle w:val="BodyText"/>
      </w:pPr>
      <w:r w:rsidRPr="00A63630">
        <w:t>Accounting</w:t>
      </w:r>
    </w:p>
    <w:p w:rsidR="00000000" w:rsidRPr="00A63630" w:rsidP="00A63630">
      <w:pPr>
        <w:pStyle w:val="Heading1"/>
      </w:pPr>
      <w:bookmarkStart w:id="4" w:name="O_670798"/>
      <w:bookmarkEnd w:id="4"/>
      <w:r w:rsidRPr="00A6363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636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BodyText"/>
            </w:pPr>
            <w:r w:rsidRPr="00A6363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rPr>
                <w:rStyle w:val="SpecialBold"/>
              </w:rPr>
              <w:t>PERFORMANCE CRITERIA</w:t>
            </w:r>
          </w:p>
        </w:tc>
      </w:tr>
      <w:tr w:rsidTr="00A636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BodyText"/>
            </w:pPr>
            <w:r w:rsidRPr="00A6363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36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1. Process inventory purchase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BodyText"/>
            </w:pPr>
            <w:r w:rsidRPr="00A63630">
              <w:t>1.1 Record purchase of inventory from appropriate documentation in subsidiary ledger</w:t>
            </w:r>
          </w:p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1.</w:t>
            </w:r>
            <w:r w:rsidRPr="00A63630">
              <w:t xml:space="preserve">2 Maintain periodic and perpetual records of inventory </w:t>
            </w:r>
          </w:p>
        </w:tc>
      </w:tr>
      <w:tr w:rsidTr="00A636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2. Record inventory flows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BodyText"/>
            </w:pPr>
            <w:r w:rsidRPr="00A63630">
              <w:t>2.1 Apply inventory flow assumptions as appropriate</w:t>
            </w:r>
          </w:p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2.2 Value inventory using appropriate valuation rules</w:t>
            </w:r>
          </w:p>
        </w:tc>
      </w:tr>
      <w:tr w:rsidTr="00A636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 xml:space="preserve">3. Reconcile inventory </w:t>
            </w:r>
            <w:r w:rsidRPr="00A63630">
              <w:t>records to general ledgers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BodyText"/>
            </w:pPr>
            <w:r w:rsidRPr="00A63630">
              <w:t xml:space="preserve">3.1 Reconcile all inventory records to accounts in accordance with </w:t>
            </w:r>
            <w:r w:rsidRPr="00A63630">
              <w:t>organisational policy, procedures and practices</w:t>
            </w:r>
          </w:p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3.2 Identify and action discrepancies according to organisational policy, procedures and practices</w:t>
            </w:r>
          </w:p>
        </w:tc>
      </w:tr>
      <w:tr w:rsidTr="00A636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4. Prepare inventory schedules and ad hoc</w:t>
            </w:r>
            <w:r w:rsidRPr="00A63630">
              <w:t xml:space="preserve">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BodyText"/>
            </w:pPr>
            <w:r w:rsidRPr="00A63630">
              <w:t xml:space="preserve">4.1 Develop and document schedules of inventory turnover and other procedures </w:t>
            </w:r>
          </w:p>
          <w:p w:rsidR="00000000" w:rsidRPr="00A63630" w:rsidP="00A63630">
            <w:pPr>
              <w:pStyle w:val="BodyText"/>
            </w:pPr>
            <w:r w:rsidRPr="00A63630">
              <w:t>4.2 Prepare spreadsheets and ad hoc reports on inventory status as required or requested</w:t>
            </w:r>
          </w:p>
        </w:tc>
      </w:tr>
    </w:tbl>
    <w:p w:rsidR="00000000" w:rsidRPr="00A63630" w:rsidP="00A63630">
      <w:pPr>
        <w:pStyle w:val="BodyText"/>
      </w:pPr>
    </w:p>
    <w:p w:rsidR="00000000" w:rsidRPr="00A63630" w:rsidP="00A63630">
      <w:pPr>
        <w:pStyle w:val="AllowPageBreak"/>
      </w:pPr>
    </w:p>
    <w:p w:rsidR="00000000" w:rsidRPr="00A63630" w:rsidP="00A63630">
      <w:pPr>
        <w:pStyle w:val="Heading1"/>
      </w:pPr>
      <w:bookmarkStart w:id="5" w:name="O_670799"/>
      <w:bookmarkEnd w:id="5"/>
      <w:r w:rsidRPr="00A63630">
        <w:t>Foundation Skills</w:t>
      </w:r>
    </w:p>
    <w:p w:rsidR="00000000" w:rsidRPr="005562D2" w:rsidP="005562D2">
      <w:pPr>
        <w:pStyle w:val="BodyText"/>
        <w:rPr>
          <w:i/>
        </w:rPr>
      </w:pPr>
      <w:r w:rsidRPr="005562D2">
        <w:rPr>
          <w:rStyle w:val="Emphasis"/>
        </w:rPr>
        <w:t>This section describes language, literacy,</w:t>
      </w:r>
      <w:r w:rsidRPr="005562D2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636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BodyText"/>
            </w:pPr>
            <w:r w:rsidRPr="00A6363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BodyText"/>
            </w:pPr>
            <w:r w:rsidRPr="00A63630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rPr>
                <w:rStyle w:val="SpecialBold"/>
              </w:rPr>
              <w:t>Description</w:t>
            </w:r>
          </w:p>
        </w:tc>
      </w:tr>
      <w:tr w:rsidTr="00A636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1.1, 3.2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ListBullet"/>
              <w:rPr>
                <w:lang w:val="en-NZ"/>
              </w:rPr>
            </w:pPr>
            <w:r w:rsidRPr="00A63630">
              <w:t>Reviews documentation from a range of sources and matches and analyses information for accuracy, completeness and possible discrepancies</w:t>
            </w:r>
          </w:p>
        </w:tc>
      </w:tr>
      <w:tr w:rsidTr="00A636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1.1, 1.2, 4.1, 4.2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ListBullet"/>
            </w:pPr>
            <w:r w:rsidRPr="00A63630">
              <w:t>Records information accurately using correct spelling, grammar and conventions</w:t>
            </w:r>
          </w:p>
          <w:p w:rsidR="00000000" w:rsidP="00A63630">
            <w:pPr>
              <w:pStyle w:val="ListBullet"/>
              <w:rPr>
                <w:lang w:val="en-NZ"/>
              </w:rPr>
            </w:pPr>
            <w:r w:rsidRPr="00A63630">
              <w:t>Prepares co</w:t>
            </w:r>
            <w:r w:rsidRPr="00A63630">
              <w:t>ncise and logically structured reports and schedules appropriate to the audience and purpose</w:t>
            </w:r>
          </w:p>
        </w:tc>
      </w:tr>
      <w:tr w:rsidTr="00A636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ListBullet"/>
              <w:rPr>
                <w:lang w:val="en-NZ"/>
              </w:rPr>
            </w:pPr>
            <w:r w:rsidRPr="00A63630">
              <w:t>Uses active listening and questioning to clarify and confirm information and instructions</w:t>
            </w:r>
          </w:p>
        </w:tc>
      </w:tr>
      <w:tr w:rsidTr="00A636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1.1, 1.2, 2.1, 2.2, 3.1, 3.2, 4.1, 4.2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ListBullet"/>
              <w:rPr>
                <w:lang w:val="en-NZ"/>
              </w:rPr>
            </w:pPr>
            <w:r w:rsidRPr="00A63630">
              <w:t xml:space="preserve">Performs mathematical calculations, including financial ratios, to check accuracy, consolidate and report on financial data </w:t>
            </w:r>
          </w:p>
        </w:tc>
      </w:tr>
      <w:tr w:rsidTr="00A636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ListBullet"/>
              <w:rPr>
                <w:lang w:val="en-NZ"/>
              </w:rPr>
            </w:pPr>
            <w:r w:rsidRPr="00A63630">
              <w:t>Recognises and complies with relevant protocols, policies and procedures</w:t>
            </w:r>
          </w:p>
        </w:tc>
      </w:tr>
      <w:tr w:rsidTr="00A636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1.2, 2.1, 2.2, 3.1, 3.2, 4.1, 4.2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ListBullet"/>
            </w:pPr>
            <w:r w:rsidRPr="00A63630">
              <w:t>Plans, sequences and implements tasks to meet organisational requirements</w:t>
            </w:r>
          </w:p>
          <w:p w:rsidR="00000000" w:rsidRPr="00A63630" w:rsidP="00A63630">
            <w:pPr>
              <w:pStyle w:val="ListBullet"/>
            </w:pPr>
            <w:r w:rsidRPr="00A63630">
              <w:t xml:space="preserve">Recognises and responds to predictable problems and implements solutions to address data integrity issues </w:t>
            </w:r>
          </w:p>
          <w:p w:rsidR="00000000" w:rsidRPr="00A63630" w:rsidP="00A63630">
            <w:pPr>
              <w:pStyle w:val="ListBullet"/>
            </w:pPr>
            <w:r w:rsidRPr="00A63630">
              <w:t>Uses digital systems and programs to assist with planning, implementing, monitoring and reporting</w:t>
            </w:r>
          </w:p>
        </w:tc>
      </w:tr>
    </w:tbl>
    <w:p w:rsidR="00000000" w:rsidRPr="00A63630" w:rsidP="00A63630">
      <w:pPr>
        <w:pStyle w:val="BodyText"/>
      </w:pPr>
    </w:p>
    <w:p w:rsidR="00000000" w:rsidRPr="00A63630" w:rsidP="00A63630">
      <w:pPr>
        <w:pStyle w:val="AllowPageBreak"/>
      </w:pPr>
    </w:p>
    <w:p w:rsidR="00000000" w:rsidRPr="00A63630" w:rsidP="00A63630">
      <w:pPr>
        <w:pStyle w:val="Heading1"/>
      </w:pPr>
      <w:bookmarkStart w:id="6" w:name="O_670801"/>
      <w:bookmarkEnd w:id="6"/>
      <w:r w:rsidRPr="00A636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6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BodyText"/>
            </w:pPr>
            <w:r w:rsidRPr="00A63630">
              <w:rPr>
                <w:rStyle w:val="SpecialBold"/>
              </w:rPr>
              <w:t xml:space="preserve">Code and title </w:t>
            </w:r>
          </w:p>
          <w:p w:rsidR="00000000" w:rsidRPr="00A63630" w:rsidP="00A63630">
            <w:pPr>
              <w:pStyle w:val="BodyText"/>
            </w:pPr>
            <w:r w:rsidRPr="00A6363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BodyText"/>
            </w:pPr>
            <w:r w:rsidRPr="00A63630">
              <w:rPr>
                <w:rStyle w:val="SpecialBold"/>
              </w:rPr>
              <w:t>Code and title</w:t>
            </w:r>
          </w:p>
          <w:p w:rsidR="00000000" w:rsidRPr="00A63630" w:rsidP="00A63630">
            <w:pPr>
              <w:pStyle w:val="BodyText"/>
            </w:pPr>
            <w:r w:rsidRPr="00A6363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BodyText"/>
            </w:pPr>
            <w:r w:rsidRPr="00A6363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rPr>
                <w:rStyle w:val="SpecialBold"/>
              </w:rPr>
              <w:t>Equivalence status</w:t>
            </w:r>
          </w:p>
        </w:tc>
      </w:tr>
      <w:tr w:rsidTr="00A63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FNSACC405 Maintain inventory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FNSACC405A Maintain inventory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630">
            <w:pPr>
              <w:pStyle w:val="BodyText"/>
              <w:rPr>
                <w:lang w:val="en-NZ"/>
              </w:rPr>
            </w:pPr>
            <w:r w:rsidRPr="00A6363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630" w:rsidP="00A63630">
            <w:pPr>
              <w:pStyle w:val="BodyText"/>
            </w:pPr>
            <w:r w:rsidRPr="00A63630">
              <w:t>Equivalent unit</w:t>
            </w:r>
          </w:p>
        </w:tc>
      </w:tr>
    </w:tbl>
    <w:p w:rsidR="00000000" w:rsidRPr="00A63630" w:rsidP="00A63630">
      <w:pPr>
        <w:pStyle w:val="BodyText"/>
      </w:pPr>
    </w:p>
    <w:p w:rsidR="00000000" w:rsidRPr="00A63630" w:rsidP="00A63630">
      <w:pPr>
        <w:pStyle w:val="AllowPageBreak"/>
      </w:pPr>
    </w:p>
    <w:p w:rsidR="00000000" w:rsidRPr="00A63630" w:rsidP="00A63630">
      <w:pPr>
        <w:pStyle w:val="Heading1"/>
      </w:pPr>
      <w:bookmarkStart w:id="7" w:name="O_670808"/>
      <w:bookmarkEnd w:id="7"/>
      <w:r w:rsidRPr="00A63630">
        <w:t>Links</w:t>
      </w:r>
    </w:p>
    <w:p w:rsidR="00000000" w:rsidRPr="00A63630" w:rsidP="005562D2">
      <w:pPr>
        <w:pStyle w:val="BodyText"/>
      </w:pPr>
      <w:r w:rsidRPr="00A636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3698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63630" w:rsidP="00A63630"/>
    <w:sectPr w:rsidSect="00A636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6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630" w:rsidRPr="005562D2" w:rsidP="005562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6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D2" w:rsidP="00A636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62D2" w:rsidP="00A636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62D2" w:rsidP="00A636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6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630" w:rsidRPr="005562D2" w:rsidP="005562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6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D2" w:rsidRPr="002D2AF8" w:rsidP="00A636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FNSACC405 Maintain inventory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562D2" w:rsidP="00A636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961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7622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6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6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6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6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6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6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6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6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6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6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6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630"/>
  </w:style>
  <w:style w:type="character" w:customStyle="1" w:styleId="Heading1Char">
    <w:name w:val="Heading 1 Char"/>
    <w:basedOn w:val="DefaultParagraphFont"/>
    <w:link w:val="Heading1"/>
    <w:rsid w:val="00A636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6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6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6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3630"/>
    <w:rPr>
      <w:b/>
      <w:spacing w:val="0"/>
    </w:rPr>
  </w:style>
  <w:style w:type="character" w:styleId="Emphasis">
    <w:name w:val="Emphasis"/>
    <w:basedOn w:val="DefaultParagraphFont"/>
    <w:qFormat/>
    <w:rsid w:val="00A63630"/>
    <w:rPr>
      <w:i/>
    </w:rPr>
  </w:style>
  <w:style w:type="paragraph" w:customStyle="1" w:styleId="SuperHeading">
    <w:name w:val="SuperHeading"/>
    <w:basedOn w:val="Normal"/>
    <w:rsid w:val="00A636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6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6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6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6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6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6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6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6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6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6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6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6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6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6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6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6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6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36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6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6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6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6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6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6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6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6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6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6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6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6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36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6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6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630"/>
  </w:style>
  <w:style w:type="paragraph" w:styleId="TableofFigures">
    <w:name w:val="table of figures"/>
    <w:basedOn w:val="Normal"/>
    <w:next w:val="Normal"/>
    <w:semiHidden/>
    <w:rsid w:val="00A636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6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3630"/>
    <w:rPr>
      <w:rFonts w:ascii="Wingdings" w:hAnsi="Wingdings"/>
    </w:rPr>
  </w:style>
  <w:style w:type="paragraph" w:customStyle="1" w:styleId="TableHeading">
    <w:name w:val="Table Heading"/>
    <w:basedOn w:val="HeadingBase"/>
    <w:rsid w:val="00A636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630"/>
    <w:rPr>
      <w:color w:val="0033CC"/>
      <w:u w:val="none"/>
    </w:rPr>
  </w:style>
  <w:style w:type="paragraph" w:customStyle="1" w:styleId="BodyTextRight">
    <w:name w:val="Body Text Right"/>
    <w:basedOn w:val="BodyText"/>
    <w:rsid w:val="00A636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6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6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6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6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6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630"/>
    <w:rPr>
      <w:sz w:val="32"/>
    </w:rPr>
  </w:style>
  <w:style w:type="paragraph" w:customStyle="1" w:styleId="HeadingProcedure">
    <w:name w:val="Heading Procedure"/>
    <w:basedOn w:val="HeadingBase"/>
    <w:next w:val="Normal"/>
    <w:rsid w:val="00A636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630"/>
    <w:pPr>
      <w:spacing w:before="60" w:after="60"/>
    </w:pPr>
  </w:style>
  <w:style w:type="paragraph" w:styleId="ListContinue">
    <w:name w:val="List Continue"/>
    <w:basedOn w:val="List"/>
    <w:rsid w:val="00A63630"/>
    <w:pPr>
      <w:ind w:firstLine="0"/>
    </w:pPr>
  </w:style>
  <w:style w:type="paragraph" w:customStyle="1" w:styleId="ListNote">
    <w:name w:val="List Note"/>
    <w:basedOn w:val="List"/>
    <w:rsid w:val="00A636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6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6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630"/>
    <w:rPr>
      <w:rFonts w:ascii="Courier New" w:hAnsi="Courier New"/>
    </w:rPr>
  </w:style>
  <w:style w:type="paragraph" w:customStyle="1" w:styleId="NoteBullet">
    <w:name w:val="Note Bullet"/>
    <w:basedOn w:val="Note"/>
    <w:rsid w:val="00A636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6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6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6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6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36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6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630"/>
    <w:rPr>
      <w:b/>
      <w:smallCaps/>
    </w:rPr>
  </w:style>
  <w:style w:type="paragraph" w:customStyle="1" w:styleId="TableListNumber">
    <w:name w:val="Table List Number"/>
    <w:basedOn w:val="ListNumber"/>
    <w:rsid w:val="00A636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6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630"/>
    <w:pPr>
      <w:numPr>
        <w:numId w:val="8"/>
      </w:numPr>
    </w:pPr>
  </w:style>
  <w:style w:type="paragraph" w:customStyle="1" w:styleId="ListAlpha2">
    <w:name w:val="List Alpha 2"/>
    <w:basedOn w:val="List2"/>
    <w:rsid w:val="00A63630"/>
    <w:pPr>
      <w:numPr>
        <w:numId w:val="7"/>
      </w:numPr>
    </w:pPr>
  </w:style>
  <w:style w:type="paragraph" w:styleId="List2">
    <w:name w:val="List 2"/>
    <w:basedOn w:val="BodyText"/>
    <w:rsid w:val="00A636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6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6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6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6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6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3630"/>
    <w:pPr>
      <w:numPr>
        <w:numId w:val="3"/>
      </w:numPr>
    </w:pPr>
  </w:style>
  <w:style w:type="paragraph" w:styleId="ListContinue2">
    <w:name w:val="List Continue 2"/>
    <w:basedOn w:val="List2"/>
    <w:rsid w:val="00A63630"/>
    <w:pPr>
      <w:ind w:firstLine="0"/>
    </w:pPr>
  </w:style>
  <w:style w:type="paragraph" w:styleId="ListContinue3">
    <w:name w:val="List Continue 3"/>
    <w:basedOn w:val="List3"/>
    <w:rsid w:val="00A63630"/>
    <w:pPr>
      <w:ind w:left="1021" w:firstLine="0"/>
    </w:pPr>
  </w:style>
  <w:style w:type="paragraph" w:styleId="ListContinue4">
    <w:name w:val="List Continue 4"/>
    <w:basedOn w:val="List4"/>
    <w:rsid w:val="00A63630"/>
    <w:pPr>
      <w:ind w:firstLine="0"/>
    </w:pPr>
  </w:style>
  <w:style w:type="paragraph" w:styleId="ListContinue5">
    <w:name w:val="List Continue 5"/>
    <w:basedOn w:val="List5"/>
    <w:rsid w:val="00A63630"/>
    <w:pPr>
      <w:ind w:firstLine="0"/>
    </w:pPr>
  </w:style>
  <w:style w:type="paragraph" w:styleId="ListNumber3">
    <w:name w:val="List Number 3"/>
    <w:basedOn w:val="List3"/>
    <w:rsid w:val="00A63630"/>
    <w:pPr>
      <w:numPr>
        <w:numId w:val="4"/>
      </w:numPr>
    </w:pPr>
  </w:style>
  <w:style w:type="paragraph" w:styleId="ListNumber4">
    <w:name w:val="List Number 4"/>
    <w:basedOn w:val="List4"/>
    <w:rsid w:val="00A63630"/>
    <w:pPr>
      <w:numPr>
        <w:numId w:val="5"/>
      </w:numPr>
    </w:pPr>
  </w:style>
  <w:style w:type="paragraph" w:styleId="ListNumber5">
    <w:name w:val="List Number 5"/>
    <w:basedOn w:val="List5"/>
    <w:rsid w:val="00A63630"/>
    <w:pPr>
      <w:numPr>
        <w:numId w:val="6"/>
      </w:numPr>
    </w:pPr>
  </w:style>
  <w:style w:type="paragraph" w:styleId="BlockText">
    <w:name w:val="Block Text"/>
    <w:basedOn w:val="Normal"/>
    <w:rsid w:val="00A636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6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630"/>
    <w:rPr>
      <w:sz w:val="16"/>
      <w:vertAlign w:val="superscript"/>
    </w:rPr>
  </w:style>
  <w:style w:type="character" w:customStyle="1" w:styleId="Symbols">
    <w:name w:val="Symbols"/>
    <w:basedOn w:val="DefaultParagraphFont"/>
    <w:rsid w:val="00A63630"/>
    <w:rPr>
      <w:rFonts w:ascii="Symbol" w:hAnsi="Symbol"/>
    </w:rPr>
  </w:style>
  <w:style w:type="character" w:customStyle="1" w:styleId="MenuOptions">
    <w:name w:val="Menu Options"/>
    <w:basedOn w:val="DefaultParagraphFont"/>
    <w:rsid w:val="00A636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630"/>
    <w:rPr>
      <w:b/>
    </w:rPr>
  </w:style>
  <w:style w:type="character" w:customStyle="1" w:styleId="Underlined">
    <w:name w:val="Underlined"/>
    <w:basedOn w:val="DefaultParagraphFont"/>
    <w:rsid w:val="00A63630"/>
    <w:rPr>
      <w:u w:val="single"/>
    </w:rPr>
  </w:style>
  <w:style w:type="paragraph" w:customStyle="1" w:styleId="TableBodyTextRight">
    <w:name w:val="Table Body Text Right"/>
    <w:basedOn w:val="TableBodyText"/>
    <w:rsid w:val="00A636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630"/>
    <w:rPr>
      <w:sz w:val="18"/>
    </w:rPr>
  </w:style>
  <w:style w:type="paragraph" w:customStyle="1" w:styleId="BodySmallRight">
    <w:name w:val="Body Small Right"/>
    <w:basedOn w:val="BodyTextRight"/>
    <w:rsid w:val="00A63630"/>
    <w:rPr>
      <w:sz w:val="18"/>
      <w:szCs w:val="18"/>
    </w:rPr>
  </w:style>
  <w:style w:type="paragraph" w:customStyle="1" w:styleId="MarginEdition">
    <w:name w:val="Margin Edition"/>
    <w:basedOn w:val="MarginNote"/>
    <w:rsid w:val="00A636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630"/>
    <w:rPr>
      <w:sz w:val="2"/>
      <w:szCs w:val="2"/>
    </w:rPr>
  </w:style>
  <w:style w:type="character" w:customStyle="1" w:styleId="Small">
    <w:name w:val="Small"/>
    <w:basedOn w:val="DefaultParagraphFont"/>
    <w:rsid w:val="00A63630"/>
    <w:rPr>
      <w:sz w:val="16"/>
    </w:rPr>
  </w:style>
  <w:style w:type="paragraph" w:customStyle="1" w:styleId="WideTable">
    <w:name w:val="Wide Table"/>
    <w:basedOn w:val="Normal"/>
    <w:rsid w:val="00A636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630"/>
  </w:style>
  <w:style w:type="paragraph" w:styleId="Quote">
    <w:name w:val="Quote"/>
    <w:basedOn w:val="Heading1"/>
    <w:link w:val="QuoteChar"/>
    <w:qFormat/>
    <w:rsid w:val="00A636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6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630"/>
    <w:pPr>
      <w:pageBreakBefore/>
    </w:pPr>
  </w:style>
  <w:style w:type="paragraph" w:customStyle="1" w:styleId="Border">
    <w:name w:val="Border"/>
    <w:basedOn w:val="Normal"/>
    <w:qFormat/>
    <w:rsid w:val="00A636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6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6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6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6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6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6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6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6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630"/>
    <w:rPr>
      <w:u w:val="single"/>
    </w:rPr>
  </w:style>
  <w:style w:type="character" w:customStyle="1" w:styleId="BoldandItalics">
    <w:name w:val="Bold and Italics"/>
    <w:qFormat/>
    <w:rsid w:val="00A63630"/>
    <w:rPr>
      <w:b/>
      <w:i/>
      <w:u w:val="none"/>
    </w:rPr>
  </w:style>
  <w:style w:type="paragraph" w:styleId="BalloonText">
    <w:name w:val="Balloon Text"/>
    <w:basedOn w:val="Normal"/>
    <w:link w:val="BalloonTextChar"/>
    <w:rsid w:val="00A636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6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6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6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6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6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630"/>
    <w:pPr>
      <w:spacing w:before="0" w:after="0"/>
    </w:pPr>
  </w:style>
  <w:style w:type="paragraph" w:customStyle="1" w:styleId="BodyTextBold">
    <w:name w:val="Body Text Bold"/>
    <w:basedOn w:val="BodyText"/>
    <w:qFormat/>
    <w:rsid w:val="00A63630"/>
    <w:rPr>
      <w:b/>
    </w:rPr>
  </w:style>
  <w:style w:type="character" w:styleId="Hyperlink">
    <w:name w:val="Hyperlink"/>
    <w:basedOn w:val="DefaultParagraphFont"/>
    <w:uiPriority w:val="99"/>
    <w:unhideWhenUsed/>
    <w:rsid w:val="005562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3141</Characters>
  <Application>Microsoft Office Word</Application>
  <DocSecurity>0</DocSecurity>
  <Lines>136</Lines>
  <Paragraphs>84</Paragraphs>
  <ScaleCrop>false</ScaleCrop>
  <Company>Author-it Software Corporation Ltd.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FNSACC405 Maintain inventory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