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9F5" w:rsidP="007F1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FNSACC403 Make decisions in a legal context</w:t>
      </w:r>
      <w:r>
        <w:fldChar w:fldCharType="end"/>
      </w:r>
    </w:p>
    <w:p w:rsidR="007F19F5" w:rsidP="007F19F5">
      <w:pPr>
        <w:pStyle w:val="Version"/>
        <w:sectPr w:rsidSect="001F1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65A" w:rsidP="001F165A">
      <w:pPr>
        <w:pStyle w:val="SuperHeading"/>
      </w:pPr>
      <w:r w:rsidRPr="001F165A">
        <w:t>FNSACC403 Make decisions in a legal context</w:t>
      </w:r>
    </w:p>
    <w:p w:rsidR="00000000" w:rsidRPr="001F165A" w:rsidP="001F165A">
      <w:pPr>
        <w:pStyle w:val="Heading1"/>
      </w:pPr>
      <w:bookmarkStart w:id="1" w:name="O_670343"/>
      <w:bookmarkEnd w:id="1"/>
      <w:r w:rsidRPr="001F16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F19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rPr>
                <w:rStyle w:val="SpecialBold"/>
              </w:rPr>
              <w:t>Comments</w:t>
            </w:r>
          </w:p>
        </w:tc>
      </w:tr>
      <w:tr w:rsidTr="007F19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t>This version first released with FNS Financial Services Training Package Version 1.0.</w:t>
            </w:r>
          </w:p>
        </w:tc>
      </w:tr>
    </w:tbl>
    <w:p w:rsidR="00000000" w:rsidRPr="001F165A" w:rsidP="001F165A">
      <w:pPr>
        <w:pStyle w:val="BodyText"/>
      </w:pPr>
    </w:p>
    <w:p w:rsidR="00000000" w:rsidRPr="001F165A" w:rsidP="001F165A">
      <w:pPr>
        <w:pStyle w:val="AllowPageBreak"/>
      </w:pPr>
    </w:p>
    <w:p w:rsidR="00000000" w:rsidRPr="001F165A" w:rsidP="001F165A">
      <w:pPr>
        <w:pStyle w:val="Heading1"/>
      </w:pPr>
      <w:bookmarkStart w:id="2" w:name="O_670344"/>
      <w:bookmarkEnd w:id="2"/>
      <w:r w:rsidRPr="001F165A">
        <w:t>Application</w:t>
      </w:r>
    </w:p>
    <w:p w:rsidR="00000000" w:rsidRPr="001F165A" w:rsidP="007F19F5">
      <w:pPr>
        <w:pStyle w:val="BodyText"/>
      </w:pPr>
      <w:r w:rsidRPr="001F165A">
        <w:t>This unit describes the skills and knowledge required to make decisions, particularly rela</w:t>
      </w:r>
      <w:r w:rsidRPr="001F165A">
        <w:t>ting to compliance issues, in a legal context. It is intended to satisfy the requirement for a course of study in commercial law at an introductory or foundation level, covering Australian legal systems and processes.</w:t>
      </w:r>
    </w:p>
    <w:p w:rsidR="00000000" w:rsidRPr="001F165A" w:rsidP="007F19F5">
      <w:pPr>
        <w:pStyle w:val="BodyText"/>
      </w:pPr>
      <w:r w:rsidRPr="001F165A">
        <w:t>It applies to individuals who within t</w:t>
      </w:r>
      <w:r w:rsidRPr="001F165A">
        <w:t>heir area of responsibility use specialised knowledge to make decisions that require consideration of the legal context.</w:t>
      </w:r>
    </w:p>
    <w:p w:rsidR="00000000" w:rsidRPr="001F165A" w:rsidP="007F19F5">
      <w:pPr>
        <w:pStyle w:val="BodyText"/>
      </w:pPr>
      <w:r w:rsidRPr="001F165A">
        <w:t>No licensing, legislative or certification requirements apply to this unit at the time of publication</w:t>
      </w:r>
    </w:p>
    <w:p w:rsidR="00000000" w:rsidRPr="001F165A" w:rsidP="001F165A">
      <w:pPr>
        <w:pStyle w:val="Heading1"/>
      </w:pPr>
      <w:bookmarkStart w:id="3" w:name="O_670347"/>
      <w:bookmarkEnd w:id="3"/>
      <w:r w:rsidRPr="001F165A">
        <w:t>Unit Sector</w:t>
      </w:r>
    </w:p>
    <w:p w:rsidR="00000000" w:rsidRPr="001F165A" w:rsidP="007F19F5">
      <w:pPr>
        <w:pStyle w:val="BodyText"/>
      </w:pPr>
      <w:r w:rsidRPr="001F165A">
        <w:t>Acco</w:t>
      </w:r>
      <w:r w:rsidRPr="001F165A">
        <w:t>unting</w:t>
      </w:r>
    </w:p>
    <w:p w:rsidR="00000000" w:rsidRPr="001F165A" w:rsidP="001F165A">
      <w:pPr>
        <w:pStyle w:val="Heading1"/>
      </w:pPr>
      <w:bookmarkStart w:id="4" w:name="O_670348"/>
      <w:bookmarkEnd w:id="4"/>
      <w:r w:rsidRPr="001F16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1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rPr>
                <w:rStyle w:val="SpecialBold"/>
              </w:rPr>
              <w:t>PERFORMANCE CRITERIA</w:t>
            </w:r>
          </w:p>
        </w:tc>
      </w:tr>
      <w:tr w:rsidTr="001F1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 Examine legal context for financial services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t xml:space="preserve">1.1 Identify Australian legal systems and processes </w:t>
            </w:r>
          </w:p>
          <w:p w:rsidR="00000000" w:rsidRPr="001F165A" w:rsidP="001F165A">
            <w:pPr>
              <w:pStyle w:val="BodyText"/>
            </w:pPr>
            <w:r w:rsidRPr="001F165A">
              <w:t xml:space="preserve">1.2 Identify functions of courts and other regulatory bodies </w:t>
            </w:r>
          </w:p>
          <w:p w:rsidR="00000000" w:rsidRPr="001F165A" w:rsidP="001F165A">
            <w:pPr>
              <w:pStyle w:val="BodyText"/>
            </w:pPr>
            <w:r w:rsidRPr="001F165A">
              <w:t>1.3 Identify implications of relevant legislation, regulation and legal precedent, and a</w:t>
            </w:r>
            <w:r w:rsidRPr="001F165A">
              <w:t>pply in making operational decisions</w:t>
            </w:r>
          </w:p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1.4 Seek advice and guidance to evaluate and moderate decision processes</w:t>
            </w:r>
          </w:p>
        </w:tc>
      </w:tr>
      <w:tr w:rsidTr="001F1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2. Identify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t xml:space="preserve">2.1 Accurately interpret compliance requirements </w:t>
            </w:r>
          </w:p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 xml:space="preserve">2.2 Review legislative and regulatory sources of information </w:t>
            </w:r>
            <w:r w:rsidRPr="001F165A">
              <w:t>regularly to identify changes to compliance requirements</w:t>
            </w:r>
          </w:p>
        </w:tc>
      </w:tr>
      <w:tr w:rsidTr="001F1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3. Develop procedures to ensure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t>3.1 Develop procedures in consultation with others to address compliance requirements</w:t>
            </w:r>
          </w:p>
          <w:p w:rsidR="00000000" w:rsidRPr="001F165A" w:rsidP="001F165A">
            <w:pPr>
              <w:pStyle w:val="BodyText"/>
            </w:pPr>
            <w:r w:rsidRPr="001F165A">
              <w:t>3.2 Esta</w:t>
            </w:r>
            <w:r w:rsidRPr="001F165A">
              <w:t>blish timetables to meet compliance requirements to align with statutory deadlines</w:t>
            </w:r>
          </w:p>
        </w:tc>
      </w:tr>
    </w:tbl>
    <w:p w:rsidR="00000000" w:rsidRPr="001F165A" w:rsidP="001F165A">
      <w:pPr>
        <w:pStyle w:val="BodyText"/>
      </w:pPr>
    </w:p>
    <w:p w:rsidR="00000000" w:rsidRPr="001F165A" w:rsidP="001F165A">
      <w:pPr>
        <w:pStyle w:val="AllowPageBreak"/>
      </w:pPr>
    </w:p>
    <w:p w:rsidR="00000000" w:rsidRPr="001F165A" w:rsidP="001F165A">
      <w:pPr>
        <w:pStyle w:val="Heading1"/>
      </w:pPr>
      <w:bookmarkStart w:id="5" w:name="O_670349"/>
      <w:bookmarkEnd w:id="5"/>
      <w:r w:rsidRPr="001F165A">
        <w:t>Foundation Skills</w:t>
      </w:r>
    </w:p>
    <w:p w:rsidR="00000000" w:rsidRPr="007F19F5" w:rsidP="007F19F5">
      <w:pPr>
        <w:pStyle w:val="BodyText"/>
        <w:rPr>
          <w:i/>
        </w:rPr>
      </w:pPr>
      <w:r w:rsidRPr="007F19F5">
        <w:rPr>
          <w:rStyle w:val="Emphasis"/>
        </w:rPr>
        <w:t>This section describes language, literacy, numeracy and employment skills incorporated in the performance criteria that are required for</w:t>
      </w:r>
      <w:r w:rsidRPr="007F19F5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rPr>
                <w:rStyle w:val="SpecialBold"/>
              </w:rPr>
              <w:t>Description</w:t>
            </w:r>
          </w:p>
        </w:tc>
      </w:tr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1.1-1.3,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ListBullet"/>
              <w:rPr>
                <w:lang w:val="en-NZ"/>
              </w:rPr>
            </w:pPr>
            <w:r w:rsidRPr="001F165A">
              <w:t xml:space="preserve">Categorises, consolidates and interprets complex regulatory and legislative information </w:t>
            </w:r>
          </w:p>
        </w:tc>
      </w:tr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ListBullet"/>
              <w:rPr>
                <w:lang w:val="en-NZ"/>
              </w:rPr>
            </w:pPr>
            <w:r w:rsidRPr="001F165A">
              <w:t>Prepares documentation using clear language, formats and terminology specific to requirements, audience and purpose</w:t>
            </w:r>
          </w:p>
        </w:tc>
      </w:tr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ListBullet"/>
              <w:rPr>
                <w:lang w:val="en-NZ"/>
              </w:rPr>
            </w:pPr>
            <w:r w:rsidRPr="001F165A">
              <w:t>Participates in verbal exchanges using active listening and questioning to clarify thinking and elicit opinion</w:t>
            </w:r>
            <w:r w:rsidRPr="001F165A">
              <w:t>s of others</w:t>
            </w:r>
          </w:p>
        </w:tc>
      </w:tr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1.3, 2.1, 2.2, 3.1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ListBullet"/>
            </w:pPr>
            <w:r w:rsidRPr="001F165A">
              <w:t>Contributes to the development of procedures to meet legislative requirements</w:t>
            </w:r>
          </w:p>
          <w:p w:rsidR="00000000" w:rsidP="001F165A">
            <w:pPr>
              <w:pStyle w:val="ListBullet"/>
              <w:rPr>
                <w:lang w:val="en-NZ"/>
              </w:rPr>
            </w:pPr>
            <w:r w:rsidRPr="001F165A">
              <w:t>Identifies organisational implications of new or changed legislation or regulations</w:t>
            </w:r>
          </w:p>
        </w:tc>
      </w:tr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ListBullet"/>
            </w:pPr>
            <w:r w:rsidRPr="001F165A">
              <w:t>Selects and uses appropriate conventions and protocols when communicating with internal and external stakeholders to seek or share information</w:t>
            </w:r>
          </w:p>
          <w:p w:rsidR="00000000" w:rsidP="001F165A">
            <w:pPr>
              <w:pStyle w:val="ListBullet"/>
              <w:rPr>
                <w:lang w:val="en-NZ"/>
              </w:rPr>
            </w:pPr>
            <w:r w:rsidRPr="001F165A">
              <w:t xml:space="preserve">Collaborates and cooperates with others to achieve joint outcomes </w:t>
            </w:r>
          </w:p>
        </w:tc>
      </w:tr>
      <w:tr w:rsidTr="001F1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 xml:space="preserve">1.3, 3.1, 3.2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ListBullet"/>
            </w:pPr>
            <w:r w:rsidRPr="001F165A">
              <w:t>Organises w</w:t>
            </w:r>
            <w:r w:rsidRPr="001F165A">
              <w:t>ork to meet organisational requirements, taking responsibility for process, compliance and schedule needs</w:t>
            </w:r>
          </w:p>
          <w:p w:rsidR="00000000" w:rsidRPr="001F165A" w:rsidP="001F165A">
            <w:pPr>
              <w:pStyle w:val="ListBullet"/>
            </w:pPr>
            <w:r w:rsidRPr="001F165A">
              <w:t>Makes critical and non-critical decisions in relatively complex situations, taking relevant legislation, regulation and legal precedent into considera</w:t>
            </w:r>
            <w:r w:rsidRPr="001F165A">
              <w:t xml:space="preserve">tion </w:t>
            </w:r>
          </w:p>
          <w:p w:rsidR="00000000" w:rsidRPr="001F165A" w:rsidP="001F165A">
            <w:pPr>
              <w:pStyle w:val="ListBullet"/>
            </w:pPr>
            <w:r w:rsidRPr="001F165A">
              <w:t>Uses the main features and functions of digital tools to complete work tasks</w:t>
            </w:r>
          </w:p>
        </w:tc>
      </w:tr>
    </w:tbl>
    <w:p w:rsidR="007F19F5" w:rsidP="001F165A">
      <w:pPr>
        <w:pStyle w:val="BodyText"/>
      </w:pPr>
    </w:p>
    <w:p w:rsidR="007F19F5" w:rsidP="001F165A">
      <w:pPr>
        <w:pStyle w:val="BodyText"/>
      </w:pPr>
    </w:p>
    <w:p w:rsidR="00000000" w:rsidRPr="001F165A" w:rsidP="001F165A">
      <w:pPr>
        <w:pStyle w:val="Heading1"/>
      </w:pPr>
      <w:bookmarkStart w:id="6" w:name="O_670351"/>
      <w:bookmarkEnd w:id="6"/>
      <w:r w:rsidRPr="001F165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1F165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 xml:space="preserve">Code and title </w:t>
            </w:r>
          </w:p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Code and title</w:t>
            </w:r>
          </w:p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rPr>
                <w:rStyle w:val="SpecialBold"/>
              </w:rPr>
              <w:t>Equivalence status</w:t>
            </w:r>
          </w:p>
        </w:tc>
      </w:tr>
      <w:tr w:rsidTr="001F165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FNSACC403 Make decisions in a legal context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FNSACC403B Make decisions in a legal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5A">
            <w:pPr>
              <w:pStyle w:val="BodyText"/>
              <w:rPr>
                <w:lang w:val="en-NZ"/>
              </w:rPr>
            </w:pPr>
            <w:r w:rsidRPr="001F165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5A" w:rsidP="001F165A">
            <w:pPr>
              <w:pStyle w:val="BodyText"/>
            </w:pPr>
            <w:r w:rsidRPr="001F165A">
              <w:t>Equivalent unit</w:t>
            </w:r>
          </w:p>
        </w:tc>
      </w:tr>
    </w:tbl>
    <w:p w:rsidR="00000000" w:rsidRPr="001F165A" w:rsidP="001F165A">
      <w:pPr>
        <w:pStyle w:val="BodyText"/>
      </w:pPr>
    </w:p>
    <w:p w:rsidR="00000000" w:rsidRPr="001F165A" w:rsidP="001F165A">
      <w:pPr>
        <w:pStyle w:val="AllowPageBreak"/>
      </w:pPr>
    </w:p>
    <w:p w:rsidR="00000000" w:rsidRPr="001F165A" w:rsidP="001F165A">
      <w:pPr>
        <w:pStyle w:val="Heading1"/>
      </w:pPr>
      <w:bookmarkStart w:id="7" w:name="O_670358"/>
      <w:bookmarkEnd w:id="7"/>
      <w:r w:rsidRPr="001F165A">
        <w:t>Links</w:t>
      </w:r>
    </w:p>
    <w:p w:rsidR="00000000" w:rsidRPr="001F165A" w:rsidP="007F19F5">
      <w:pPr>
        <w:pStyle w:val="BodyText"/>
      </w:pPr>
      <w:r w:rsidRPr="001F165A">
        <w:t>Companion Volume implementation guides are fou</w:t>
      </w:r>
      <w:r w:rsidRPr="001F165A">
        <w:t xml:space="preserve">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6E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F165A" w:rsidP="001F165A"/>
    <w:sectPr w:rsidSect="001F16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5A" w:rsidRPr="007F19F5" w:rsidP="007F1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F5" w:rsidP="001F1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9F5" w:rsidP="001F1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9F5" w:rsidP="001F1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65A" w:rsidRPr="007F19F5" w:rsidP="007F1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F5" w:rsidRPr="002D2AF8" w:rsidP="001F1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FNSACC403 Make decisions in a legal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7F19F5" w:rsidP="001F1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4D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186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65A"/>
  </w:style>
  <w:style w:type="character" w:customStyle="1" w:styleId="Heading1Char">
    <w:name w:val="Heading 1 Char"/>
    <w:basedOn w:val="DefaultParagraphFont"/>
    <w:link w:val="Heading1"/>
    <w:rsid w:val="001F1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6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65A"/>
    <w:rPr>
      <w:b/>
      <w:spacing w:val="0"/>
    </w:rPr>
  </w:style>
  <w:style w:type="character" w:styleId="Emphasis">
    <w:name w:val="Emphasis"/>
    <w:basedOn w:val="DefaultParagraphFont"/>
    <w:qFormat/>
    <w:rsid w:val="001F165A"/>
    <w:rPr>
      <w:i/>
    </w:rPr>
  </w:style>
  <w:style w:type="paragraph" w:customStyle="1" w:styleId="SuperHeading">
    <w:name w:val="SuperHeading"/>
    <w:basedOn w:val="Normal"/>
    <w:rsid w:val="001F1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6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6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65A"/>
  </w:style>
  <w:style w:type="paragraph" w:styleId="TableofFigures">
    <w:name w:val="table of figures"/>
    <w:basedOn w:val="Normal"/>
    <w:next w:val="Normal"/>
    <w:semiHidden/>
    <w:rsid w:val="001F1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6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65A"/>
    <w:rPr>
      <w:rFonts w:ascii="Wingdings" w:hAnsi="Wingdings"/>
    </w:rPr>
  </w:style>
  <w:style w:type="paragraph" w:customStyle="1" w:styleId="TableHeading">
    <w:name w:val="Table Heading"/>
    <w:basedOn w:val="HeadingBase"/>
    <w:rsid w:val="001F1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65A"/>
    <w:rPr>
      <w:color w:val="0033CC"/>
      <w:u w:val="none"/>
    </w:rPr>
  </w:style>
  <w:style w:type="paragraph" w:customStyle="1" w:styleId="BodyTextRight">
    <w:name w:val="Body Text Right"/>
    <w:basedOn w:val="BodyText"/>
    <w:rsid w:val="001F1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6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65A"/>
    <w:rPr>
      <w:sz w:val="32"/>
    </w:rPr>
  </w:style>
  <w:style w:type="paragraph" w:customStyle="1" w:styleId="HeadingProcedure">
    <w:name w:val="Heading Procedure"/>
    <w:basedOn w:val="HeadingBase"/>
    <w:next w:val="Normal"/>
    <w:rsid w:val="001F1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65A"/>
    <w:pPr>
      <w:spacing w:before="60" w:after="60"/>
    </w:pPr>
  </w:style>
  <w:style w:type="paragraph" w:styleId="ListContinue">
    <w:name w:val="List Continue"/>
    <w:basedOn w:val="List"/>
    <w:rsid w:val="001F165A"/>
    <w:pPr>
      <w:ind w:firstLine="0"/>
    </w:pPr>
  </w:style>
  <w:style w:type="paragraph" w:customStyle="1" w:styleId="ListNote">
    <w:name w:val="List Note"/>
    <w:basedOn w:val="List"/>
    <w:rsid w:val="001F1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65A"/>
    <w:rPr>
      <w:rFonts w:ascii="Courier New" w:hAnsi="Courier New"/>
    </w:rPr>
  </w:style>
  <w:style w:type="paragraph" w:customStyle="1" w:styleId="NoteBullet">
    <w:name w:val="Note Bullet"/>
    <w:basedOn w:val="Note"/>
    <w:rsid w:val="001F1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6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65A"/>
    <w:rPr>
      <w:b/>
      <w:smallCaps/>
    </w:rPr>
  </w:style>
  <w:style w:type="paragraph" w:customStyle="1" w:styleId="TableListNumber">
    <w:name w:val="Table List Number"/>
    <w:basedOn w:val="ListNumber"/>
    <w:rsid w:val="001F1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65A"/>
    <w:pPr>
      <w:numPr>
        <w:numId w:val="8"/>
      </w:numPr>
    </w:pPr>
  </w:style>
  <w:style w:type="paragraph" w:customStyle="1" w:styleId="ListAlpha2">
    <w:name w:val="List Alpha 2"/>
    <w:basedOn w:val="List2"/>
    <w:rsid w:val="001F165A"/>
    <w:pPr>
      <w:numPr>
        <w:numId w:val="7"/>
      </w:numPr>
    </w:pPr>
  </w:style>
  <w:style w:type="paragraph" w:styleId="List2">
    <w:name w:val="List 2"/>
    <w:basedOn w:val="BodyText"/>
    <w:rsid w:val="001F1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6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6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65A"/>
    <w:pPr>
      <w:numPr>
        <w:numId w:val="3"/>
      </w:numPr>
    </w:pPr>
  </w:style>
  <w:style w:type="paragraph" w:styleId="ListContinue2">
    <w:name w:val="List Continue 2"/>
    <w:basedOn w:val="List2"/>
    <w:rsid w:val="001F165A"/>
    <w:pPr>
      <w:ind w:firstLine="0"/>
    </w:pPr>
  </w:style>
  <w:style w:type="paragraph" w:styleId="ListContinue3">
    <w:name w:val="List Continue 3"/>
    <w:basedOn w:val="List3"/>
    <w:rsid w:val="001F165A"/>
    <w:pPr>
      <w:ind w:left="1021" w:firstLine="0"/>
    </w:pPr>
  </w:style>
  <w:style w:type="paragraph" w:styleId="ListContinue4">
    <w:name w:val="List Continue 4"/>
    <w:basedOn w:val="List4"/>
    <w:rsid w:val="001F165A"/>
    <w:pPr>
      <w:ind w:firstLine="0"/>
    </w:pPr>
  </w:style>
  <w:style w:type="paragraph" w:styleId="ListContinue5">
    <w:name w:val="List Continue 5"/>
    <w:basedOn w:val="List5"/>
    <w:rsid w:val="001F165A"/>
    <w:pPr>
      <w:ind w:firstLine="0"/>
    </w:pPr>
  </w:style>
  <w:style w:type="paragraph" w:styleId="ListNumber3">
    <w:name w:val="List Number 3"/>
    <w:basedOn w:val="List3"/>
    <w:rsid w:val="001F165A"/>
    <w:pPr>
      <w:numPr>
        <w:numId w:val="4"/>
      </w:numPr>
    </w:pPr>
  </w:style>
  <w:style w:type="paragraph" w:styleId="ListNumber4">
    <w:name w:val="List Number 4"/>
    <w:basedOn w:val="List4"/>
    <w:rsid w:val="001F165A"/>
    <w:pPr>
      <w:numPr>
        <w:numId w:val="5"/>
      </w:numPr>
    </w:pPr>
  </w:style>
  <w:style w:type="paragraph" w:styleId="ListNumber5">
    <w:name w:val="List Number 5"/>
    <w:basedOn w:val="List5"/>
    <w:rsid w:val="001F165A"/>
    <w:pPr>
      <w:numPr>
        <w:numId w:val="6"/>
      </w:numPr>
    </w:pPr>
  </w:style>
  <w:style w:type="paragraph" w:styleId="BlockText">
    <w:name w:val="Block Text"/>
    <w:basedOn w:val="Normal"/>
    <w:rsid w:val="001F1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65A"/>
    <w:rPr>
      <w:sz w:val="16"/>
      <w:vertAlign w:val="superscript"/>
    </w:rPr>
  </w:style>
  <w:style w:type="character" w:customStyle="1" w:styleId="Symbols">
    <w:name w:val="Symbols"/>
    <w:basedOn w:val="DefaultParagraphFont"/>
    <w:rsid w:val="001F165A"/>
    <w:rPr>
      <w:rFonts w:ascii="Symbol" w:hAnsi="Symbol"/>
    </w:rPr>
  </w:style>
  <w:style w:type="character" w:customStyle="1" w:styleId="MenuOptions">
    <w:name w:val="Menu Options"/>
    <w:basedOn w:val="DefaultParagraphFont"/>
    <w:rsid w:val="001F1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65A"/>
    <w:rPr>
      <w:b/>
    </w:rPr>
  </w:style>
  <w:style w:type="character" w:customStyle="1" w:styleId="Underlined">
    <w:name w:val="Underlined"/>
    <w:basedOn w:val="DefaultParagraphFont"/>
    <w:rsid w:val="001F165A"/>
    <w:rPr>
      <w:u w:val="single"/>
    </w:rPr>
  </w:style>
  <w:style w:type="paragraph" w:customStyle="1" w:styleId="TableBodyTextRight">
    <w:name w:val="Table Body Text Right"/>
    <w:basedOn w:val="TableBodyText"/>
    <w:rsid w:val="001F1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65A"/>
    <w:rPr>
      <w:sz w:val="18"/>
    </w:rPr>
  </w:style>
  <w:style w:type="paragraph" w:customStyle="1" w:styleId="BodySmallRight">
    <w:name w:val="Body Small Right"/>
    <w:basedOn w:val="BodyTextRight"/>
    <w:rsid w:val="001F165A"/>
    <w:rPr>
      <w:sz w:val="18"/>
      <w:szCs w:val="18"/>
    </w:rPr>
  </w:style>
  <w:style w:type="paragraph" w:customStyle="1" w:styleId="MarginEdition">
    <w:name w:val="Margin Edition"/>
    <w:basedOn w:val="MarginNote"/>
    <w:rsid w:val="001F1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65A"/>
    <w:rPr>
      <w:sz w:val="2"/>
      <w:szCs w:val="2"/>
    </w:rPr>
  </w:style>
  <w:style w:type="character" w:customStyle="1" w:styleId="Small">
    <w:name w:val="Small"/>
    <w:basedOn w:val="DefaultParagraphFont"/>
    <w:rsid w:val="001F165A"/>
    <w:rPr>
      <w:sz w:val="16"/>
    </w:rPr>
  </w:style>
  <w:style w:type="paragraph" w:customStyle="1" w:styleId="WideTable">
    <w:name w:val="Wide Table"/>
    <w:basedOn w:val="Normal"/>
    <w:rsid w:val="001F1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65A"/>
  </w:style>
  <w:style w:type="paragraph" w:styleId="Quote">
    <w:name w:val="Quote"/>
    <w:basedOn w:val="Heading1"/>
    <w:link w:val="QuoteChar"/>
    <w:qFormat/>
    <w:rsid w:val="001F1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65A"/>
    <w:pPr>
      <w:pageBreakBefore/>
    </w:pPr>
  </w:style>
  <w:style w:type="paragraph" w:customStyle="1" w:styleId="Border">
    <w:name w:val="Border"/>
    <w:basedOn w:val="Normal"/>
    <w:qFormat/>
    <w:rsid w:val="001F1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65A"/>
    <w:rPr>
      <w:u w:val="single"/>
    </w:rPr>
  </w:style>
  <w:style w:type="character" w:customStyle="1" w:styleId="BoldandItalics">
    <w:name w:val="Bold and Italics"/>
    <w:qFormat/>
    <w:rsid w:val="001F165A"/>
    <w:rPr>
      <w:b/>
      <w:i/>
      <w:u w:val="none"/>
    </w:rPr>
  </w:style>
  <w:style w:type="paragraph" w:styleId="BalloonText">
    <w:name w:val="Balloon Text"/>
    <w:basedOn w:val="Normal"/>
    <w:link w:val="BalloonTextChar"/>
    <w:rsid w:val="001F1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65A"/>
    <w:pPr>
      <w:spacing w:before="0" w:after="0"/>
    </w:pPr>
  </w:style>
  <w:style w:type="paragraph" w:customStyle="1" w:styleId="BodyTextBold">
    <w:name w:val="Body Text Bold"/>
    <w:basedOn w:val="BodyText"/>
    <w:qFormat/>
    <w:rsid w:val="001F165A"/>
    <w:rPr>
      <w:b/>
    </w:rPr>
  </w:style>
  <w:style w:type="character" w:styleId="Hyperlink">
    <w:name w:val="Hyperlink"/>
    <w:basedOn w:val="DefaultParagraphFont"/>
    <w:uiPriority w:val="99"/>
    <w:unhideWhenUsed/>
    <w:rsid w:val="007F1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3373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FNSACC403 Make decisions in a legal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2021-02-12T09:38:00Z</dcterms:created>
  <dcterms:modified xsi:type="dcterms:W3CDTF">2021-02-12T09:38:00Z</dcterms:modified>
</cp:coreProperties>
</file>