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69F" w:rsidP="007F269F">
      <w:pPr>
        <w:pStyle w:val="Title"/>
      </w:pPr>
      <w:r>
        <w:fldChar w:fldCharType="begin"/>
      </w:r>
      <w:r>
        <w:instrText xml:space="preserve"> TITLE   \* MERGEFORMAT </w:instrText>
      </w:r>
      <w:r>
        <w:fldChar w:fldCharType="separate"/>
      </w:r>
      <w:r>
        <w:t>FNSACC322 Administer subsidiary accounts and ledgers</w:t>
      </w:r>
      <w:r>
        <w:fldChar w:fldCharType="end"/>
      </w:r>
    </w:p>
    <w:p w:rsidR="007F269F" w:rsidP="007F269F">
      <w:pPr>
        <w:pStyle w:val="Version"/>
        <w:sectPr w:rsidSect="005E35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573" w:rsidP="005E3573">
      <w:pPr>
        <w:pStyle w:val="SuperHeading"/>
      </w:pPr>
      <w:r w:rsidRPr="005E3573">
        <w:t>FNSACC322 Administer subsidiary accounts and ledgers</w:t>
      </w:r>
    </w:p>
    <w:p w:rsidR="00000000" w:rsidRPr="005E3573" w:rsidP="005E3573">
      <w:pPr>
        <w:pStyle w:val="Heading1"/>
      </w:pPr>
      <w:bookmarkStart w:id="1" w:name="O_1235031"/>
      <w:bookmarkEnd w:id="1"/>
      <w:r w:rsidRPr="005E3573">
        <w:t>Modification History</w:t>
      </w:r>
    </w:p>
    <w:tbl>
      <w:tblPr>
        <w:tblW w:w="0" w:type="auto"/>
        <w:tblLayout w:type="fixed"/>
        <w:tblCellMar>
          <w:left w:w="62" w:type="dxa"/>
          <w:right w:w="62" w:type="dxa"/>
        </w:tblCellMar>
        <w:tblLook w:val="0000"/>
      </w:tblPr>
      <w:tblGrid>
        <w:gridCol w:w="2616"/>
        <w:gridCol w:w="6456"/>
      </w:tblGrid>
      <w:tr w:rsidTr="005E357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BodyText"/>
            </w:pPr>
            <w:r w:rsidRPr="005E357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rPr>
                <w:rStyle w:val="SpecialBold"/>
              </w:rPr>
              <w:t>Comments</w:t>
            </w:r>
          </w:p>
        </w:tc>
      </w:tr>
      <w:tr w:rsidTr="005E357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BodyText"/>
            </w:pPr>
            <w:r w:rsidRPr="005E3573">
              <w:t>This version first released with the FNS Financial Services Training Package Version 8.0.</w:t>
            </w:r>
          </w:p>
          <w:p w:rsidR="00000000" w:rsidRPr="005E3573" w:rsidP="005E3573">
            <w:pPr>
              <w:pStyle w:val="BodyText"/>
            </w:pPr>
            <w:r w:rsidRPr="005E3573">
              <w:t>Supersedes and is equivalent to FNSACC312 Administer subsidiary accounts and ledgers.</w:t>
            </w:r>
          </w:p>
        </w:tc>
      </w:tr>
    </w:tbl>
    <w:p w:rsidR="00000000" w:rsidRPr="005E3573" w:rsidP="005E3573">
      <w:pPr>
        <w:pStyle w:val="BodyText"/>
      </w:pPr>
    </w:p>
    <w:p w:rsidR="00000000" w:rsidRPr="005E3573" w:rsidP="005E3573">
      <w:pPr>
        <w:pStyle w:val="AllowPageBreak"/>
      </w:pPr>
    </w:p>
    <w:p w:rsidR="00000000" w:rsidRPr="005E3573" w:rsidP="005E3573">
      <w:pPr>
        <w:pStyle w:val="Heading1"/>
      </w:pPr>
      <w:bookmarkStart w:id="2" w:name="O_1235032"/>
      <w:bookmarkEnd w:id="2"/>
      <w:r w:rsidRPr="005E3573">
        <w:t>Application</w:t>
      </w:r>
    </w:p>
    <w:p w:rsidR="00000000" w:rsidRPr="005E3573" w:rsidP="007F269F">
      <w:pPr>
        <w:pStyle w:val="BodyText"/>
      </w:pPr>
      <w:r w:rsidRPr="005E3573">
        <w:t>This unit describes the skills and knowledge required to reconcile and monitor subsidiary accounts and ledgers in financial accounts receivable and accounts payable systems. This includes identifying bad and doubtful debts, communicati</w:t>
      </w:r>
      <w:r w:rsidRPr="005E3573">
        <w:t>ng with identified clients, and planning a recovery action, recording creditor invoices, and remitting payments to sundry creditors.</w:t>
      </w:r>
    </w:p>
    <w:p w:rsidR="00000000" w:rsidRPr="005E3573" w:rsidP="007F269F">
      <w:pPr>
        <w:pStyle w:val="BodyText"/>
      </w:pPr>
      <w:r w:rsidRPr="005E3573">
        <w:t>The unit applies to individuals who follow agreed processes and use problem solving skills to administer financial accounts</w:t>
      </w:r>
      <w:r w:rsidRPr="005E3573">
        <w:t xml:space="preserve"> and ledgers within the scope of own responsibility.</w:t>
      </w:r>
    </w:p>
    <w:p w:rsidR="00000000" w:rsidRPr="005E3573" w:rsidP="007F269F">
      <w:pPr>
        <w:pStyle w:val="BodyText"/>
      </w:pPr>
      <w:r w:rsidRPr="005E3573">
        <w:t>Work functions in the occupational areas where this unit may be used are subject to regulatory requirements. Users are advised to check with the relevant regulatory authorities to confirm those requireme</w:t>
      </w:r>
      <w:r w:rsidRPr="005E3573">
        <w:t>nts.</w:t>
      </w:r>
    </w:p>
    <w:p w:rsidR="00000000" w:rsidRPr="005E3573" w:rsidP="005E3573">
      <w:pPr>
        <w:pStyle w:val="Heading1"/>
      </w:pPr>
      <w:bookmarkStart w:id="3" w:name="O_1235035"/>
      <w:bookmarkEnd w:id="3"/>
      <w:r w:rsidRPr="005E3573">
        <w:t>Unit Sector</w:t>
      </w:r>
    </w:p>
    <w:p w:rsidR="00000000" w:rsidRPr="005E3573" w:rsidP="007F269F">
      <w:pPr>
        <w:pStyle w:val="BodyText"/>
      </w:pPr>
      <w:r w:rsidRPr="005E3573">
        <w:t>Accounting</w:t>
      </w:r>
    </w:p>
    <w:p w:rsidR="00000000" w:rsidRPr="005E3573" w:rsidP="005E3573">
      <w:pPr>
        <w:pStyle w:val="Heading1"/>
      </w:pPr>
      <w:bookmarkStart w:id="4" w:name="O_1235036"/>
      <w:bookmarkEnd w:id="4"/>
      <w:r w:rsidRPr="005E3573">
        <w:t>Elements and Performance Criteria</w:t>
      </w:r>
    </w:p>
    <w:tbl>
      <w:tblPr>
        <w:tblW w:w="0" w:type="auto"/>
        <w:tblLayout w:type="fixed"/>
        <w:tblCellMar>
          <w:left w:w="62" w:type="dxa"/>
          <w:right w:w="62" w:type="dxa"/>
        </w:tblCellMar>
        <w:tblLook w:val="0000"/>
      </w:tblPr>
      <w:tblGrid>
        <w:gridCol w:w="2429"/>
        <w:gridCol w:w="6479"/>
      </w:tblGrid>
      <w:tr w:rsidTr="005E3573">
        <w:tblPrEx>
          <w:tblW w:w="0" w:type="auto"/>
          <w:tblLayout w:type="fixed"/>
          <w:tblCellMar>
            <w:left w:w="62" w:type="dxa"/>
            <w:right w:w="62" w:type="dxa"/>
          </w:tblCellMar>
          <w:tblLook w:val="0000"/>
        </w:tblPrEx>
        <w:trPr>
          <w:tblHeader/>
        </w:trPr>
        <w:tc>
          <w:tcPr>
            <w:tcW w:w="24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E3573" w:rsidP="005E3573">
            <w:pPr>
              <w:pStyle w:val="BodyText"/>
            </w:pPr>
            <w:r w:rsidRPr="005E3573">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3573">
            <w:pPr>
              <w:pStyle w:val="BodyText"/>
              <w:rPr>
                <w:lang w:val="en-NZ"/>
              </w:rPr>
            </w:pPr>
            <w:r w:rsidRPr="005E3573">
              <w:rPr>
                <w:rStyle w:val="SpecialBold"/>
              </w:rPr>
              <w:t>PERFORMANCE CRITERIA</w:t>
            </w:r>
          </w:p>
        </w:tc>
      </w:tr>
      <w:tr w:rsidTr="005E3573">
        <w:tblPrEx>
          <w:tblW w:w="0" w:type="auto"/>
          <w:tblLayout w:type="fixed"/>
          <w:tblCellMar>
            <w:left w:w="62" w:type="dxa"/>
            <w:right w:w="62" w:type="dxa"/>
          </w:tblCellMar>
          <w:tblLook w:val="0000"/>
        </w:tblPrEx>
        <w:tc>
          <w:tcPr>
            <w:tcW w:w="24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BodyText"/>
            </w:pPr>
            <w:r w:rsidRPr="005E3573">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rPr>
                <w:rStyle w:val="Emphasis"/>
              </w:rPr>
              <w:t>Performance criteria describe the performance needed to demonstrate achievement of the element.</w:t>
            </w:r>
          </w:p>
        </w:tc>
      </w:tr>
      <w:tr w:rsidTr="005E357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List"/>
              <w:rPr>
                <w:lang w:val="en-NZ"/>
              </w:rPr>
            </w:pPr>
            <w:r w:rsidRPr="005E3573">
              <w:t xml:space="preserve">1. Review accounts receivable </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List"/>
            </w:pPr>
            <w:r w:rsidRPr="005E3573">
              <w:t>1.1 Check invoices, payment receipts, adjustment notes and discounts applied to debtor account for accuracy, consistency and com</w:t>
            </w:r>
            <w:r w:rsidRPr="005E3573">
              <w:t>pleteness</w:t>
            </w:r>
          </w:p>
          <w:p w:rsidR="00000000" w:rsidRPr="005E3573" w:rsidP="005E3573">
            <w:pPr>
              <w:pStyle w:val="List"/>
            </w:pPr>
            <w:r w:rsidRPr="005E3573">
              <w:t>1.2 Identify and make record of incorrect entries, where required</w:t>
            </w:r>
          </w:p>
          <w:p w:rsidR="00000000" w:rsidRPr="005E3573" w:rsidP="005E3573">
            <w:pPr>
              <w:pStyle w:val="List"/>
            </w:pPr>
            <w:r w:rsidRPr="005E3573">
              <w:t>1.3 Reconcile debtor remittance to account</w:t>
            </w:r>
          </w:p>
          <w:p w:rsidR="00000000" w:rsidP="005E3573">
            <w:pPr>
              <w:pStyle w:val="List"/>
              <w:rPr>
                <w:lang w:val="en-NZ"/>
              </w:rPr>
            </w:pPr>
            <w:r w:rsidRPr="005E3573">
              <w:t>1.4 Resolve discrepancies according to organisational policies and procedures</w:t>
            </w:r>
          </w:p>
        </w:tc>
      </w:tr>
      <w:tr w:rsidTr="005E357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List"/>
              <w:rPr>
                <w:lang w:val="en-NZ"/>
              </w:rPr>
            </w:pPr>
            <w:r w:rsidRPr="005E3573">
              <w:t>2. Identify bad and doubtful debts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List"/>
            </w:pPr>
            <w:r w:rsidRPr="005E3573">
              <w:t>2.1 Review debtor ledger according to organisational policies and procedures and identify at risk or in default accounts</w:t>
            </w:r>
          </w:p>
          <w:p w:rsidR="00000000" w:rsidP="005E3573">
            <w:pPr>
              <w:pStyle w:val="List"/>
              <w:rPr>
                <w:lang w:val="en-NZ"/>
              </w:rPr>
            </w:pPr>
            <w:r w:rsidRPr="005E3573">
              <w:t>2.2 Complete reporting procedures and required documentation for bad and doubtful debts according to organisational policies and guidel</w:t>
            </w:r>
            <w:r w:rsidRPr="005E3573">
              <w:t>ines</w:t>
            </w:r>
          </w:p>
        </w:tc>
      </w:tr>
      <w:tr w:rsidTr="005E357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List"/>
              <w:rPr>
                <w:lang w:val="en-NZ"/>
              </w:rPr>
            </w:pPr>
            <w:r w:rsidRPr="005E3573">
              <w:t>3. Review client compliance with terms and conditions and plan recovery action</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List"/>
            </w:pPr>
            <w:r w:rsidRPr="005E3573">
              <w:t>3.1 Identify clients in default of trading terms according to organisational credit policies and operating procedures</w:t>
            </w:r>
          </w:p>
          <w:p w:rsidR="00000000" w:rsidRPr="005E3573" w:rsidP="005E3573">
            <w:pPr>
              <w:pStyle w:val="List"/>
            </w:pPr>
            <w:r w:rsidRPr="005E3573">
              <w:t>3.2 Contact identified clients and come to an agreeme</w:t>
            </w:r>
            <w:r w:rsidRPr="005E3573">
              <w:t>nt on arrangements for payment of outstanding monies</w:t>
            </w:r>
          </w:p>
          <w:p w:rsidR="00000000" w:rsidRPr="005E3573" w:rsidP="005E3573">
            <w:pPr>
              <w:pStyle w:val="List"/>
            </w:pPr>
            <w:r w:rsidRPr="005E3573">
              <w:t>3.3 Action organisational policies and procedures for monies outstanding that constitute breach of organisational credit policy</w:t>
            </w:r>
          </w:p>
          <w:p w:rsidR="00000000" w:rsidRPr="005E3573" w:rsidP="005E3573">
            <w:pPr>
              <w:pStyle w:val="List"/>
            </w:pPr>
            <w:r w:rsidRPr="005E3573">
              <w:t xml:space="preserve">3.4 Review previous activities and communication with clients to establish </w:t>
            </w:r>
            <w:r w:rsidRPr="005E3573">
              <w:t>adequacy of follow-up procedures, and determine whether usual organisational recovery avenues have been exhausted</w:t>
            </w:r>
          </w:p>
          <w:p w:rsidR="00000000" w:rsidP="005E3573">
            <w:pPr>
              <w:pStyle w:val="List"/>
              <w:rPr>
                <w:lang w:val="en-NZ"/>
              </w:rPr>
            </w:pPr>
            <w:r w:rsidRPr="005E3573">
              <w:t>3.5 Develop plans to pursue debt recovery or to initiate legal action, with measures completed according to organisational policies and proced</w:t>
            </w:r>
            <w:r w:rsidRPr="005E3573">
              <w:t>ures, and within required timeframes</w:t>
            </w:r>
          </w:p>
        </w:tc>
      </w:tr>
      <w:tr w:rsidTr="005E357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List"/>
              <w:rPr>
                <w:lang w:val="en-NZ"/>
              </w:rPr>
            </w:pPr>
            <w:r w:rsidRPr="005E3573">
              <w:t>4. Prepare reports and file documentation</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List"/>
            </w:pPr>
            <w:r w:rsidRPr="005E3573">
              <w:t>4.1 Review and document accounts receivable, debt recovery type and cause, and debt recovery plan</w:t>
            </w:r>
          </w:p>
          <w:p w:rsidR="00000000" w:rsidRPr="005E3573" w:rsidP="005E3573">
            <w:pPr>
              <w:pStyle w:val="List"/>
            </w:pPr>
            <w:r w:rsidRPr="005E3573">
              <w:t>4.2 Develop account reports for supervisors and designated parties</w:t>
            </w:r>
          </w:p>
          <w:p w:rsidR="00000000" w:rsidRPr="005E3573" w:rsidP="005E3573">
            <w:pPr>
              <w:pStyle w:val="List"/>
            </w:pPr>
            <w:r w:rsidRPr="005E3573">
              <w:t>4.3 Plan re</w:t>
            </w:r>
            <w:r w:rsidRPr="005E3573">
              <w:t>covery actions in account reports</w:t>
            </w:r>
          </w:p>
          <w:p w:rsidR="00000000" w:rsidP="005E3573">
            <w:pPr>
              <w:pStyle w:val="List"/>
              <w:rPr>
                <w:lang w:val="en-NZ"/>
              </w:rPr>
            </w:pPr>
            <w:r w:rsidRPr="005E3573">
              <w:t>4.4 Confirm storage method of account reports and records according to organisational policies and procedures</w:t>
            </w:r>
          </w:p>
        </w:tc>
      </w:tr>
      <w:tr w:rsidTr="005E357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List"/>
              <w:rPr>
                <w:lang w:val="en-NZ"/>
              </w:rPr>
            </w:pPr>
            <w:r w:rsidRPr="005E3573">
              <w:t>5. Distribute creditor invoices for authorisation</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List"/>
            </w:pPr>
            <w:r w:rsidRPr="005E3573">
              <w:t>5.1 Check supplier statement to account and reconcile invoice</w:t>
            </w:r>
            <w:r w:rsidRPr="005E3573">
              <w:t>s, payment receipts, adjustment notes and discounts applied to creditor account</w:t>
            </w:r>
          </w:p>
          <w:p w:rsidR="00000000" w:rsidRPr="005E3573" w:rsidP="005E3573">
            <w:pPr>
              <w:pStyle w:val="List"/>
            </w:pPr>
            <w:r w:rsidRPr="005E3573">
              <w:t>5.2 Resolve discrepancies according to organisational policies and procedures</w:t>
            </w:r>
          </w:p>
          <w:p w:rsidR="00000000" w:rsidP="005E3573">
            <w:pPr>
              <w:pStyle w:val="List"/>
              <w:rPr>
                <w:lang w:val="en-NZ"/>
              </w:rPr>
            </w:pPr>
            <w:r w:rsidRPr="005E3573">
              <w:t>5.3 Request authorisation for payment from designated personnel</w:t>
            </w:r>
          </w:p>
        </w:tc>
      </w:tr>
      <w:tr w:rsidTr="005E357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List"/>
              <w:rPr>
                <w:lang w:val="en-NZ"/>
              </w:rPr>
            </w:pPr>
            <w:r w:rsidRPr="005E3573">
              <w:t>6. Remit payments to creditors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List"/>
            </w:pPr>
            <w:r w:rsidRPr="005E3573">
              <w:t>6.1 Collect and record data relating to creditor details and payment method according to organisational guidelines and procedures, and prepare report for ratification by management</w:t>
            </w:r>
          </w:p>
          <w:p w:rsidR="00000000" w:rsidRPr="005E3573" w:rsidP="005E3573">
            <w:pPr>
              <w:pStyle w:val="List"/>
            </w:pPr>
            <w:r w:rsidRPr="005E3573">
              <w:t xml:space="preserve">6.2 Prepare creditor payment and authorisation according to organisational </w:t>
            </w:r>
            <w:r w:rsidRPr="005E3573">
              <w:t>procedures</w:t>
            </w:r>
          </w:p>
          <w:p w:rsidR="00000000" w:rsidRPr="005E3573" w:rsidP="005E3573">
            <w:pPr>
              <w:pStyle w:val="List"/>
            </w:pPr>
            <w:r w:rsidRPr="005E3573">
              <w:t>6.3 Prepare and enter journal to record payment</w:t>
            </w:r>
          </w:p>
          <w:p w:rsidR="00000000" w:rsidRPr="005E3573" w:rsidP="005E3573">
            <w:pPr>
              <w:pStyle w:val="List"/>
            </w:pPr>
            <w:r w:rsidRPr="005E3573">
              <w:t xml:space="preserve">6.4 Record and escalate discrepancies in statements to supervisor, </w:t>
            </w:r>
            <w:r w:rsidRPr="005E3573">
              <w:t>where required</w:t>
            </w:r>
          </w:p>
        </w:tc>
      </w:tr>
    </w:tbl>
    <w:p w:rsidR="00000000" w:rsidRPr="005E3573" w:rsidP="005E3573">
      <w:pPr>
        <w:pStyle w:val="BodyText"/>
      </w:pPr>
    </w:p>
    <w:p w:rsidR="00000000" w:rsidRPr="005E3573" w:rsidP="005E3573">
      <w:pPr>
        <w:pStyle w:val="AllowPageBreak"/>
      </w:pPr>
    </w:p>
    <w:p w:rsidR="00000000" w:rsidRPr="005E3573" w:rsidP="005E3573">
      <w:pPr>
        <w:pStyle w:val="Heading1"/>
      </w:pPr>
      <w:bookmarkStart w:id="5" w:name="O_1235037"/>
      <w:bookmarkEnd w:id="5"/>
      <w:r w:rsidRPr="005E3573">
        <w:t>Foundation Skills</w:t>
      </w:r>
    </w:p>
    <w:p w:rsidR="00000000" w:rsidRPr="007F269F" w:rsidP="007F269F">
      <w:pPr>
        <w:pStyle w:val="BodyText"/>
        <w:rPr>
          <w:i/>
        </w:rPr>
      </w:pPr>
      <w:r w:rsidRPr="007F269F">
        <w:rPr>
          <w:rStyle w:val="Emphasis"/>
        </w:rPr>
        <w:t>This section describes those language, literacy, numeracy and employment ski</w:t>
      </w:r>
      <w:r w:rsidRPr="007F269F">
        <w:rPr>
          <w:rStyle w:val="Emphasis"/>
        </w:rPr>
        <w:t>lls that are essential to performance but not explicit in the performance criteria.</w:t>
      </w:r>
    </w:p>
    <w:tbl>
      <w:tblPr>
        <w:tblW w:w="0" w:type="auto"/>
        <w:tblLayout w:type="fixed"/>
        <w:tblCellMar>
          <w:left w:w="62" w:type="dxa"/>
          <w:right w:w="62" w:type="dxa"/>
        </w:tblCellMar>
        <w:tblLook w:val="0000"/>
      </w:tblPr>
      <w:tblGrid>
        <w:gridCol w:w="2494"/>
        <w:gridCol w:w="6414"/>
      </w:tblGrid>
      <w:tr w:rsidTr="005E3573">
        <w:tblPrEx>
          <w:tblW w:w="0" w:type="auto"/>
          <w:tblLayout w:type="fixed"/>
          <w:tblCellMar>
            <w:left w:w="62" w:type="dxa"/>
            <w:right w:w="62" w:type="dxa"/>
          </w:tblCellMar>
          <w:tblLook w:val="0000"/>
        </w:tblPrEx>
        <w:trPr>
          <w:tblHeader/>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BodyText"/>
            </w:pPr>
            <w:r w:rsidRPr="005E3573">
              <w:rPr>
                <w:rStyle w:val="SpecialBold"/>
              </w:rPr>
              <w:t>SKILL</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rPr>
                <w:rStyle w:val="SpecialBold"/>
              </w:rPr>
              <w:t>DESCRIPTION</w:t>
            </w:r>
          </w:p>
        </w:tc>
      </w:tr>
      <w:tr w:rsidTr="005E3573">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t>Numeracy</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ListBullet"/>
              <w:rPr>
                <w:lang w:val="en-NZ"/>
              </w:rPr>
            </w:pPr>
            <w:r w:rsidRPr="005E3573">
              <w:t>Performs mathematical calculations to check accuracy and completeness of numerical and financial data</w:t>
            </w:r>
            <w:r w:rsidRPr="005E3573">
              <w:t>, with a focus on identifying errors and discrepancies</w:t>
            </w:r>
          </w:p>
        </w:tc>
      </w:tr>
      <w:tr w:rsidTr="005E3573">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t xml:space="preserve">Oral communication </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ListBullet"/>
              <w:rPr>
                <w:lang w:val="en-NZ"/>
              </w:rPr>
            </w:pPr>
            <w:r w:rsidRPr="005E3573">
              <w:t>Participates in verbal exchanges with a range of personnel and uses questioning and active listening to convey and clarify information and instructions</w:t>
            </w:r>
          </w:p>
        </w:tc>
      </w:tr>
      <w:tr w:rsidTr="005E3573">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t>Reading</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ListBullet"/>
              <w:rPr>
                <w:lang w:val="en-NZ"/>
              </w:rPr>
            </w:pPr>
            <w:r w:rsidRPr="005E3573">
              <w:t>Analyses, matches</w:t>
            </w:r>
            <w:r w:rsidRPr="005E3573">
              <w:t xml:space="preserve"> and interprets information, paying attention to detail to identify errors</w:t>
            </w:r>
          </w:p>
        </w:tc>
      </w:tr>
      <w:tr w:rsidTr="005E3573">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t>Writing</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ListBullet"/>
            </w:pPr>
            <w:r w:rsidRPr="005E3573">
              <w:t>Records information using correct spelling, grammar and terminology</w:t>
            </w:r>
          </w:p>
          <w:p w:rsidR="00000000" w:rsidP="005E3573">
            <w:pPr>
              <w:pStyle w:val="ListBullet"/>
              <w:rPr>
                <w:lang w:val="en-NZ"/>
              </w:rPr>
            </w:pPr>
            <w:r w:rsidRPr="005E3573">
              <w:t>Prepares reports of consolidated information and correspondence using logical structure and organisatio</w:t>
            </w:r>
            <w:r w:rsidRPr="005E3573">
              <w:t>nal formats</w:t>
            </w:r>
          </w:p>
        </w:tc>
      </w:tr>
      <w:tr w:rsidTr="005E3573">
        <w:tblPrEx>
          <w:tblW w:w="0" w:type="auto"/>
          <w:tblLayout w:type="fixed"/>
          <w:tblCellMar>
            <w:left w:w="62" w:type="dxa"/>
            <w:right w:w="62" w:type="dxa"/>
          </w:tblCellMar>
          <w:tblLook w:val="0000"/>
        </w:tblPrEx>
        <w:trPr>
          <w:trHeight w:val="813"/>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t>Teamwork</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ListBullet"/>
              <w:rPr>
                <w:lang w:val="en-NZ"/>
              </w:rPr>
            </w:pPr>
            <w:r w:rsidRPr="005E3573">
              <w:t>Follows accepted communication practices and protocols to liaise with others</w:t>
            </w:r>
          </w:p>
        </w:tc>
      </w:tr>
      <w:tr w:rsidTr="005E3573">
        <w:tblPrEx>
          <w:tblW w:w="0" w:type="auto"/>
          <w:tblLayout w:type="fixed"/>
          <w:tblCellMar>
            <w:left w:w="62" w:type="dxa"/>
            <w:right w:w="62" w:type="dxa"/>
          </w:tblCellMar>
          <w:tblLook w:val="0000"/>
        </w:tblPrEx>
        <w:trPr>
          <w:trHeight w:val="641"/>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t>Technology</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ListBullet"/>
            </w:pPr>
            <w:r w:rsidRPr="005E3573">
              <w:t>Uses the main features and functions of digital tools to complete work tasks and to access information</w:t>
            </w:r>
          </w:p>
        </w:tc>
      </w:tr>
    </w:tbl>
    <w:p w:rsidR="00000000" w:rsidRPr="005E3573" w:rsidP="005E3573">
      <w:pPr>
        <w:pStyle w:val="BodyText"/>
      </w:pPr>
    </w:p>
    <w:p w:rsidR="00000000" w:rsidRPr="005E3573" w:rsidP="005E3573">
      <w:pPr>
        <w:pStyle w:val="AllowPageBreak"/>
      </w:pPr>
    </w:p>
    <w:p w:rsidR="00000000" w:rsidRPr="005E3573" w:rsidP="005E3573">
      <w:pPr>
        <w:pStyle w:val="Heading1"/>
      </w:pPr>
      <w:bookmarkStart w:id="6" w:name="O_1235039"/>
      <w:bookmarkEnd w:id="6"/>
      <w:r w:rsidRPr="005E3573">
        <w:t>Unit Mapping Information</w:t>
      </w:r>
    </w:p>
    <w:p w:rsidR="00000000" w:rsidRPr="005E3573" w:rsidP="007F269F">
      <w:pPr>
        <w:pStyle w:val="BodyText"/>
      </w:pPr>
      <w:r w:rsidRPr="005E3573">
        <w:t>Supersedes and is equivalent to FNSACC312 Administer subsidiary accounts and ledgers.</w:t>
      </w:r>
    </w:p>
    <w:p w:rsidR="00000000" w:rsidRPr="005E3573" w:rsidP="005E3573">
      <w:pPr>
        <w:pStyle w:val="Heading1"/>
      </w:pPr>
      <w:bookmarkStart w:id="7" w:name="O_1235046"/>
      <w:bookmarkEnd w:id="7"/>
      <w:r w:rsidRPr="005E3573">
        <w:t>Links</w:t>
      </w:r>
    </w:p>
    <w:p w:rsidR="00000000" w:rsidRPr="005E3573" w:rsidP="007F269F">
      <w:pPr>
        <w:pStyle w:val="BodyText"/>
      </w:pPr>
      <w:r w:rsidRPr="005E3573">
        <w:t>Comp</w:t>
      </w:r>
      <w:r w:rsidRPr="005E3573">
        <w:t xml:space="preserve">anion Volume Implementation Guide is found on VETNet - </w:t>
      </w:r>
      <w:r>
        <w:fldChar w:fldCharType="begin"/>
      </w:r>
      <w:r>
        <w:instrText xml:space="preserve"> HYPERLINK "https://vetnet.gov.au/Pages/TrainingDocs.aspx?q=c7200cc8-0566-4f04-b76f-e89fd6f102fe" </w:instrText>
      </w:r>
      <w:r>
        <w:fldChar w:fldCharType="separate"/>
      </w:r>
      <w:r w:rsidRPr="001743D0">
        <w:rPr>
          <w:rStyle w:val="Hyperlink"/>
        </w:rPr>
        <w:t>https://vetnet.gov.au/Pages/TrainingDocs.aspx?q=c7200cc8-0566-4f04-b76f-e89fd6f102fe</w:t>
      </w:r>
      <w:r>
        <w:fldChar w:fldCharType="end"/>
      </w:r>
    </w:p>
    <w:p w:rsidR="00000000" w:rsidRPr="005E3573" w:rsidP="007F269F">
      <w:pPr>
        <w:pStyle w:val="BodyText"/>
        <w:sectPr w:rsidSect="005E3573">
          <w:headerReference w:type="default" r:id="rId10"/>
          <w:footerReference w:type="default" r:id="rId11"/>
          <w:pgSz w:w="11908" w:h="16833"/>
          <w:pgMar w:top="1702" w:right="1418" w:bottom="1702" w:left="1418" w:header="992" w:footer="992" w:gutter="0"/>
          <w:cols w:space="720"/>
          <w:noEndnote/>
          <w:docGrid w:linePitch="299"/>
        </w:sectPr>
      </w:pPr>
    </w:p>
    <w:p w:rsidR="00000000" w:rsidRPr="005E3573" w:rsidP="005E3573">
      <w:pPr>
        <w:pStyle w:val="SuperHeading"/>
      </w:pPr>
      <w:r w:rsidRPr="005E3573">
        <w:t xml:space="preserve">Assessment Requirements for FNSACC322 Administer subsidiary accounts </w:t>
      </w:r>
      <w:r w:rsidRPr="005E3573">
        <w:t>and ledgers</w:t>
      </w:r>
    </w:p>
    <w:p w:rsidR="00000000" w:rsidRPr="005E3573" w:rsidP="005E3573">
      <w:pPr>
        <w:pStyle w:val="Heading1"/>
      </w:pPr>
      <w:bookmarkStart w:id="8" w:name="O_1235041"/>
      <w:bookmarkEnd w:id="8"/>
      <w:r w:rsidRPr="005E3573">
        <w:t>Modification History</w:t>
      </w:r>
    </w:p>
    <w:tbl>
      <w:tblPr>
        <w:tblW w:w="0" w:type="auto"/>
        <w:tblLayout w:type="fixed"/>
        <w:tblCellMar>
          <w:left w:w="62" w:type="dxa"/>
          <w:right w:w="62" w:type="dxa"/>
        </w:tblCellMar>
        <w:tblLook w:val="0000"/>
      </w:tblPr>
      <w:tblGrid>
        <w:gridCol w:w="2616"/>
        <w:gridCol w:w="6456"/>
      </w:tblGrid>
      <w:tr w:rsidTr="005E357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BodyText"/>
            </w:pPr>
            <w:r w:rsidRPr="005E357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rPr>
                <w:rStyle w:val="SpecialBold"/>
              </w:rPr>
              <w:t>Comments</w:t>
            </w:r>
          </w:p>
        </w:tc>
      </w:tr>
      <w:tr w:rsidTr="005E357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573">
            <w:pPr>
              <w:pStyle w:val="BodyText"/>
              <w:rPr>
                <w:lang w:val="en-NZ"/>
              </w:rPr>
            </w:pPr>
            <w:r w:rsidRPr="005E357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573" w:rsidP="005E3573">
            <w:pPr>
              <w:pStyle w:val="BodyText"/>
            </w:pPr>
            <w:r w:rsidRPr="005E3573">
              <w:t>This version first released with the FNS Financial Services Training Package Version 8.0.</w:t>
            </w:r>
          </w:p>
          <w:p w:rsidR="00000000" w:rsidRPr="005E3573" w:rsidP="005E3573">
            <w:pPr>
              <w:pStyle w:val="BodyText"/>
            </w:pPr>
            <w:r w:rsidRPr="005E3573">
              <w:t>Supersedes and is equivalent to FNSACC312 Administer subsidiary accounts and ledgers.</w:t>
            </w:r>
          </w:p>
        </w:tc>
      </w:tr>
    </w:tbl>
    <w:p w:rsidR="00000000" w:rsidRPr="005E3573" w:rsidP="005E3573">
      <w:pPr>
        <w:pStyle w:val="BodyText"/>
      </w:pPr>
    </w:p>
    <w:p w:rsidR="00000000" w:rsidRPr="005E3573" w:rsidP="005E3573">
      <w:pPr>
        <w:pStyle w:val="AllowPageBreak"/>
      </w:pPr>
    </w:p>
    <w:p w:rsidR="00000000" w:rsidRPr="005E3573" w:rsidP="005E3573">
      <w:pPr>
        <w:pStyle w:val="Heading1"/>
      </w:pPr>
      <w:bookmarkStart w:id="9" w:name="O_1235042"/>
      <w:bookmarkEnd w:id="9"/>
      <w:r w:rsidRPr="005E3573">
        <w:t>Performance Evidence</w:t>
      </w:r>
    </w:p>
    <w:p w:rsidR="00000000" w:rsidRPr="005E3573" w:rsidP="007F269F">
      <w:pPr>
        <w:pStyle w:val="BodyText"/>
      </w:pPr>
      <w:r w:rsidRPr="005E3573">
        <w:t>The candidate must demonstrate the ability to complete the tasks outlined in the elements, performance criteria and foundation skills of this unit, including evidence of the ability to:</w:t>
      </w:r>
    </w:p>
    <w:p w:rsidR="00000000" w:rsidRPr="005E3573" w:rsidP="005E3573">
      <w:pPr>
        <w:pStyle w:val="ListBullet"/>
      </w:pPr>
      <w:r w:rsidRPr="005E3573">
        <w:t>reconcile and monitor for a reporting period two debtor accounts and two creditor accounts and their subsidiary ledgers.</w:t>
      </w:r>
    </w:p>
    <w:p w:rsidR="00000000" w:rsidRPr="005E3573" w:rsidP="005E3573">
      <w:pPr>
        <w:pStyle w:val="AllowPageBreak"/>
      </w:pPr>
    </w:p>
    <w:p w:rsidR="00000000" w:rsidRPr="005E3573" w:rsidP="005E3573">
      <w:pPr>
        <w:pStyle w:val="Heading1"/>
      </w:pPr>
      <w:bookmarkStart w:id="10" w:name="O_1235043"/>
      <w:bookmarkEnd w:id="10"/>
      <w:r w:rsidRPr="005E3573">
        <w:t>Knowledge Evidence</w:t>
      </w:r>
    </w:p>
    <w:p w:rsidR="00000000" w:rsidRPr="005E3573" w:rsidP="007F269F">
      <w:pPr>
        <w:pStyle w:val="BodyText"/>
      </w:pPr>
      <w:r w:rsidRPr="005E3573">
        <w:t>The candidate must be able to demonstrate knowledge to complete the tasks outlined in the element</w:t>
      </w:r>
      <w:r w:rsidRPr="005E3573">
        <w:t>s, performance criteria and foundation skills of this unit, including knowledge of:</w:t>
      </w:r>
    </w:p>
    <w:p w:rsidR="00000000" w:rsidRPr="005E3573" w:rsidP="005E3573">
      <w:pPr>
        <w:pStyle w:val="ListBullet"/>
      </w:pPr>
      <w:r w:rsidRPr="005E3573">
        <w:t>procedures for identifying bad and doubtful debts</w:t>
      </w:r>
    </w:p>
    <w:p w:rsidR="00000000" w:rsidRPr="005E3573" w:rsidP="005E3573">
      <w:pPr>
        <w:pStyle w:val="ListBullet"/>
      </w:pPr>
      <w:r w:rsidRPr="005E3573">
        <w:t>features of double-entry accounting</w:t>
      </w:r>
    </w:p>
    <w:p w:rsidR="00000000" w:rsidRPr="005E3573" w:rsidP="005E3573">
      <w:pPr>
        <w:pStyle w:val="ListBullet"/>
      </w:pPr>
      <w:r w:rsidRPr="005E3573">
        <w:t>functions and features of account reports</w:t>
      </w:r>
    </w:p>
    <w:p w:rsidR="00000000" w:rsidRPr="005E3573" w:rsidP="005E3573">
      <w:pPr>
        <w:pStyle w:val="ListBullet"/>
      </w:pPr>
      <w:r w:rsidRPr="005E3573">
        <w:t>methods to plan for and develop account rec</w:t>
      </w:r>
      <w:r w:rsidRPr="005E3573">
        <w:t>overy actions</w:t>
      </w:r>
    </w:p>
    <w:p w:rsidR="00000000" w:rsidRPr="005E3573" w:rsidP="005E3573">
      <w:pPr>
        <w:pStyle w:val="ListBullet"/>
      </w:pPr>
      <w:r w:rsidRPr="005E3573">
        <w:t>legal requirements relating to collecting debts and administering subsidiary accounts and ledgers detailed in:</w:t>
      </w:r>
    </w:p>
    <w:p w:rsidR="00000000" w:rsidRPr="005E3573" w:rsidP="005E3573">
      <w:pPr>
        <w:pStyle w:val="ListBullet2"/>
      </w:pPr>
      <w:r w:rsidRPr="005E3573">
        <w:t>legal systems, regulations and procedures</w:t>
      </w:r>
    </w:p>
    <w:p w:rsidR="00000000" w:rsidRPr="005E3573" w:rsidP="005E3573">
      <w:pPr>
        <w:pStyle w:val="ListBullet2"/>
      </w:pPr>
      <w:r w:rsidRPr="005E3573">
        <w:t>industry codes of practice</w:t>
      </w:r>
    </w:p>
    <w:p w:rsidR="00000000" w:rsidRPr="005E3573" w:rsidP="005E3573">
      <w:pPr>
        <w:pStyle w:val="ListBullet"/>
      </w:pPr>
      <w:r w:rsidRPr="005E3573">
        <w:t>organisational policies and procedures relating to reconciling and monitoring subsidiary accounts, including organisational credit policy.</w:t>
      </w:r>
    </w:p>
    <w:p w:rsidR="00000000" w:rsidRPr="005E3573" w:rsidP="005E3573">
      <w:pPr>
        <w:pStyle w:val="AllowPageBreak"/>
      </w:pPr>
    </w:p>
    <w:p w:rsidR="00000000" w:rsidRPr="005E3573" w:rsidP="005E3573">
      <w:pPr>
        <w:pStyle w:val="Heading1"/>
      </w:pPr>
      <w:bookmarkStart w:id="11" w:name="O_1235044"/>
      <w:bookmarkEnd w:id="11"/>
      <w:r w:rsidRPr="005E3573">
        <w:t>Assessment Conditions</w:t>
      </w:r>
    </w:p>
    <w:p w:rsidR="00000000" w:rsidRPr="005E3573" w:rsidP="007F269F">
      <w:pPr>
        <w:pStyle w:val="BodyText"/>
      </w:pPr>
      <w:r w:rsidRPr="005E3573">
        <w:t>Skills in this unit must be demonstrated in a workplace or simulated environ</w:t>
      </w:r>
      <w:r w:rsidRPr="005E3573">
        <w:t>ment where the conditions are typical of those in a working environment in this industry.</w:t>
      </w:r>
    </w:p>
    <w:p w:rsidR="00000000" w:rsidRPr="005E3573" w:rsidP="007F269F">
      <w:pPr>
        <w:pStyle w:val="BodyText"/>
      </w:pPr>
      <w:r w:rsidRPr="005E3573">
        <w:t>This includes access to:</w:t>
      </w:r>
    </w:p>
    <w:p w:rsidR="00000000" w:rsidRPr="005E3573" w:rsidP="005E3573">
      <w:pPr>
        <w:pStyle w:val="ListBullet"/>
      </w:pPr>
      <w:r w:rsidRPr="005E3573">
        <w:t>office equipment, technology, software and consumables required to reconcile and monitor accounts payable and receivable data systems.</w:t>
      </w:r>
    </w:p>
    <w:p w:rsidR="00000000" w:rsidRPr="005E3573" w:rsidP="005E3573">
      <w:pPr>
        <w:pStyle w:val="BodyText"/>
      </w:pPr>
    </w:p>
    <w:p w:rsidR="00000000" w:rsidRPr="005E3573" w:rsidP="007F269F">
      <w:pPr>
        <w:pStyle w:val="BodyText"/>
      </w:pPr>
      <w:r w:rsidRPr="005E3573">
        <w:t>Asse</w:t>
      </w:r>
      <w:r w:rsidRPr="005E3573">
        <w:t>ssors of this unit must satisfy the requirements for assessors in applicable vocational education and training legislation, frameworks and/or standards.</w:t>
      </w:r>
    </w:p>
    <w:p w:rsidR="00000000" w:rsidRPr="005E3573" w:rsidP="005E3573">
      <w:pPr>
        <w:pStyle w:val="Heading1"/>
      </w:pPr>
      <w:bookmarkStart w:id="12" w:name="O_1235047"/>
      <w:bookmarkEnd w:id="12"/>
      <w:r w:rsidRPr="005E3573">
        <w:t>Links</w:t>
      </w:r>
    </w:p>
    <w:p w:rsidR="00000000" w:rsidRPr="005E3573" w:rsidP="007F269F">
      <w:pPr>
        <w:pStyle w:val="BodyText"/>
      </w:pPr>
      <w:r w:rsidRPr="005E357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743D0">
        <w:rPr>
          <w:rStyle w:val="Hyperlink"/>
        </w:rPr>
        <w:t>https://vetnet.gov.au/Pages/TrainingDocs.aspx?q=c7200cc8-0566-4f04-b76f-e89fd6f102fe</w:t>
      </w:r>
      <w:r>
        <w:fldChar w:fldCharType="end"/>
      </w:r>
    </w:p>
    <w:p w:rsidR="00000000" w:rsidRPr="005E3573" w:rsidP="005E3573"/>
    <w:sectPr w:rsidSect="005E35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73" w:rsidRPr="007F269F" w:rsidP="007F2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9F" w:rsidP="005E3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269F" w:rsidP="005E35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F269F" w:rsidP="005E35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73" w:rsidP="005E3573">
    <w:pPr>
      <w:pStyle w:val="Footer"/>
      <w:framePr w:wrap="around"/>
    </w:pPr>
    <w:r>
      <w:fldChar w:fldCharType="begin"/>
    </w:r>
    <w:r>
      <w:instrText xml:space="preserve"> DOCPROPERTY  Subject  \* MERGEFORMAT </w:instrText>
    </w:r>
    <w:r>
      <w:fldChar w:fldCharType="separate"/>
    </w:r>
    <w:r w:rsidR="007F269F">
      <w:t>Approved</w:t>
    </w:r>
    <w:r w:rsidR="007F269F">
      <w:fldChar w:fldCharType="end"/>
    </w:r>
    <w:r>
      <w:tab/>
      <w:t xml:space="preserve">Page </w:t>
    </w:r>
    <w:r>
      <w:fldChar w:fldCharType="begin"/>
    </w:r>
    <w:r>
      <w:instrText xml:space="preserve"> PAGE  \* Arabic  \* MERGEFORMAT </w:instrText>
    </w:r>
    <w:r>
      <w:fldChar w:fldCharType="separate"/>
    </w:r>
    <w:r w:rsidR="007F26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269F">
      <w:rPr>
        <w:noProof/>
      </w:rPr>
      <w:t>5</w:t>
    </w:r>
    <w:r>
      <w:rPr>
        <w:noProof/>
      </w:rPr>
      <w:fldChar w:fldCharType="end"/>
    </w:r>
  </w:p>
  <w:p w:rsidR="005E3573" w:rsidP="005E3573">
    <w:pPr>
      <w:pStyle w:val="Footer"/>
      <w:framePr w:wrap="around"/>
    </w:pPr>
    <w:r>
      <w:t xml:space="preserve">© Commonwealth of Australia, </w:t>
    </w:r>
    <w:r>
      <w:fldChar w:fldCharType="begin"/>
    </w:r>
    <w:r>
      <w:instrText xml:space="preserve"> DATE  \@ "yyyy"  \* MERGEFORMAT </w:instrText>
    </w:r>
    <w:r>
      <w:fldChar w:fldCharType="separate"/>
    </w:r>
    <w:r w:rsidR="007F269F">
      <w:rPr>
        <w:noProof/>
      </w:rPr>
      <w:t>2025</w:t>
    </w:r>
    <w:r>
      <w:fldChar w:fldCharType="end"/>
    </w:r>
    <w:r>
      <w:tab/>
    </w:r>
    <w:r>
      <w:fldChar w:fldCharType="begin"/>
    </w:r>
    <w:r>
      <w:instrText xml:space="preserve"> DOCPROPERTY  Author  \* MERGEFORMAT </w:instrText>
    </w:r>
    <w:r>
      <w:fldChar w:fldCharType="separate"/>
    </w:r>
    <w:r w:rsidR="007F269F">
      <w:t>Future Skills Organisation</w:t>
    </w:r>
    <w:r w:rsidR="007F269F">
      <w:fldChar w:fldCharType="end"/>
    </w:r>
  </w:p>
  <w:p w:rsidR="005E3573" w:rsidP="005E3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573" w:rsidRPr="007F269F" w:rsidP="007F2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9F" w:rsidRPr="002D2AF8" w:rsidP="005E3573">
    <w:pPr>
      <w:pStyle w:val="Header"/>
      <w:framePr w:wrap="around"/>
    </w:pPr>
    <w:r>
      <w:fldChar w:fldCharType="begin"/>
    </w:r>
    <w:r>
      <w:instrText xml:space="preserve"> TITLE   \* MERGEFORMAT </w:instrText>
    </w:r>
    <w:r>
      <w:fldChar w:fldCharType="separate"/>
    </w:r>
    <w:r>
      <w:t>FNSACC322 Administer subsidiary accounts and ledgers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269F" w:rsidP="005E35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73" w:rsidRPr="002D2AF8" w:rsidP="005E3573">
    <w:pPr>
      <w:pStyle w:val="Header"/>
      <w:framePr w:wrap="around"/>
    </w:pPr>
    <w:r>
      <w:fldChar w:fldCharType="begin"/>
    </w:r>
    <w:r>
      <w:instrText xml:space="preserve"> TITLE   \* MERGEFORMAT </w:instrText>
    </w:r>
    <w:r>
      <w:fldChar w:fldCharType="separate"/>
    </w:r>
    <w:r w:rsidR="007F269F">
      <w:t>FNSACC322 Administer subsidiary accounts and ledgers</w:t>
    </w:r>
    <w:r w:rsidR="007F269F">
      <w:fldChar w:fldCharType="end"/>
    </w:r>
    <w:r>
      <w:tab/>
      <w:t xml:space="preserve">Date this document was generated: </w:t>
    </w:r>
    <w:r>
      <w:fldChar w:fldCharType="begin"/>
    </w:r>
    <w:r>
      <w:instrText xml:space="preserve"> CREATEDATE  \@ "d MMMM yyyy"  \* MERGEFORMAT </w:instrText>
    </w:r>
    <w:r>
      <w:fldChar w:fldCharType="separate"/>
    </w:r>
    <w:r w:rsidR="007F269F">
      <w:rPr>
        <w:noProof/>
      </w:rPr>
      <w:t>2 March 2025</w:t>
    </w:r>
    <w:r>
      <w:fldChar w:fldCharType="end"/>
    </w:r>
  </w:p>
  <w:p w:rsidR="005E3573" w:rsidP="005E3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E48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44A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9A4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573"/>
    <w:pPr>
      <w:spacing w:before="360" w:after="60"/>
      <w:outlineLvl w:val="0"/>
    </w:pPr>
    <w:rPr>
      <w:sz w:val="32"/>
    </w:rPr>
  </w:style>
  <w:style w:type="paragraph" w:styleId="Heading2">
    <w:name w:val="heading 2"/>
    <w:basedOn w:val="HeadingBase"/>
    <w:next w:val="BodyText"/>
    <w:link w:val="Heading2Char"/>
    <w:qFormat/>
    <w:rsid w:val="005E3573"/>
    <w:pPr>
      <w:keepLines/>
      <w:spacing w:before="240" w:after="120"/>
      <w:outlineLvl w:val="1"/>
    </w:pPr>
    <w:rPr>
      <w:sz w:val="28"/>
      <w:szCs w:val="40"/>
    </w:rPr>
  </w:style>
  <w:style w:type="paragraph" w:styleId="Heading3">
    <w:name w:val="heading 3"/>
    <w:basedOn w:val="HeadingBase"/>
    <w:next w:val="BodyText"/>
    <w:link w:val="Heading3Char"/>
    <w:qFormat/>
    <w:rsid w:val="005E3573"/>
    <w:pPr>
      <w:spacing w:before="180" w:after="120"/>
      <w:outlineLvl w:val="2"/>
    </w:pPr>
    <w:rPr>
      <w:spacing w:val="-10"/>
      <w:kern w:val="32"/>
    </w:rPr>
  </w:style>
  <w:style w:type="paragraph" w:styleId="Heading4">
    <w:name w:val="heading 4"/>
    <w:basedOn w:val="HeadingBase"/>
    <w:next w:val="BodyText"/>
    <w:link w:val="Heading4Char"/>
    <w:qFormat/>
    <w:rsid w:val="005E3573"/>
    <w:pPr>
      <w:spacing w:before="160" w:after="120"/>
      <w:outlineLvl w:val="3"/>
    </w:pPr>
    <w:rPr>
      <w:sz w:val="22"/>
    </w:rPr>
  </w:style>
  <w:style w:type="paragraph" w:styleId="Heading5">
    <w:name w:val="heading 5"/>
    <w:basedOn w:val="HeadingBase"/>
    <w:next w:val="Normal"/>
    <w:link w:val="Heading5Char"/>
    <w:qFormat/>
    <w:rsid w:val="005E3573"/>
    <w:pPr>
      <w:spacing w:before="80"/>
      <w:outlineLvl w:val="4"/>
    </w:pPr>
    <w:rPr>
      <w:color w:val="918585"/>
      <w:sz w:val="20"/>
    </w:rPr>
  </w:style>
  <w:style w:type="paragraph" w:styleId="Heading6">
    <w:name w:val="heading 6"/>
    <w:basedOn w:val="HeadingBase"/>
    <w:next w:val="Normal"/>
    <w:link w:val="Heading6Char"/>
    <w:qFormat/>
    <w:rsid w:val="005E3573"/>
    <w:pPr>
      <w:spacing w:before="60"/>
      <w:outlineLvl w:val="5"/>
    </w:pPr>
    <w:rPr>
      <w:color w:val="918585"/>
      <w:sz w:val="20"/>
    </w:rPr>
  </w:style>
  <w:style w:type="paragraph" w:styleId="Heading7">
    <w:name w:val="heading 7"/>
    <w:basedOn w:val="Normal"/>
    <w:next w:val="Normal"/>
    <w:link w:val="Heading7Char"/>
    <w:qFormat/>
    <w:rsid w:val="005E3573"/>
    <w:pPr>
      <w:ind w:left="720"/>
      <w:outlineLvl w:val="6"/>
    </w:pPr>
    <w:rPr>
      <w:i/>
    </w:rPr>
  </w:style>
  <w:style w:type="paragraph" w:styleId="Heading8">
    <w:name w:val="heading 8"/>
    <w:basedOn w:val="Normal"/>
    <w:next w:val="Normal"/>
    <w:link w:val="Heading8Char"/>
    <w:qFormat/>
    <w:rsid w:val="005E3573"/>
    <w:pPr>
      <w:ind w:left="720"/>
      <w:outlineLvl w:val="7"/>
    </w:pPr>
    <w:rPr>
      <w:i/>
    </w:rPr>
  </w:style>
  <w:style w:type="paragraph" w:styleId="Heading9">
    <w:name w:val="heading 9"/>
    <w:basedOn w:val="Normal"/>
    <w:next w:val="Normal"/>
    <w:link w:val="Heading9Char"/>
    <w:qFormat/>
    <w:rsid w:val="005E3573"/>
    <w:pPr>
      <w:ind w:left="720"/>
      <w:outlineLvl w:val="8"/>
    </w:pPr>
    <w:rPr>
      <w:i/>
    </w:rPr>
  </w:style>
  <w:style w:type="character" w:default="1" w:styleId="DefaultParagraphFont">
    <w:name w:val="Default Paragraph Font"/>
    <w:uiPriority w:val="1"/>
    <w:unhideWhenUsed/>
    <w:rsid w:val="005E3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573"/>
  </w:style>
  <w:style w:type="character" w:customStyle="1" w:styleId="Heading1Char">
    <w:name w:val="Heading 1 Char"/>
    <w:basedOn w:val="DefaultParagraphFont"/>
    <w:link w:val="Heading1"/>
    <w:rsid w:val="005E3573"/>
    <w:rPr>
      <w:rFonts w:ascii="Times New Roman" w:eastAsia="Times New Roman" w:hAnsi="Times New Roman" w:cs="Times New Roman"/>
      <w:b/>
      <w:sz w:val="32"/>
      <w:szCs w:val="20"/>
      <w:lang w:eastAsia="en-US"/>
    </w:rPr>
  </w:style>
  <w:style w:type="paragraph" w:styleId="BodyText">
    <w:name w:val="Body Text"/>
    <w:basedOn w:val="Normal"/>
    <w:link w:val="BodyTextChar"/>
    <w:rsid w:val="005E3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573"/>
    <w:rPr>
      <w:rFonts w:ascii="Times New Roman" w:eastAsia="Times New Roman" w:hAnsi="Times New Roman" w:cs="Times New Roman"/>
      <w:sz w:val="24"/>
      <w:lang w:eastAsia="en-US"/>
    </w:rPr>
  </w:style>
  <w:style w:type="paragraph" w:styleId="List">
    <w:name w:val="List"/>
    <w:basedOn w:val="BodyText"/>
    <w:next w:val="BodyText"/>
    <w:rsid w:val="005E3573"/>
    <w:pPr>
      <w:tabs>
        <w:tab w:val="left" w:pos="340"/>
      </w:tabs>
      <w:spacing w:before="60" w:after="60"/>
      <w:ind w:left="340" w:hanging="340"/>
    </w:pPr>
  </w:style>
  <w:style w:type="paragraph" w:styleId="ListBullet">
    <w:name w:val="List Bullet"/>
    <w:basedOn w:val="List"/>
    <w:rsid w:val="005E3573"/>
    <w:pPr>
      <w:numPr>
        <w:numId w:val="12"/>
      </w:numPr>
      <w:tabs>
        <w:tab w:val="clear" w:pos="340"/>
      </w:tabs>
      <w:spacing w:before="40" w:after="40"/>
    </w:pPr>
  </w:style>
  <w:style w:type="character" w:customStyle="1" w:styleId="SpecialBold">
    <w:name w:val="Special Bold"/>
    <w:basedOn w:val="DefaultParagraphFont"/>
    <w:rsid w:val="005E3573"/>
    <w:rPr>
      <w:b/>
      <w:spacing w:val="0"/>
    </w:rPr>
  </w:style>
  <w:style w:type="paragraph" w:styleId="ListBullet2">
    <w:name w:val="List Bullet 2"/>
    <w:basedOn w:val="List2"/>
    <w:rsid w:val="005E3573"/>
    <w:pPr>
      <w:numPr>
        <w:numId w:val="13"/>
      </w:numPr>
      <w:tabs>
        <w:tab w:val="clear" w:pos="680"/>
      </w:tabs>
    </w:pPr>
  </w:style>
  <w:style w:type="character" w:styleId="Emphasis">
    <w:name w:val="Emphasis"/>
    <w:basedOn w:val="DefaultParagraphFont"/>
    <w:qFormat/>
    <w:rsid w:val="005E3573"/>
    <w:rPr>
      <w:i/>
    </w:rPr>
  </w:style>
  <w:style w:type="paragraph" w:customStyle="1" w:styleId="SuperHeading">
    <w:name w:val="SuperHeading"/>
    <w:basedOn w:val="Normal"/>
    <w:rsid w:val="005E3573"/>
    <w:pPr>
      <w:spacing w:before="240" w:after="120"/>
      <w:outlineLvl w:val="0"/>
    </w:pPr>
    <w:rPr>
      <w:rFonts w:ascii="Times New Roman" w:hAnsi="Times New Roman"/>
      <w:b/>
      <w:sz w:val="32"/>
    </w:rPr>
  </w:style>
  <w:style w:type="paragraph" w:customStyle="1" w:styleId="AllowPageBreak">
    <w:name w:val="AllowPageBreak"/>
    <w:rsid w:val="005E3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3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573"/>
    <w:rPr>
      <w:rFonts w:ascii="Courier New" w:eastAsia="Times New Roman" w:hAnsi="Courier New" w:cs="Times New Roman"/>
      <w:i/>
      <w:szCs w:val="20"/>
      <w:lang w:eastAsia="en-US"/>
    </w:rPr>
  </w:style>
  <w:style w:type="paragraph" w:customStyle="1" w:styleId="HeadingBase">
    <w:name w:val="Heading Base"/>
    <w:rsid w:val="005E3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573"/>
    <w:pPr>
      <w:tabs>
        <w:tab w:val="right" w:leader="dot" w:pos="9072"/>
      </w:tabs>
      <w:ind w:left="567"/>
    </w:pPr>
    <w:rPr>
      <w:szCs w:val="22"/>
    </w:rPr>
  </w:style>
  <w:style w:type="paragraph" w:customStyle="1" w:styleId="TOCBase">
    <w:name w:val="TOC Base"/>
    <w:rsid w:val="005E3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573"/>
    <w:pPr>
      <w:tabs>
        <w:tab w:val="right" w:leader="dot" w:pos="9072"/>
      </w:tabs>
      <w:spacing w:before="40" w:after="40"/>
      <w:ind w:left="284"/>
    </w:pPr>
    <w:rPr>
      <w:rFonts w:ascii="Times New Roman" w:hAnsi="Times New Roman"/>
    </w:rPr>
  </w:style>
  <w:style w:type="paragraph" w:styleId="TOC1">
    <w:name w:val="toc 1"/>
    <w:basedOn w:val="TOCBase"/>
    <w:next w:val="Normal"/>
    <w:rsid w:val="005E3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573"/>
    <w:rPr>
      <w:rFonts w:ascii="Times New Roman" w:eastAsia="Times New Roman" w:hAnsi="Times New Roman" w:cs="Times New Roman"/>
      <w:sz w:val="16"/>
      <w:lang w:eastAsia="en-US"/>
    </w:rPr>
  </w:style>
  <w:style w:type="paragraph" w:styleId="Title">
    <w:name w:val="Title"/>
    <w:basedOn w:val="HeadingBase"/>
    <w:link w:val="TitleChar"/>
    <w:qFormat/>
    <w:rsid w:val="005E3573"/>
    <w:pPr>
      <w:spacing w:before="5040"/>
      <w:jc w:val="center"/>
    </w:pPr>
    <w:rPr>
      <w:sz w:val="48"/>
      <w:szCs w:val="72"/>
      <w:lang w:val="en-US"/>
    </w:rPr>
  </w:style>
  <w:style w:type="character" w:customStyle="1" w:styleId="TitleChar">
    <w:name w:val="Title Char"/>
    <w:basedOn w:val="DefaultParagraphFont"/>
    <w:link w:val="Title"/>
    <w:rsid w:val="005E3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573"/>
    <w:pPr>
      <w:tabs>
        <w:tab w:val="left" w:pos="3600"/>
        <w:tab w:val="left" w:pos="3958"/>
      </w:tabs>
    </w:pPr>
  </w:style>
  <w:style w:type="paragraph" w:customStyle="1" w:styleId="Note">
    <w:name w:val="Note"/>
    <w:basedOn w:val="BodyText"/>
    <w:rsid w:val="005E3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573"/>
    <w:pPr>
      <w:framePr w:wrap="auto" w:hAnchor="text" w:y="6049"/>
    </w:pPr>
    <w:rPr>
      <w:color w:val="000000"/>
      <w:sz w:val="40"/>
    </w:rPr>
  </w:style>
  <w:style w:type="paragraph" w:customStyle="1" w:styleId="TOCTitle">
    <w:name w:val="TOCTitle"/>
    <w:basedOn w:val="Heading1"/>
    <w:rsid w:val="005E3573"/>
    <w:pPr>
      <w:spacing w:after="240"/>
      <w:jc w:val="center"/>
      <w:outlineLvl w:val="9"/>
    </w:pPr>
    <w:rPr>
      <w:caps/>
    </w:rPr>
  </w:style>
  <w:style w:type="paragraph" w:customStyle="1" w:styleId="Version">
    <w:name w:val="Version"/>
    <w:rsid w:val="005E35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573"/>
    <w:pPr>
      <w:keepNext w:val="0"/>
      <w:tabs>
        <w:tab w:val="right" w:pos="4176"/>
      </w:tabs>
      <w:ind w:left="198" w:hanging="198"/>
    </w:pPr>
    <w:rPr>
      <w:rFonts w:ascii="Garamond" w:hAnsi="Garamond"/>
    </w:rPr>
  </w:style>
  <w:style w:type="paragraph" w:styleId="IndexHeading">
    <w:name w:val="index heading"/>
    <w:basedOn w:val="Normal"/>
    <w:next w:val="Index1"/>
    <w:semiHidden/>
    <w:rsid w:val="005E3573"/>
    <w:pPr>
      <w:spacing w:before="120" w:after="120"/>
    </w:pPr>
    <w:rPr>
      <w:rFonts w:ascii="Arial" w:hAnsi="Arial"/>
      <w:b/>
      <w:color w:val="918585"/>
      <w:sz w:val="24"/>
    </w:rPr>
  </w:style>
  <w:style w:type="paragraph" w:styleId="Header">
    <w:name w:val="header"/>
    <w:basedOn w:val="Normal"/>
    <w:link w:val="HeaderChar"/>
    <w:rsid w:val="005E3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573"/>
    <w:rPr>
      <w:rFonts w:ascii="Times New Roman" w:eastAsia="Times New Roman" w:hAnsi="Times New Roman" w:cs="Times New Roman"/>
      <w:sz w:val="16"/>
      <w:szCs w:val="20"/>
      <w:lang w:val="en-GB" w:eastAsia="en-US"/>
    </w:rPr>
  </w:style>
  <w:style w:type="paragraph" w:customStyle="1" w:styleId="Chapter">
    <w:name w:val="Chapter"/>
    <w:basedOn w:val="Normal"/>
    <w:rsid w:val="005E3573"/>
    <w:pPr>
      <w:spacing w:before="240"/>
    </w:pPr>
    <w:rPr>
      <w:rFonts w:ascii="Times New Roman" w:hAnsi="Times New Roman"/>
      <w:smallCaps/>
      <w:spacing w:val="80"/>
      <w:sz w:val="28"/>
    </w:rPr>
  </w:style>
  <w:style w:type="paragraph" w:customStyle="1" w:styleId="InChapter">
    <w:name w:val="InChapter"/>
    <w:basedOn w:val="Heading3"/>
    <w:rsid w:val="005E3573"/>
    <w:pPr>
      <w:spacing w:after="240"/>
      <w:outlineLvl w:val="9"/>
    </w:pPr>
    <w:rPr>
      <w:noProof/>
    </w:rPr>
  </w:style>
  <w:style w:type="paragraph" w:styleId="Index2">
    <w:name w:val="index 2"/>
    <w:basedOn w:val="Normal"/>
    <w:next w:val="Normal"/>
    <w:semiHidden/>
    <w:rsid w:val="005E3573"/>
    <w:pPr>
      <w:tabs>
        <w:tab w:val="right" w:pos="4176"/>
      </w:tabs>
      <w:ind w:left="568" w:hanging="284"/>
    </w:pPr>
    <w:rPr>
      <w:rFonts w:ascii="Garamond" w:hAnsi="Garamond"/>
    </w:rPr>
  </w:style>
  <w:style w:type="paragraph" w:customStyle="1" w:styleId="Byline">
    <w:name w:val="Byline"/>
    <w:rsid w:val="005E3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573"/>
    <w:pPr>
      <w:tabs>
        <w:tab w:val="clear" w:pos="3600"/>
        <w:tab w:val="clear" w:pos="3958"/>
      </w:tabs>
      <w:jc w:val="right"/>
    </w:pPr>
  </w:style>
  <w:style w:type="paragraph" w:styleId="Caption">
    <w:name w:val="caption"/>
    <w:basedOn w:val="BodyText"/>
    <w:next w:val="Normal"/>
    <w:qFormat/>
    <w:rsid w:val="005E3573"/>
    <w:pPr>
      <w:framePr w:w="2268" w:hSpace="181" w:vSpace="181" w:wrap="around" w:vAnchor="text" w:hAnchor="page" w:x="1135" w:y="285" w:anchorLock="1"/>
    </w:pPr>
    <w:rPr>
      <w:i/>
    </w:rPr>
  </w:style>
  <w:style w:type="paragraph" w:customStyle="1" w:styleId="MiniTOCTitle">
    <w:name w:val="MiniTOCTitle"/>
    <w:basedOn w:val="Heading4"/>
    <w:rsid w:val="005E3573"/>
    <w:pPr>
      <w:spacing w:before="240"/>
      <w:outlineLvl w:val="9"/>
    </w:pPr>
    <w:rPr>
      <w:noProof/>
      <w:sz w:val="24"/>
    </w:rPr>
  </w:style>
  <w:style w:type="paragraph" w:customStyle="1" w:styleId="MiniTOCItem">
    <w:name w:val="MiniTOCItem"/>
    <w:basedOn w:val="ListBullet"/>
    <w:rsid w:val="005E3573"/>
    <w:pPr>
      <w:numPr>
        <w:numId w:val="0"/>
      </w:numPr>
      <w:tabs>
        <w:tab w:val="right" w:leader="dot" w:pos="6521"/>
      </w:tabs>
      <w:spacing w:before="0" w:after="0"/>
    </w:pPr>
  </w:style>
  <w:style w:type="paragraph" w:customStyle="1" w:styleId="TOFTitle">
    <w:name w:val="TOFTitle"/>
    <w:basedOn w:val="TOCTitle"/>
    <w:rsid w:val="005E3573"/>
  </w:style>
  <w:style w:type="paragraph" w:styleId="TableofFigures">
    <w:name w:val="table of figures"/>
    <w:basedOn w:val="Normal"/>
    <w:next w:val="Normal"/>
    <w:semiHidden/>
    <w:rsid w:val="005E3573"/>
    <w:pPr>
      <w:tabs>
        <w:tab w:val="right" w:leader="dot" w:pos="9072"/>
      </w:tabs>
      <w:ind w:left="970" w:hanging="403"/>
    </w:pPr>
    <w:rPr>
      <w:rFonts w:ascii="Times New Roman" w:hAnsi="Times New Roman"/>
      <w:b/>
    </w:rPr>
  </w:style>
  <w:style w:type="paragraph" w:styleId="ListNumber">
    <w:name w:val="List Number"/>
    <w:basedOn w:val="List"/>
    <w:rsid w:val="005E3573"/>
    <w:pPr>
      <w:numPr>
        <w:numId w:val="15"/>
      </w:numPr>
      <w:tabs>
        <w:tab w:val="clear" w:pos="340"/>
      </w:tabs>
    </w:pPr>
  </w:style>
  <w:style w:type="character" w:customStyle="1" w:styleId="WingdingSymbols">
    <w:name w:val="Wingding Symbols"/>
    <w:rsid w:val="005E3573"/>
    <w:rPr>
      <w:rFonts w:ascii="Wingdings" w:hAnsi="Wingdings"/>
    </w:rPr>
  </w:style>
  <w:style w:type="paragraph" w:customStyle="1" w:styleId="TableHeading">
    <w:name w:val="Table Heading"/>
    <w:basedOn w:val="HeadingBase"/>
    <w:rsid w:val="005E3573"/>
    <w:pPr>
      <w:keepLines/>
      <w:pBdr>
        <w:bottom w:val="single" w:sz="6" w:space="1" w:color="918585"/>
      </w:pBdr>
      <w:spacing w:before="240"/>
    </w:pPr>
  </w:style>
  <w:style w:type="character" w:customStyle="1" w:styleId="HotSpot">
    <w:name w:val="HotSpot"/>
    <w:rsid w:val="005E3573"/>
    <w:rPr>
      <w:color w:val="0033CC"/>
      <w:u w:val="none"/>
    </w:rPr>
  </w:style>
  <w:style w:type="paragraph" w:customStyle="1" w:styleId="BodyTextRight">
    <w:name w:val="Body Text Right"/>
    <w:basedOn w:val="BodyText"/>
    <w:rsid w:val="005E3573"/>
    <w:pPr>
      <w:spacing w:before="0" w:after="0"/>
      <w:jc w:val="right"/>
    </w:pPr>
  </w:style>
  <w:style w:type="paragraph" w:styleId="Index3">
    <w:name w:val="index 3"/>
    <w:basedOn w:val="ListNumber2"/>
    <w:next w:val="Normal"/>
    <w:semiHidden/>
    <w:rsid w:val="005E3573"/>
    <w:pPr>
      <w:numPr>
        <w:numId w:val="0"/>
      </w:numPr>
      <w:tabs>
        <w:tab w:val="right" w:leader="dot" w:pos="4176"/>
      </w:tabs>
    </w:pPr>
  </w:style>
  <w:style w:type="paragraph" w:styleId="ListNumber2">
    <w:name w:val="List Number 2"/>
    <w:basedOn w:val="List2"/>
    <w:rsid w:val="005E3573"/>
    <w:pPr>
      <w:numPr>
        <w:numId w:val="10"/>
      </w:numPr>
      <w:tabs>
        <w:tab w:val="clear" w:pos="1060"/>
      </w:tabs>
    </w:pPr>
  </w:style>
  <w:style w:type="paragraph" w:customStyle="1" w:styleId="MarginNote">
    <w:name w:val="Margin Note"/>
    <w:basedOn w:val="BodyText"/>
    <w:rsid w:val="005E3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573"/>
    <w:rPr>
      <w:sz w:val="32"/>
    </w:rPr>
  </w:style>
  <w:style w:type="paragraph" w:customStyle="1" w:styleId="HeadingProcedure">
    <w:name w:val="Heading Procedure"/>
    <w:basedOn w:val="HeadingBase"/>
    <w:next w:val="Normal"/>
    <w:rsid w:val="005E3573"/>
    <w:pPr>
      <w:tabs>
        <w:tab w:val="left" w:pos="0"/>
      </w:tabs>
      <w:spacing w:before="120" w:after="60"/>
    </w:pPr>
    <w:rPr>
      <w:i/>
      <w:color w:val="918585"/>
      <w:sz w:val="22"/>
    </w:rPr>
  </w:style>
  <w:style w:type="paragraph" w:customStyle="1" w:styleId="TableBodyText">
    <w:name w:val="Table Body Text"/>
    <w:basedOn w:val="BodyText"/>
    <w:rsid w:val="005E3573"/>
    <w:pPr>
      <w:spacing w:before="60" w:after="60"/>
    </w:pPr>
  </w:style>
  <w:style w:type="paragraph" w:styleId="ListContinue">
    <w:name w:val="List Continue"/>
    <w:basedOn w:val="List"/>
    <w:rsid w:val="005E3573"/>
    <w:pPr>
      <w:ind w:firstLine="0"/>
    </w:pPr>
  </w:style>
  <w:style w:type="paragraph" w:customStyle="1" w:styleId="ListNote">
    <w:name w:val="List Note"/>
    <w:basedOn w:val="List"/>
    <w:rsid w:val="005E3573"/>
    <w:pPr>
      <w:pBdr>
        <w:top w:val="single" w:sz="6" w:space="2" w:color="918585"/>
        <w:bottom w:val="single" w:sz="6" w:space="2" w:color="918585"/>
      </w:pBdr>
      <w:tabs>
        <w:tab w:val="left" w:pos="1021"/>
      </w:tabs>
      <w:ind w:firstLine="0"/>
    </w:pPr>
  </w:style>
  <w:style w:type="paragraph" w:customStyle="1" w:styleId="Warning">
    <w:name w:val="Warning"/>
    <w:basedOn w:val="BodyText"/>
    <w:rsid w:val="005E3573"/>
    <w:pPr>
      <w:shd w:val="clear" w:color="auto" w:fill="D9D9D9"/>
      <w:tabs>
        <w:tab w:val="left" w:pos="992"/>
      </w:tabs>
      <w:ind w:left="119" w:right="119"/>
    </w:pPr>
    <w:rPr>
      <w:sz w:val="20"/>
    </w:rPr>
  </w:style>
  <w:style w:type="paragraph" w:customStyle="1" w:styleId="MarginIcons">
    <w:name w:val="Margin Icons"/>
    <w:basedOn w:val="BodyText"/>
    <w:rsid w:val="005E3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573"/>
    <w:rPr>
      <w:rFonts w:ascii="Courier New" w:hAnsi="Courier New"/>
    </w:rPr>
  </w:style>
  <w:style w:type="paragraph" w:customStyle="1" w:styleId="NoteBullet">
    <w:name w:val="Note Bullet"/>
    <w:basedOn w:val="Note"/>
    <w:rsid w:val="005E3573"/>
    <w:pPr>
      <w:tabs>
        <w:tab w:val="clear" w:pos="680"/>
      </w:tabs>
      <w:spacing w:before="60" w:after="60"/>
    </w:pPr>
  </w:style>
  <w:style w:type="paragraph" w:customStyle="1" w:styleId="SubHeading2">
    <w:name w:val="SubHeading2"/>
    <w:basedOn w:val="HeadingBase"/>
    <w:rsid w:val="005E3573"/>
    <w:pPr>
      <w:spacing w:before="240" w:after="60"/>
    </w:pPr>
    <w:rPr>
      <w:sz w:val="20"/>
    </w:rPr>
  </w:style>
  <w:style w:type="paragraph" w:customStyle="1" w:styleId="SubHeading1">
    <w:name w:val="SubHeading1"/>
    <w:basedOn w:val="HeadingBase"/>
    <w:rsid w:val="005E3573"/>
    <w:pPr>
      <w:spacing w:before="240" w:after="60"/>
    </w:pPr>
    <w:rPr>
      <w:color w:val="918585"/>
      <w:sz w:val="22"/>
    </w:rPr>
  </w:style>
  <w:style w:type="paragraph" w:customStyle="1" w:styleId="SideHeading">
    <w:name w:val="Side Heading"/>
    <w:basedOn w:val="HeadingBase"/>
    <w:rsid w:val="005E3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573"/>
    <w:pPr>
      <w:tabs>
        <w:tab w:val="num" w:pos="360"/>
      </w:tabs>
    </w:pPr>
  </w:style>
  <w:style w:type="paragraph" w:styleId="PlainText">
    <w:name w:val="Plain Text"/>
    <w:basedOn w:val="Normal"/>
    <w:link w:val="PlainTextChar"/>
    <w:rsid w:val="005E3573"/>
    <w:rPr>
      <w:sz w:val="20"/>
    </w:rPr>
  </w:style>
  <w:style w:type="character" w:customStyle="1" w:styleId="PlainTextChar">
    <w:name w:val="Plain Text Char"/>
    <w:basedOn w:val="DefaultParagraphFont"/>
    <w:link w:val="PlainText"/>
    <w:rsid w:val="005E3573"/>
    <w:rPr>
      <w:rFonts w:ascii="Courier New" w:eastAsia="Times New Roman" w:hAnsi="Courier New" w:cs="Times New Roman"/>
      <w:sz w:val="20"/>
      <w:szCs w:val="20"/>
      <w:lang w:eastAsia="en-US"/>
    </w:rPr>
  </w:style>
  <w:style w:type="character" w:customStyle="1" w:styleId="MenuOption">
    <w:name w:val="Menu Option"/>
    <w:basedOn w:val="DefaultParagraphFont"/>
    <w:rsid w:val="005E3573"/>
    <w:rPr>
      <w:b/>
      <w:smallCaps/>
    </w:rPr>
  </w:style>
  <w:style w:type="paragraph" w:customStyle="1" w:styleId="TableListNumber">
    <w:name w:val="Table List Number"/>
    <w:basedOn w:val="ListNumber"/>
    <w:rsid w:val="005E3573"/>
    <w:pPr>
      <w:numPr>
        <w:numId w:val="0"/>
      </w:numPr>
    </w:pPr>
  </w:style>
  <w:style w:type="paragraph" w:styleId="TOC4">
    <w:name w:val="toc 4"/>
    <w:basedOn w:val="TOCBase"/>
    <w:next w:val="Normal"/>
    <w:semiHidden/>
    <w:rsid w:val="005E3573"/>
    <w:pPr>
      <w:tabs>
        <w:tab w:val="right" w:leader="dot" w:pos="9071"/>
      </w:tabs>
      <w:ind w:left="1701"/>
    </w:pPr>
  </w:style>
  <w:style w:type="paragraph" w:customStyle="1" w:styleId="ListAlpha">
    <w:name w:val="List Alpha"/>
    <w:basedOn w:val="List"/>
    <w:rsid w:val="005E3573"/>
    <w:pPr>
      <w:numPr>
        <w:numId w:val="9"/>
      </w:numPr>
    </w:pPr>
  </w:style>
  <w:style w:type="paragraph" w:customStyle="1" w:styleId="ListAlpha2">
    <w:name w:val="List Alpha 2"/>
    <w:basedOn w:val="List2"/>
    <w:rsid w:val="005E3573"/>
    <w:pPr>
      <w:numPr>
        <w:numId w:val="8"/>
      </w:numPr>
    </w:pPr>
  </w:style>
  <w:style w:type="paragraph" w:styleId="List2">
    <w:name w:val="List 2"/>
    <w:basedOn w:val="BodyText"/>
    <w:rsid w:val="005E3573"/>
    <w:pPr>
      <w:tabs>
        <w:tab w:val="left" w:pos="680"/>
      </w:tabs>
      <w:spacing w:before="60" w:after="60"/>
      <w:ind w:left="680" w:hanging="340"/>
    </w:pPr>
  </w:style>
  <w:style w:type="paragraph" w:styleId="List3">
    <w:name w:val="List 3"/>
    <w:basedOn w:val="BodyText"/>
    <w:rsid w:val="005E3573"/>
    <w:pPr>
      <w:tabs>
        <w:tab w:val="left" w:pos="1021"/>
      </w:tabs>
      <w:spacing w:before="60" w:after="60"/>
      <w:ind w:left="1020" w:hanging="340"/>
    </w:pPr>
  </w:style>
  <w:style w:type="paragraph" w:styleId="List4">
    <w:name w:val="List 4"/>
    <w:basedOn w:val="BodyText"/>
    <w:rsid w:val="005E3573"/>
    <w:pPr>
      <w:tabs>
        <w:tab w:val="left" w:pos="1361"/>
      </w:tabs>
      <w:spacing w:before="60" w:after="60"/>
      <w:ind w:left="1361" w:hanging="340"/>
    </w:pPr>
  </w:style>
  <w:style w:type="paragraph" w:styleId="List5">
    <w:name w:val="List 5"/>
    <w:basedOn w:val="BodyText"/>
    <w:rsid w:val="005E3573"/>
    <w:pPr>
      <w:tabs>
        <w:tab w:val="left" w:pos="1701"/>
      </w:tabs>
      <w:spacing w:before="60" w:after="60"/>
      <w:ind w:left="1701" w:hanging="340"/>
    </w:pPr>
  </w:style>
  <w:style w:type="paragraph" w:styleId="ListBullet3">
    <w:name w:val="List Bullet 3"/>
    <w:basedOn w:val="List3"/>
    <w:rsid w:val="005E3573"/>
    <w:pPr>
      <w:numPr>
        <w:numId w:val="14"/>
      </w:numPr>
      <w:tabs>
        <w:tab w:val="clear" w:pos="1021"/>
      </w:tabs>
      <w:ind w:left="1037" w:hanging="357"/>
    </w:pPr>
  </w:style>
  <w:style w:type="paragraph" w:styleId="ListBullet4">
    <w:name w:val="List Bullet 4"/>
    <w:basedOn w:val="List4"/>
    <w:rsid w:val="005E3573"/>
    <w:pPr>
      <w:numPr>
        <w:numId w:val="3"/>
      </w:numPr>
      <w:tabs>
        <w:tab w:val="clear" w:pos="1361"/>
      </w:tabs>
    </w:pPr>
  </w:style>
  <w:style w:type="paragraph" w:styleId="ListBullet5">
    <w:name w:val="List Bullet 5"/>
    <w:basedOn w:val="List5"/>
    <w:rsid w:val="005E3573"/>
    <w:pPr>
      <w:numPr>
        <w:numId w:val="4"/>
      </w:numPr>
    </w:pPr>
  </w:style>
  <w:style w:type="paragraph" w:styleId="ListContinue2">
    <w:name w:val="List Continue 2"/>
    <w:basedOn w:val="List2"/>
    <w:rsid w:val="005E3573"/>
    <w:pPr>
      <w:ind w:firstLine="0"/>
    </w:pPr>
  </w:style>
  <w:style w:type="paragraph" w:styleId="ListContinue3">
    <w:name w:val="List Continue 3"/>
    <w:basedOn w:val="List3"/>
    <w:rsid w:val="005E3573"/>
    <w:pPr>
      <w:ind w:left="1021" w:firstLine="0"/>
    </w:pPr>
  </w:style>
  <w:style w:type="paragraph" w:styleId="ListContinue4">
    <w:name w:val="List Continue 4"/>
    <w:basedOn w:val="List4"/>
    <w:rsid w:val="005E3573"/>
    <w:pPr>
      <w:ind w:firstLine="0"/>
    </w:pPr>
  </w:style>
  <w:style w:type="paragraph" w:styleId="ListContinue5">
    <w:name w:val="List Continue 5"/>
    <w:basedOn w:val="List5"/>
    <w:rsid w:val="005E3573"/>
    <w:pPr>
      <w:ind w:firstLine="0"/>
    </w:pPr>
  </w:style>
  <w:style w:type="paragraph" w:styleId="ListNumber3">
    <w:name w:val="List Number 3"/>
    <w:basedOn w:val="List3"/>
    <w:rsid w:val="005E3573"/>
    <w:pPr>
      <w:numPr>
        <w:numId w:val="5"/>
      </w:numPr>
    </w:pPr>
  </w:style>
  <w:style w:type="paragraph" w:styleId="ListNumber4">
    <w:name w:val="List Number 4"/>
    <w:basedOn w:val="List4"/>
    <w:rsid w:val="005E3573"/>
    <w:pPr>
      <w:numPr>
        <w:numId w:val="6"/>
      </w:numPr>
    </w:pPr>
  </w:style>
  <w:style w:type="paragraph" w:styleId="ListNumber5">
    <w:name w:val="List Number 5"/>
    <w:basedOn w:val="List5"/>
    <w:rsid w:val="005E3573"/>
    <w:pPr>
      <w:numPr>
        <w:numId w:val="7"/>
      </w:numPr>
    </w:pPr>
  </w:style>
  <w:style w:type="paragraph" w:styleId="BlockText">
    <w:name w:val="Block Text"/>
    <w:basedOn w:val="Normal"/>
    <w:rsid w:val="005E3573"/>
    <w:pPr>
      <w:spacing w:after="120"/>
      <w:ind w:left="1440" w:right="1440"/>
    </w:pPr>
  </w:style>
  <w:style w:type="character" w:customStyle="1" w:styleId="Subscript">
    <w:name w:val="Subscript"/>
    <w:basedOn w:val="DefaultParagraphFont"/>
    <w:rsid w:val="005E3573"/>
    <w:rPr>
      <w:sz w:val="16"/>
      <w:vertAlign w:val="subscript"/>
    </w:rPr>
  </w:style>
  <w:style w:type="character" w:customStyle="1" w:styleId="Superscript">
    <w:name w:val="Superscript"/>
    <w:basedOn w:val="DefaultParagraphFont"/>
    <w:rsid w:val="005E3573"/>
    <w:rPr>
      <w:sz w:val="16"/>
      <w:vertAlign w:val="superscript"/>
    </w:rPr>
  </w:style>
  <w:style w:type="character" w:customStyle="1" w:styleId="Symbols">
    <w:name w:val="Symbols"/>
    <w:basedOn w:val="DefaultParagraphFont"/>
    <w:rsid w:val="005E3573"/>
    <w:rPr>
      <w:rFonts w:ascii="Symbol" w:hAnsi="Symbol"/>
    </w:rPr>
  </w:style>
  <w:style w:type="character" w:customStyle="1" w:styleId="MenuOptions">
    <w:name w:val="Menu Options"/>
    <w:basedOn w:val="DefaultParagraphFont"/>
    <w:rsid w:val="005E3573"/>
    <w:rPr>
      <w:rFonts w:ascii="Arial Narrow" w:hAnsi="Arial Narrow"/>
      <w:smallCaps/>
    </w:rPr>
  </w:style>
  <w:style w:type="character" w:customStyle="1" w:styleId="Buttons">
    <w:name w:val="Buttons"/>
    <w:basedOn w:val="DefaultParagraphFont"/>
    <w:rsid w:val="005E3573"/>
    <w:rPr>
      <w:b/>
    </w:rPr>
  </w:style>
  <w:style w:type="character" w:customStyle="1" w:styleId="Underlined">
    <w:name w:val="Underlined"/>
    <w:basedOn w:val="DefaultParagraphFont"/>
    <w:rsid w:val="005E3573"/>
    <w:rPr>
      <w:u w:val="single"/>
    </w:rPr>
  </w:style>
  <w:style w:type="paragraph" w:customStyle="1" w:styleId="TableBodyTextRight">
    <w:name w:val="Table Body Text Right"/>
    <w:basedOn w:val="TableBodyText"/>
    <w:rsid w:val="005E3573"/>
    <w:pPr>
      <w:widowControl w:val="0"/>
      <w:autoSpaceDE w:val="0"/>
      <w:autoSpaceDN w:val="0"/>
      <w:adjustRightInd w:val="0"/>
      <w:jc w:val="right"/>
    </w:pPr>
    <w:rPr>
      <w:rFonts w:cs="Arial"/>
      <w:szCs w:val="18"/>
    </w:rPr>
  </w:style>
  <w:style w:type="paragraph" w:customStyle="1" w:styleId="CopyrightText">
    <w:name w:val="Copyright Text"/>
    <w:basedOn w:val="BodyText"/>
    <w:rsid w:val="005E3573"/>
    <w:rPr>
      <w:sz w:val="18"/>
    </w:rPr>
  </w:style>
  <w:style w:type="paragraph" w:customStyle="1" w:styleId="BodySmallRight">
    <w:name w:val="Body Small Right"/>
    <w:basedOn w:val="BodyTextRight"/>
    <w:rsid w:val="005E3573"/>
    <w:rPr>
      <w:sz w:val="18"/>
      <w:szCs w:val="18"/>
    </w:rPr>
  </w:style>
  <w:style w:type="paragraph" w:customStyle="1" w:styleId="MarginEdition">
    <w:name w:val="Margin Edition"/>
    <w:basedOn w:val="MarginNote"/>
    <w:rsid w:val="005E3573"/>
    <w:pPr>
      <w:spacing w:before="0" w:after="0"/>
    </w:pPr>
    <w:rPr>
      <w:rFonts w:ascii="Times New Roman" w:hAnsi="Times New Roman"/>
      <w:color w:val="999999"/>
    </w:rPr>
  </w:style>
  <w:style w:type="paragraph" w:customStyle="1" w:styleId="Spacer">
    <w:name w:val="Spacer"/>
    <w:basedOn w:val="Normal"/>
    <w:rsid w:val="005E3573"/>
    <w:rPr>
      <w:sz w:val="2"/>
      <w:szCs w:val="2"/>
    </w:rPr>
  </w:style>
  <w:style w:type="character" w:customStyle="1" w:styleId="Small">
    <w:name w:val="Small"/>
    <w:basedOn w:val="DefaultParagraphFont"/>
    <w:rsid w:val="005E3573"/>
    <w:rPr>
      <w:sz w:val="16"/>
    </w:rPr>
  </w:style>
  <w:style w:type="paragraph" w:customStyle="1" w:styleId="WideTable">
    <w:name w:val="Wide Table"/>
    <w:basedOn w:val="Normal"/>
    <w:rsid w:val="005E3573"/>
    <w:pPr>
      <w:ind w:left="-1418"/>
    </w:pPr>
    <w:rPr>
      <w:sz w:val="2"/>
      <w:szCs w:val="2"/>
    </w:rPr>
  </w:style>
  <w:style w:type="character" w:styleId="PageNumber">
    <w:name w:val="page number"/>
    <w:basedOn w:val="DefaultParagraphFont"/>
    <w:rsid w:val="005E3573"/>
  </w:style>
  <w:style w:type="paragraph" w:styleId="Quote">
    <w:name w:val="Quote"/>
    <w:basedOn w:val="Heading1"/>
    <w:link w:val="QuoteChar"/>
    <w:qFormat/>
    <w:rsid w:val="005E3573"/>
    <w:rPr>
      <w:b w:val="0"/>
      <w:sz w:val="72"/>
      <w:szCs w:val="72"/>
      <w:lang w:val="en-NZ"/>
    </w:rPr>
  </w:style>
  <w:style w:type="character" w:customStyle="1" w:styleId="QuoteChar">
    <w:name w:val="Quote Char"/>
    <w:basedOn w:val="DefaultParagraphFont"/>
    <w:link w:val="Quote"/>
    <w:rsid w:val="005E3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573"/>
    <w:pPr>
      <w:pageBreakBefore/>
    </w:pPr>
  </w:style>
  <w:style w:type="paragraph" w:customStyle="1" w:styleId="Border">
    <w:name w:val="Border"/>
    <w:basedOn w:val="Normal"/>
    <w:qFormat/>
    <w:rsid w:val="005E3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573"/>
    <w:rPr>
      <w:b/>
      <w:bCs/>
      <w:i/>
      <w:iCs/>
      <w:color w:val="auto"/>
    </w:rPr>
  </w:style>
  <w:style w:type="paragraph" w:styleId="IntenseQuote">
    <w:name w:val="Intense Quote"/>
    <w:basedOn w:val="Normal"/>
    <w:next w:val="Normal"/>
    <w:link w:val="IntenseQuoteChar"/>
    <w:uiPriority w:val="30"/>
    <w:qFormat/>
    <w:rsid w:val="005E3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573"/>
    <w:rPr>
      <w:smallCaps/>
      <w:color w:val="auto"/>
      <w:u w:val="single"/>
    </w:rPr>
  </w:style>
  <w:style w:type="character" w:styleId="IntenseReference">
    <w:name w:val="Intense Reference"/>
    <w:basedOn w:val="DefaultParagraphFont"/>
    <w:uiPriority w:val="32"/>
    <w:qFormat/>
    <w:rsid w:val="005E3573"/>
    <w:rPr>
      <w:b/>
      <w:bCs/>
      <w:smallCaps/>
      <w:color w:val="auto"/>
      <w:spacing w:val="5"/>
      <w:u w:val="single"/>
    </w:rPr>
  </w:style>
  <w:style w:type="paragraph" w:customStyle="1" w:styleId="2ColumnHeading">
    <w:name w:val="2Column Heading"/>
    <w:basedOn w:val="BodyText"/>
    <w:qFormat/>
    <w:rsid w:val="005E3573"/>
    <w:pPr>
      <w:spacing w:after="60"/>
      <w:ind w:left="-2268"/>
    </w:pPr>
    <w:rPr>
      <w:b/>
    </w:rPr>
  </w:style>
  <w:style w:type="paragraph" w:customStyle="1" w:styleId="Heading1TOC">
    <w:name w:val="Heading1 TOC"/>
    <w:basedOn w:val="Normal"/>
    <w:qFormat/>
    <w:rsid w:val="005E3573"/>
    <w:pPr>
      <w:spacing w:before="240" w:after="120"/>
    </w:pPr>
    <w:rPr>
      <w:rFonts w:ascii="Times New Roman" w:hAnsi="Times New Roman"/>
      <w:b/>
      <w:sz w:val="32"/>
    </w:rPr>
  </w:style>
  <w:style w:type="paragraph" w:customStyle="1" w:styleId="Heading2TOC">
    <w:name w:val="Heading2 TOC"/>
    <w:basedOn w:val="Normal"/>
    <w:qFormat/>
    <w:rsid w:val="005E3573"/>
    <w:pPr>
      <w:spacing w:before="240" w:after="60"/>
    </w:pPr>
    <w:rPr>
      <w:rFonts w:ascii="Times New Roman" w:hAnsi="Times New Roman"/>
      <w:b/>
      <w:sz w:val="28"/>
    </w:rPr>
  </w:style>
  <w:style w:type="character" w:customStyle="1" w:styleId="Underline">
    <w:name w:val="Underline"/>
    <w:basedOn w:val="DefaultParagraphFont"/>
    <w:qFormat/>
    <w:rsid w:val="005E3573"/>
    <w:rPr>
      <w:u w:val="single"/>
    </w:rPr>
  </w:style>
  <w:style w:type="character" w:customStyle="1" w:styleId="BoldandItalics">
    <w:name w:val="Bold and Italics"/>
    <w:qFormat/>
    <w:rsid w:val="005E3573"/>
    <w:rPr>
      <w:b/>
      <w:i/>
      <w:u w:val="none"/>
    </w:rPr>
  </w:style>
  <w:style w:type="paragraph" w:styleId="BalloonText">
    <w:name w:val="Balloon Text"/>
    <w:basedOn w:val="Normal"/>
    <w:link w:val="BalloonTextChar"/>
    <w:rsid w:val="005E3573"/>
    <w:rPr>
      <w:rFonts w:ascii="Tahoma" w:hAnsi="Tahoma" w:cs="Tahoma"/>
      <w:sz w:val="16"/>
      <w:szCs w:val="16"/>
    </w:rPr>
  </w:style>
  <w:style w:type="character" w:customStyle="1" w:styleId="BalloonTextChar">
    <w:name w:val="Balloon Text Char"/>
    <w:basedOn w:val="DefaultParagraphFont"/>
    <w:link w:val="BalloonText"/>
    <w:rsid w:val="005E3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573"/>
    <w:rPr>
      <w:b/>
      <w:color w:val="660033"/>
      <w:spacing w:val="0"/>
    </w:rPr>
  </w:style>
  <w:style w:type="paragraph" w:customStyle="1" w:styleId="Nameditemlist">
    <w:name w:val="Named item list"/>
    <w:basedOn w:val="BodyText"/>
    <w:qFormat/>
    <w:rsid w:val="005E3573"/>
    <w:pPr>
      <w:tabs>
        <w:tab w:val="left" w:pos="2835"/>
      </w:tabs>
      <w:ind w:left="2835" w:hanging="2835"/>
    </w:pPr>
  </w:style>
  <w:style w:type="paragraph" w:customStyle="1" w:styleId="BodyTextnopadding">
    <w:name w:val="Body Text no padding"/>
    <w:basedOn w:val="BodyText"/>
    <w:qFormat/>
    <w:rsid w:val="005E3573"/>
    <w:pPr>
      <w:spacing w:before="0" w:after="0"/>
    </w:pPr>
  </w:style>
  <w:style w:type="paragraph" w:customStyle="1" w:styleId="BodyTextBold">
    <w:name w:val="Body Text Bold"/>
    <w:basedOn w:val="BodyText"/>
    <w:qFormat/>
    <w:rsid w:val="005E3573"/>
    <w:rPr>
      <w:b/>
    </w:rPr>
  </w:style>
  <w:style w:type="character" w:styleId="Hyperlink">
    <w:name w:val="Hyperlink"/>
    <w:basedOn w:val="DefaultParagraphFont"/>
    <w:uiPriority w:val="99"/>
    <w:unhideWhenUsed/>
    <w:rsid w:val="007F26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6494</Characters>
  <Application>Microsoft Office Word</Application>
  <DocSecurity>0</DocSecurity>
  <Lines>196</Lines>
  <Paragraphs>113</Paragraphs>
  <ScaleCrop>false</ScaleCrop>
  <Company>Author-it Software Corporation Ltd.</Company>
  <LinksUpToDate>false</LinksUpToDate>
  <CharactersWithSpaces>7370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FNSACC322 Administer subsidiary accounts and ledgers</dc:title>
  <dc:subject>Approved</dc:subject>
  <dc:creator>Future Skills Organisation</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