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07D2A" w:rsidP="00B07D2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FNSACC322 Administer subsidiary accounts and ledgers</w:t>
      </w:r>
      <w:r>
        <w:fldChar w:fldCharType="end"/>
      </w:r>
    </w:p>
    <w:p w:rsidR="00B07D2A" w:rsidP="00B07D2A">
      <w:pPr>
        <w:pStyle w:val="Version"/>
        <w:sectPr w:rsidSect="0008693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86935" w:rsidP="00086935">
      <w:pPr>
        <w:pStyle w:val="SuperHeading"/>
      </w:pPr>
      <w:r w:rsidRPr="00086935">
        <w:t>Assessment Requirements for FNSACC322 Administer subsidiary accounts and ledgers</w:t>
      </w:r>
    </w:p>
    <w:p w:rsidR="00000000" w:rsidRPr="00086935" w:rsidP="00086935">
      <w:pPr>
        <w:pStyle w:val="Heading1"/>
      </w:pPr>
      <w:bookmarkStart w:id="1" w:name="O_1235041"/>
      <w:bookmarkEnd w:id="1"/>
      <w:r w:rsidRPr="0008693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0869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6935" w:rsidP="00086935">
            <w:pPr>
              <w:pStyle w:val="BodyText"/>
            </w:pPr>
            <w:r w:rsidRPr="00086935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6935">
            <w:pPr>
              <w:pStyle w:val="BodyText"/>
              <w:rPr>
                <w:lang w:val="en-NZ"/>
              </w:rPr>
            </w:pPr>
            <w:r w:rsidRPr="00086935">
              <w:rPr>
                <w:rStyle w:val="SpecialBold"/>
              </w:rPr>
              <w:t>Comments</w:t>
            </w:r>
          </w:p>
        </w:tc>
      </w:tr>
      <w:tr w:rsidTr="000869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6935">
            <w:pPr>
              <w:pStyle w:val="BodyText"/>
              <w:rPr>
                <w:lang w:val="en-NZ"/>
              </w:rPr>
            </w:pPr>
            <w:r w:rsidRPr="00086935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6935" w:rsidP="00086935">
            <w:pPr>
              <w:pStyle w:val="BodyText"/>
            </w:pPr>
            <w:r w:rsidRPr="00086935">
              <w:t>This version first released with the FNS Financial Services Training Package Version 8.0.</w:t>
            </w:r>
          </w:p>
          <w:p w:rsidR="00000000" w:rsidRPr="00086935" w:rsidP="00086935">
            <w:pPr>
              <w:pStyle w:val="BodyText"/>
            </w:pPr>
            <w:r w:rsidRPr="00086935">
              <w:t xml:space="preserve">Supersedes and </w:t>
            </w:r>
            <w:r w:rsidRPr="00086935">
              <w:t>is equivalent to FNSACC312 Administer subsidiary accounts and ledgers.</w:t>
            </w:r>
          </w:p>
        </w:tc>
      </w:tr>
    </w:tbl>
    <w:p w:rsidR="00000000" w:rsidRPr="00086935" w:rsidP="00086935">
      <w:pPr>
        <w:pStyle w:val="BodyText"/>
      </w:pPr>
    </w:p>
    <w:p w:rsidR="00000000" w:rsidRPr="00086935" w:rsidP="00086935">
      <w:pPr>
        <w:pStyle w:val="AllowPageBreak"/>
      </w:pPr>
    </w:p>
    <w:p w:rsidR="00000000" w:rsidRPr="00086935" w:rsidP="00086935">
      <w:pPr>
        <w:pStyle w:val="Heading1"/>
      </w:pPr>
      <w:bookmarkStart w:id="2" w:name="O_1235042"/>
      <w:bookmarkEnd w:id="2"/>
      <w:r w:rsidRPr="00086935">
        <w:t>Performance Evidence</w:t>
      </w:r>
    </w:p>
    <w:p w:rsidR="00000000" w:rsidRPr="00086935" w:rsidP="00B07D2A">
      <w:pPr>
        <w:pStyle w:val="BodyText"/>
      </w:pPr>
      <w:r w:rsidRPr="00086935">
        <w:t>The candidate must demonstrate the ability to complete the tasks outlined in the elements, performance criteria and foundation skills of this u</w:t>
      </w:r>
      <w:r w:rsidRPr="00086935">
        <w:t>nit, including evidence of the ability to:</w:t>
      </w:r>
    </w:p>
    <w:p w:rsidR="00000000" w:rsidRPr="00086935" w:rsidP="00086935">
      <w:pPr>
        <w:pStyle w:val="ListBullet"/>
      </w:pPr>
      <w:r w:rsidRPr="00086935">
        <w:t>reconcile and monitor for a reporting period two debtor accounts and two creditor accounts and their subsidiary ledgers.</w:t>
      </w:r>
    </w:p>
    <w:p w:rsidR="00000000" w:rsidRPr="00086935" w:rsidP="00086935">
      <w:pPr>
        <w:pStyle w:val="AllowPageBreak"/>
      </w:pPr>
    </w:p>
    <w:p w:rsidR="00000000" w:rsidRPr="00086935" w:rsidP="00086935">
      <w:pPr>
        <w:pStyle w:val="Heading1"/>
      </w:pPr>
      <w:bookmarkStart w:id="3" w:name="O_1235043"/>
      <w:bookmarkEnd w:id="3"/>
      <w:r w:rsidRPr="00086935">
        <w:t>Knowledge Evidence</w:t>
      </w:r>
    </w:p>
    <w:p w:rsidR="00000000" w:rsidRPr="00086935" w:rsidP="00B07D2A">
      <w:pPr>
        <w:pStyle w:val="BodyText"/>
      </w:pPr>
      <w:r w:rsidRPr="00086935">
        <w:t>The candidate must be able to demonstrate knowledge to complete the tasks outlined in the elements, performance criteria and foundation skills of this unit, including knowledge of:</w:t>
      </w:r>
    </w:p>
    <w:p w:rsidR="00000000" w:rsidRPr="00086935" w:rsidP="00086935">
      <w:pPr>
        <w:pStyle w:val="ListBullet"/>
      </w:pPr>
      <w:r w:rsidRPr="00086935">
        <w:t>procedures for identifying bad and doubtful debts</w:t>
      </w:r>
    </w:p>
    <w:p w:rsidR="00000000" w:rsidRPr="00086935" w:rsidP="00086935">
      <w:pPr>
        <w:pStyle w:val="ListBullet"/>
      </w:pPr>
      <w:r w:rsidRPr="00086935">
        <w:t>features of double-entry</w:t>
      </w:r>
      <w:r w:rsidRPr="00086935">
        <w:t xml:space="preserve"> accounting</w:t>
      </w:r>
    </w:p>
    <w:p w:rsidR="00000000" w:rsidRPr="00086935" w:rsidP="00086935">
      <w:pPr>
        <w:pStyle w:val="ListBullet"/>
      </w:pPr>
      <w:r w:rsidRPr="00086935">
        <w:t>functions and features of account reports</w:t>
      </w:r>
    </w:p>
    <w:p w:rsidR="00000000" w:rsidRPr="00086935" w:rsidP="00086935">
      <w:pPr>
        <w:pStyle w:val="ListBullet"/>
      </w:pPr>
      <w:r w:rsidRPr="00086935">
        <w:t>methods to plan for and develop account recovery actions</w:t>
      </w:r>
    </w:p>
    <w:p w:rsidR="00000000" w:rsidRPr="00086935" w:rsidP="00086935">
      <w:pPr>
        <w:pStyle w:val="ListBullet"/>
      </w:pPr>
      <w:r w:rsidRPr="00086935">
        <w:t>legal requirements relating to collecting debts and administering subsidiary accounts and ledgers detailed in:</w:t>
      </w:r>
    </w:p>
    <w:p w:rsidR="00000000" w:rsidRPr="00086935" w:rsidP="00086935">
      <w:pPr>
        <w:pStyle w:val="ListBullet2"/>
      </w:pPr>
      <w:r w:rsidRPr="00086935">
        <w:t>legal systems, regulations and pr</w:t>
      </w:r>
      <w:r w:rsidRPr="00086935">
        <w:t>ocedures</w:t>
      </w:r>
    </w:p>
    <w:p w:rsidR="00000000" w:rsidRPr="00086935" w:rsidP="00086935">
      <w:pPr>
        <w:pStyle w:val="ListBullet2"/>
      </w:pPr>
      <w:r w:rsidRPr="00086935">
        <w:t>industry codes of practice</w:t>
      </w:r>
    </w:p>
    <w:p w:rsidR="00000000" w:rsidRPr="00086935" w:rsidP="00086935">
      <w:pPr>
        <w:pStyle w:val="ListBullet"/>
      </w:pPr>
      <w:r w:rsidRPr="00086935">
        <w:t>organisational policies and procedures relating to reconciling and monitoring subsidiary accounts, including organisational credit policy.</w:t>
      </w:r>
    </w:p>
    <w:p w:rsidR="00000000" w:rsidRPr="00086935" w:rsidP="00086935">
      <w:pPr>
        <w:pStyle w:val="AllowPageBreak"/>
      </w:pPr>
    </w:p>
    <w:p w:rsidR="00000000" w:rsidRPr="00086935" w:rsidP="00086935">
      <w:pPr>
        <w:pStyle w:val="Heading1"/>
      </w:pPr>
      <w:bookmarkStart w:id="4" w:name="O_1235044"/>
      <w:bookmarkEnd w:id="4"/>
      <w:r w:rsidRPr="00086935">
        <w:t>Assessment Conditions</w:t>
      </w:r>
    </w:p>
    <w:p w:rsidR="00000000" w:rsidRPr="00086935" w:rsidP="00B07D2A">
      <w:pPr>
        <w:pStyle w:val="BodyText"/>
      </w:pPr>
      <w:r w:rsidRPr="00086935">
        <w:t>Skills in this unit must be demonstrate</w:t>
      </w:r>
      <w:r w:rsidRPr="00086935">
        <w:t>d in a workplace or simulated environment where the conditions are typical of those in a working environment in this industry.</w:t>
      </w:r>
    </w:p>
    <w:p w:rsidR="00000000" w:rsidRPr="00086935" w:rsidP="00B07D2A">
      <w:pPr>
        <w:pStyle w:val="BodyText"/>
      </w:pPr>
      <w:r w:rsidRPr="00086935">
        <w:t>This includes access to:</w:t>
      </w:r>
    </w:p>
    <w:p w:rsidR="00000000" w:rsidRPr="00086935" w:rsidP="00086935">
      <w:pPr>
        <w:pStyle w:val="ListBullet"/>
      </w:pPr>
      <w:r w:rsidRPr="00086935">
        <w:t xml:space="preserve">office equipment, technology, software and consumables required to reconcile and monitor accounts </w:t>
      </w:r>
      <w:r w:rsidRPr="00086935">
        <w:t>payable and receivable data systems.</w:t>
      </w:r>
    </w:p>
    <w:p w:rsidR="00000000" w:rsidRPr="00086935" w:rsidP="00086935">
      <w:pPr>
        <w:pStyle w:val="BodyText"/>
      </w:pPr>
    </w:p>
    <w:p w:rsidR="00000000" w:rsidRPr="00086935" w:rsidP="00B07D2A">
      <w:pPr>
        <w:pStyle w:val="BodyText"/>
      </w:pPr>
      <w:r w:rsidRPr="00086935">
        <w:t>Assessors of this unit must satisfy the requirements for assessors in applicable vocational education and training legislation, frameworks and/or standards.</w:t>
      </w:r>
    </w:p>
    <w:p w:rsidR="00000000" w:rsidRPr="00086935" w:rsidP="00086935">
      <w:pPr>
        <w:pStyle w:val="Heading1"/>
      </w:pPr>
      <w:bookmarkStart w:id="5" w:name="O_1235047"/>
      <w:bookmarkEnd w:id="5"/>
      <w:r w:rsidRPr="00086935">
        <w:t>Links</w:t>
      </w:r>
    </w:p>
    <w:p w:rsidR="00000000" w:rsidRPr="00086935" w:rsidP="00B07D2A">
      <w:pPr>
        <w:pStyle w:val="BodyText"/>
      </w:pPr>
      <w:r w:rsidRPr="00086935">
        <w:t>Companion Volume Implementation Guid</w:t>
      </w:r>
      <w:r w:rsidRPr="00086935">
        <w:t xml:space="preserve">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CE7701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086935" w:rsidP="00086935"/>
    <w:sectPr w:rsidSect="0008693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693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6935" w:rsidRPr="00B07D2A" w:rsidP="00B07D2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693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7D2A" w:rsidP="0008693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07D2A" w:rsidP="0008693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07D2A" w:rsidP="0008693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693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7D2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86935" w:rsidRPr="00B07D2A" w:rsidP="00B07D2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693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7D2A" w:rsidRPr="002D2AF8" w:rsidP="0008693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FNSACC322 Administer subsidiary accounts and ledgers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B07D2A" w:rsidP="0008693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234B2A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DC4750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C6685A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693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8693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8693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8693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8693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8693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8693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8693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8693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8693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8693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86935"/>
  </w:style>
  <w:style w:type="character" w:customStyle="1" w:styleId="Heading1Char">
    <w:name w:val="Heading 1 Char"/>
    <w:basedOn w:val="DefaultParagraphFont"/>
    <w:link w:val="Heading1"/>
    <w:rsid w:val="0008693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8693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8693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8693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86935"/>
    <w:rPr>
      <w:b/>
      <w:spacing w:val="0"/>
    </w:rPr>
  </w:style>
  <w:style w:type="paragraph" w:styleId="ListBullet2">
    <w:name w:val="List Bullet 2"/>
    <w:basedOn w:val="List2"/>
    <w:rsid w:val="0008693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8693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8693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8693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8693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8693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8693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8693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8693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8693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8693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8693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8693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8693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8693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8693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8693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8693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8693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8693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8693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8693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8693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8693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8693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8693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8693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8693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8693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8693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8693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8693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8693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8693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8693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86935"/>
    <w:rPr>
      <w:i/>
    </w:rPr>
  </w:style>
  <w:style w:type="paragraph" w:styleId="Caption">
    <w:name w:val="caption"/>
    <w:basedOn w:val="BodyText"/>
    <w:next w:val="Normal"/>
    <w:qFormat/>
    <w:rsid w:val="0008693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8693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8693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86935"/>
  </w:style>
  <w:style w:type="paragraph" w:styleId="TableofFigures">
    <w:name w:val="table of figures"/>
    <w:basedOn w:val="Normal"/>
    <w:next w:val="Normal"/>
    <w:semiHidden/>
    <w:rsid w:val="0008693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8693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86935"/>
    <w:rPr>
      <w:rFonts w:ascii="Wingdings" w:hAnsi="Wingdings"/>
    </w:rPr>
  </w:style>
  <w:style w:type="paragraph" w:customStyle="1" w:styleId="TableHeading">
    <w:name w:val="Table Heading"/>
    <w:basedOn w:val="HeadingBase"/>
    <w:rsid w:val="0008693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86935"/>
    <w:rPr>
      <w:color w:val="0033CC"/>
      <w:u w:val="none"/>
    </w:rPr>
  </w:style>
  <w:style w:type="paragraph" w:customStyle="1" w:styleId="BodyTextRight">
    <w:name w:val="Body Text Right"/>
    <w:basedOn w:val="BodyText"/>
    <w:rsid w:val="0008693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8693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8693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8693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8693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8693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86935"/>
    <w:rPr>
      <w:sz w:val="32"/>
    </w:rPr>
  </w:style>
  <w:style w:type="paragraph" w:customStyle="1" w:styleId="HeadingProcedure">
    <w:name w:val="Heading Procedure"/>
    <w:basedOn w:val="HeadingBase"/>
    <w:next w:val="Normal"/>
    <w:rsid w:val="0008693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86935"/>
    <w:pPr>
      <w:spacing w:before="60" w:after="60"/>
    </w:pPr>
  </w:style>
  <w:style w:type="paragraph" w:styleId="ListContinue">
    <w:name w:val="List Continue"/>
    <w:basedOn w:val="List"/>
    <w:rsid w:val="00086935"/>
    <w:pPr>
      <w:ind w:firstLine="0"/>
    </w:pPr>
  </w:style>
  <w:style w:type="paragraph" w:customStyle="1" w:styleId="ListNote">
    <w:name w:val="List Note"/>
    <w:basedOn w:val="List"/>
    <w:rsid w:val="0008693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8693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8693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86935"/>
    <w:rPr>
      <w:rFonts w:ascii="Courier New" w:hAnsi="Courier New"/>
    </w:rPr>
  </w:style>
  <w:style w:type="paragraph" w:customStyle="1" w:styleId="NoteBullet">
    <w:name w:val="Note Bullet"/>
    <w:basedOn w:val="Note"/>
    <w:rsid w:val="0008693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8693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8693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8693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8693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8693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8693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86935"/>
    <w:rPr>
      <w:b/>
      <w:smallCaps/>
    </w:rPr>
  </w:style>
  <w:style w:type="paragraph" w:customStyle="1" w:styleId="TableListNumber">
    <w:name w:val="Table List Number"/>
    <w:basedOn w:val="ListNumber"/>
    <w:rsid w:val="0008693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8693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86935"/>
    <w:pPr>
      <w:numPr>
        <w:numId w:val="9"/>
      </w:numPr>
    </w:pPr>
  </w:style>
  <w:style w:type="paragraph" w:customStyle="1" w:styleId="ListAlpha2">
    <w:name w:val="List Alpha 2"/>
    <w:basedOn w:val="List2"/>
    <w:rsid w:val="00086935"/>
    <w:pPr>
      <w:numPr>
        <w:numId w:val="8"/>
      </w:numPr>
    </w:pPr>
  </w:style>
  <w:style w:type="paragraph" w:styleId="List2">
    <w:name w:val="List 2"/>
    <w:basedOn w:val="BodyText"/>
    <w:rsid w:val="0008693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8693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8693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8693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8693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8693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86935"/>
    <w:pPr>
      <w:numPr>
        <w:numId w:val="4"/>
      </w:numPr>
    </w:pPr>
  </w:style>
  <w:style w:type="paragraph" w:styleId="ListContinue2">
    <w:name w:val="List Continue 2"/>
    <w:basedOn w:val="List2"/>
    <w:rsid w:val="00086935"/>
    <w:pPr>
      <w:ind w:firstLine="0"/>
    </w:pPr>
  </w:style>
  <w:style w:type="paragraph" w:styleId="ListContinue3">
    <w:name w:val="List Continue 3"/>
    <w:basedOn w:val="List3"/>
    <w:rsid w:val="00086935"/>
    <w:pPr>
      <w:ind w:left="1021" w:firstLine="0"/>
    </w:pPr>
  </w:style>
  <w:style w:type="paragraph" w:styleId="ListContinue4">
    <w:name w:val="List Continue 4"/>
    <w:basedOn w:val="List4"/>
    <w:rsid w:val="00086935"/>
    <w:pPr>
      <w:ind w:firstLine="0"/>
    </w:pPr>
  </w:style>
  <w:style w:type="paragraph" w:styleId="ListContinue5">
    <w:name w:val="List Continue 5"/>
    <w:basedOn w:val="List5"/>
    <w:rsid w:val="00086935"/>
    <w:pPr>
      <w:ind w:firstLine="0"/>
    </w:pPr>
  </w:style>
  <w:style w:type="paragraph" w:styleId="ListNumber3">
    <w:name w:val="List Number 3"/>
    <w:basedOn w:val="List3"/>
    <w:rsid w:val="00086935"/>
    <w:pPr>
      <w:numPr>
        <w:numId w:val="5"/>
      </w:numPr>
    </w:pPr>
  </w:style>
  <w:style w:type="paragraph" w:styleId="ListNumber4">
    <w:name w:val="List Number 4"/>
    <w:basedOn w:val="List4"/>
    <w:rsid w:val="00086935"/>
    <w:pPr>
      <w:numPr>
        <w:numId w:val="6"/>
      </w:numPr>
    </w:pPr>
  </w:style>
  <w:style w:type="paragraph" w:styleId="ListNumber5">
    <w:name w:val="List Number 5"/>
    <w:basedOn w:val="List5"/>
    <w:rsid w:val="00086935"/>
    <w:pPr>
      <w:numPr>
        <w:numId w:val="7"/>
      </w:numPr>
    </w:pPr>
  </w:style>
  <w:style w:type="paragraph" w:styleId="BlockText">
    <w:name w:val="Block Text"/>
    <w:basedOn w:val="Normal"/>
    <w:rsid w:val="0008693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8693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86935"/>
    <w:rPr>
      <w:sz w:val="16"/>
      <w:vertAlign w:val="superscript"/>
    </w:rPr>
  </w:style>
  <w:style w:type="character" w:customStyle="1" w:styleId="Symbols">
    <w:name w:val="Symbols"/>
    <w:basedOn w:val="DefaultParagraphFont"/>
    <w:rsid w:val="00086935"/>
    <w:rPr>
      <w:rFonts w:ascii="Symbol" w:hAnsi="Symbol"/>
    </w:rPr>
  </w:style>
  <w:style w:type="character" w:customStyle="1" w:styleId="MenuOptions">
    <w:name w:val="Menu Options"/>
    <w:basedOn w:val="DefaultParagraphFont"/>
    <w:rsid w:val="0008693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86935"/>
    <w:rPr>
      <w:b/>
    </w:rPr>
  </w:style>
  <w:style w:type="character" w:customStyle="1" w:styleId="Underlined">
    <w:name w:val="Underlined"/>
    <w:basedOn w:val="DefaultParagraphFont"/>
    <w:rsid w:val="00086935"/>
    <w:rPr>
      <w:u w:val="single"/>
    </w:rPr>
  </w:style>
  <w:style w:type="paragraph" w:customStyle="1" w:styleId="TableBodyTextRight">
    <w:name w:val="Table Body Text Right"/>
    <w:basedOn w:val="TableBodyText"/>
    <w:rsid w:val="0008693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86935"/>
    <w:rPr>
      <w:sz w:val="18"/>
    </w:rPr>
  </w:style>
  <w:style w:type="paragraph" w:customStyle="1" w:styleId="BodySmallRight">
    <w:name w:val="Body Small Right"/>
    <w:basedOn w:val="BodyTextRight"/>
    <w:rsid w:val="00086935"/>
    <w:rPr>
      <w:sz w:val="18"/>
      <w:szCs w:val="18"/>
    </w:rPr>
  </w:style>
  <w:style w:type="paragraph" w:customStyle="1" w:styleId="MarginEdition">
    <w:name w:val="Margin Edition"/>
    <w:basedOn w:val="MarginNote"/>
    <w:rsid w:val="0008693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86935"/>
    <w:rPr>
      <w:sz w:val="2"/>
      <w:szCs w:val="2"/>
    </w:rPr>
  </w:style>
  <w:style w:type="character" w:customStyle="1" w:styleId="Small">
    <w:name w:val="Small"/>
    <w:basedOn w:val="DefaultParagraphFont"/>
    <w:rsid w:val="00086935"/>
    <w:rPr>
      <w:sz w:val="16"/>
    </w:rPr>
  </w:style>
  <w:style w:type="paragraph" w:customStyle="1" w:styleId="WideTable">
    <w:name w:val="Wide Table"/>
    <w:basedOn w:val="Normal"/>
    <w:rsid w:val="0008693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86935"/>
  </w:style>
  <w:style w:type="paragraph" w:styleId="Quote">
    <w:name w:val="Quote"/>
    <w:basedOn w:val="Heading1"/>
    <w:link w:val="QuoteChar"/>
    <w:qFormat/>
    <w:rsid w:val="0008693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8693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86935"/>
    <w:pPr>
      <w:pageBreakBefore/>
    </w:pPr>
  </w:style>
  <w:style w:type="paragraph" w:customStyle="1" w:styleId="Border">
    <w:name w:val="Border"/>
    <w:basedOn w:val="Normal"/>
    <w:qFormat/>
    <w:rsid w:val="0008693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8693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93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93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8693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8693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8693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8693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8693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86935"/>
    <w:rPr>
      <w:u w:val="single"/>
    </w:rPr>
  </w:style>
  <w:style w:type="character" w:customStyle="1" w:styleId="BoldandItalics">
    <w:name w:val="Bold and Italics"/>
    <w:qFormat/>
    <w:rsid w:val="00086935"/>
    <w:rPr>
      <w:b/>
      <w:i/>
      <w:u w:val="none"/>
    </w:rPr>
  </w:style>
  <w:style w:type="paragraph" w:styleId="BalloonText">
    <w:name w:val="Balloon Text"/>
    <w:basedOn w:val="Normal"/>
    <w:link w:val="BalloonTextChar"/>
    <w:rsid w:val="0008693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8693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8693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8693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8693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8693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86935"/>
    <w:pPr>
      <w:spacing w:before="0" w:after="0"/>
    </w:pPr>
  </w:style>
  <w:style w:type="paragraph" w:customStyle="1" w:styleId="BodyTextBold">
    <w:name w:val="Body Text Bold"/>
    <w:basedOn w:val="BodyText"/>
    <w:qFormat/>
    <w:rsid w:val="00086935"/>
    <w:rPr>
      <w:b/>
    </w:rPr>
  </w:style>
  <w:style w:type="character" w:styleId="Hyperlink">
    <w:name w:val="Hyperlink"/>
    <w:basedOn w:val="DefaultParagraphFont"/>
    <w:uiPriority w:val="99"/>
    <w:unhideWhenUsed/>
    <w:rsid w:val="00B07D2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294</Words>
  <Characters>1968</Characters>
  <Application>Microsoft Office Word</Application>
  <DocSecurity>0</DocSecurity>
  <Lines>54</Lines>
  <Paragraphs>35</Paragraphs>
  <ScaleCrop>false</ScaleCrop>
  <Company>Author-it Software Corporation Ltd.</Company>
  <LinksUpToDate>false</LinksUpToDate>
  <CharactersWithSpaces>2227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FNSACC322 Administer subsidiary accounts and ledgers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2022-11-03T07:32:00Z</dcterms:created>
  <dcterms:modified xsi:type="dcterms:W3CDTF">2022-11-03T07:32:00Z</dcterms:modified>
</cp:coreProperties>
</file>