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5EE0" w:rsidP="000C5EE0">
      <w:pPr>
        <w:pStyle w:val="Title"/>
      </w:pPr>
      <w:r>
        <w:fldChar w:fldCharType="begin"/>
      </w:r>
      <w:r>
        <w:instrText xml:space="preserve"> TITLE   \* MERGEFORMAT </w:instrText>
      </w:r>
      <w:r>
        <w:fldChar w:fldCharType="separate"/>
      </w:r>
      <w:r>
        <w:t>FNSACC311 Process financial transactions and extract interim reports</w:t>
      </w:r>
      <w:r>
        <w:fldChar w:fldCharType="end"/>
      </w:r>
    </w:p>
    <w:p w:rsidR="000C5EE0" w:rsidP="000C5EE0">
      <w:pPr>
        <w:pStyle w:val="Version"/>
        <w:sectPr w:rsidSect="00DB7E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7ED4" w:rsidP="00DB7ED4">
      <w:pPr>
        <w:pStyle w:val="SuperHeading"/>
      </w:pPr>
      <w:r w:rsidRPr="00DB7ED4">
        <w:t>FNSACC311 Process financial transactions and extract interim reports</w:t>
      </w:r>
    </w:p>
    <w:p w:rsidR="00000000" w:rsidRPr="00DB7ED4" w:rsidP="00DB7ED4">
      <w:pPr>
        <w:pStyle w:val="Heading1"/>
      </w:pPr>
      <w:bookmarkStart w:id="1" w:name="O_975654"/>
      <w:bookmarkEnd w:id="1"/>
      <w:r w:rsidRPr="00DB7ED4">
        <w:t>Modification History</w:t>
      </w:r>
    </w:p>
    <w:tbl>
      <w:tblPr>
        <w:tblW w:w="0" w:type="auto"/>
        <w:tblLayout w:type="fixed"/>
        <w:tblCellMar>
          <w:left w:w="62" w:type="dxa"/>
          <w:right w:w="62" w:type="dxa"/>
        </w:tblCellMar>
        <w:tblLook w:val="0000"/>
      </w:tblPr>
      <w:tblGrid>
        <w:gridCol w:w="924"/>
        <w:gridCol w:w="6168"/>
      </w:tblGrid>
      <w:tr w:rsidTr="00DB7ED4">
        <w:tblPrEx>
          <w:tblW w:w="0" w:type="auto"/>
          <w:tblLayout w:type="fixed"/>
          <w:tblCellMar>
            <w:left w:w="62" w:type="dxa"/>
            <w:right w:w="62" w:type="dxa"/>
          </w:tblCellMar>
          <w:tblLook w:val="0000"/>
        </w:tblPrEx>
        <w:tc>
          <w:tcPr>
            <w:tcW w:w="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7ED4" w:rsidP="00DB7ED4">
            <w:pPr>
              <w:pStyle w:val="BodyText"/>
            </w:pPr>
            <w:r w:rsidRPr="00DB7ED4">
              <w:rPr>
                <w:rStyle w:val="SpecialBold"/>
              </w:rPr>
              <w:t>Release</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ED4">
            <w:pPr>
              <w:pStyle w:val="BodyText"/>
              <w:rPr>
                <w:lang w:val="en-NZ"/>
              </w:rPr>
            </w:pPr>
            <w:r w:rsidRPr="00DB7ED4">
              <w:rPr>
                <w:rStyle w:val="SpecialBold"/>
              </w:rPr>
              <w:t>Comments</w:t>
            </w:r>
          </w:p>
        </w:tc>
      </w:tr>
      <w:tr w:rsidTr="00DB7ED4">
        <w:tblPrEx>
          <w:tblW w:w="0" w:type="auto"/>
          <w:tblLayout w:type="fixed"/>
          <w:tblCellMar>
            <w:left w:w="62" w:type="dxa"/>
            <w:right w:w="62" w:type="dxa"/>
          </w:tblCellMar>
          <w:tblLook w:val="0000"/>
        </w:tblPrEx>
        <w:tc>
          <w:tcPr>
            <w:tcW w:w="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ED4">
            <w:pPr>
              <w:pStyle w:val="BodyText"/>
              <w:rPr>
                <w:lang w:val="en-NZ"/>
              </w:rPr>
            </w:pPr>
            <w:r w:rsidRPr="00DB7ED4">
              <w:t>Release 1</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7ED4" w:rsidP="00DB7ED4">
            <w:pPr>
              <w:pStyle w:val="BodyText"/>
            </w:pPr>
            <w:r w:rsidRPr="00DB7ED4">
              <w:t>This version first released with FNS Financial Services Training Package Version 3.0.</w:t>
            </w:r>
          </w:p>
        </w:tc>
      </w:tr>
    </w:tbl>
    <w:p w:rsidR="000C5EE0" w:rsidP="00DB7ED4">
      <w:pPr>
        <w:pStyle w:val="BodyText"/>
      </w:pPr>
    </w:p>
    <w:p w:rsidR="000C5EE0" w:rsidP="00DB7ED4">
      <w:pPr>
        <w:pStyle w:val="BodyText"/>
      </w:pPr>
    </w:p>
    <w:p w:rsidR="00000000" w:rsidRPr="00DB7ED4" w:rsidP="00DB7ED4">
      <w:pPr>
        <w:pStyle w:val="Heading1"/>
      </w:pPr>
      <w:bookmarkStart w:id="2" w:name="O_975659"/>
      <w:bookmarkEnd w:id="2"/>
      <w:r w:rsidRPr="00DB7ED4">
        <w:t>Application</w:t>
      </w:r>
    </w:p>
    <w:p w:rsidR="00000000" w:rsidRPr="00DB7ED4" w:rsidP="000C5EE0">
      <w:pPr>
        <w:pStyle w:val="BodyText"/>
      </w:pPr>
      <w:r w:rsidRPr="00DB7ED4">
        <w:t>This unit describes the skills and knowledge required to prepare and process routine financial documents, prepare journal entries, post journal entries to ledgers, prepare banking and reconcile financial receipts, and extract a trial balance and interim re</w:t>
      </w:r>
      <w:r w:rsidRPr="00DB7ED4">
        <w:t>ports.</w:t>
      </w:r>
    </w:p>
    <w:p w:rsidR="00000000" w:rsidRPr="00DB7ED4" w:rsidP="000C5EE0">
      <w:pPr>
        <w:pStyle w:val="BodyText"/>
      </w:pPr>
      <w:r w:rsidRPr="00DB7ED4">
        <w:t>It applies to individuals who use specialised knowledge and follow agreed processes to carefully check and process detailed financial information to ensure standards are maintained.</w:t>
      </w:r>
    </w:p>
    <w:p w:rsidR="000C5EE0" w:rsidP="000C5EE0">
      <w:pPr>
        <w:pStyle w:val="BodyText"/>
      </w:pPr>
      <w:r w:rsidRPr="00DB7ED4">
        <w:t>Work functions in the occupational areas where this unit may be use</w:t>
      </w:r>
      <w:r w:rsidRPr="00DB7ED4">
        <w:t>d are subject to regulatory requirements. Refer to the FNS Financial Services Training Package Companion Volume Implementation Guide or the relevant regulator for specific guidance on regulatory requirements.</w:t>
      </w:r>
    </w:p>
    <w:p w:rsidR="00000000" w:rsidRPr="00DB7ED4" w:rsidP="00DB7ED4">
      <w:pPr>
        <w:pStyle w:val="Heading1"/>
      </w:pPr>
      <w:bookmarkStart w:id="3" w:name="O_975658"/>
      <w:bookmarkEnd w:id="3"/>
      <w:r w:rsidRPr="00DB7ED4">
        <w:t>Unit Sector</w:t>
      </w:r>
    </w:p>
    <w:p w:rsidR="00000000" w:rsidRPr="00DB7ED4" w:rsidP="000C5EE0">
      <w:pPr>
        <w:pStyle w:val="BodyText"/>
      </w:pPr>
      <w:r w:rsidRPr="00DB7ED4">
        <w:t>Accounting</w:t>
      </w:r>
    </w:p>
    <w:p w:rsidR="00000000" w:rsidRPr="00DB7ED4" w:rsidP="00DB7ED4">
      <w:pPr>
        <w:pStyle w:val="Heading1"/>
      </w:pPr>
      <w:bookmarkStart w:id="4" w:name="O_975657"/>
      <w:bookmarkEnd w:id="4"/>
      <w:r w:rsidRPr="00DB7ED4">
        <w:t>Elements and Performance Criteria</w:t>
      </w:r>
    </w:p>
    <w:tbl>
      <w:tblPr>
        <w:tblW w:w="0" w:type="auto"/>
        <w:tblLayout w:type="fixed"/>
        <w:tblCellMar>
          <w:left w:w="62" w:type="dxa"/>
          <w:right w:w="62" w:type="dxa"/>
        </w:tblCellMar>
        <w:tblLook w:val="0000"/>
      </w:tblPr>
      <w:tblGrid>
        <w:gridCol w:w="2533"/>
        <w:gridCol w:w="6467"/>
      </w:tblGrid>
      <w:tr w:rsidTr="00DB7ED4">
        <w:tblPrEx>
          <w:tblW w:w="0" w:type="auto"/>
          <w:tblLayout w:type="fixed"/>
          <w:tblCellMar>
            <w:left w:w="62" w:type="dxa"/>
            <w:right w:w="62" w:type="dxa"/>
          </w:tblCellMar>
          <w:tblLook w:val="0000"/>
        </w:tblPrEx>
        <w:trPr>
          <w:tblHeader/>
        </w:trPr>
        <w:tc>
          <w:tcPr>
            <w:tcW w:w="253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B7ED4" w:rsidP="00DB7ED4">
            <w:pPr>
              <w:pStyle w:val="BodyText"/>
            </w:pPr>
            <w:r w:rsidRPr="00DB7ED4">
              <w:rPr>
                <w:rStyle w:val="SpecialBold"/>
              </w:rPr>
              <w:t>ELEMENT</w:t>
            </w:r>
          </w:p>
        </w:tc>
        <w:tc>
          <w:tcPr>
            <w:tcW w:w="646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B7ED4">
            <w:pPr>
              <w:pStyle w:val="BodyText"/>
              <w:rPr>
                <w:lang w:val="en-NZ"/>
              </w:rPr>
            </w:pPr>
            <w:r w:rsidRPr="00DB7ED4">
              <w:rPr>
                <w:rStyle w:val="SpecialBold"/>
              </w:rPr>
              <w:t>PERFORMANCE CRITERIA</w:t>
            </w:r>
          </w:p>
        </w:tc>
      </w:tr>
      <w:tr w:rsidTr="00DB7ED4">
        <w:tblPrEx>
          <w:tblW w:w="0" w:type="auto"/>
          <w:tblLayout w:type="fixed"/>
          <w:tblCellMar>
            <w:left w:w="62" w:type="dxa"/>
            <w:right w:w="62" w:type="dxa"/>
          </w:tblCellMar>
          <w:tblLook w:val="0000"/>
        </w:tblPrEx>
        <w:tc>
          <w:tcPr>
            <w:tcW w:w="253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B7ED4" w:rsidP="00DB7ED4">
            <w:pPr>
              <w:pStyle w:val="BodyText"/>
            </w:pPr>
            <w:r w:rsidRPr="00DB7ED4">
              <w:rPr>
                <w:rStyle w:val="Emphasis"/>
              </w:rPr>
              <w:t>Elements describe the essential outcomes.</w:t>
            </w:r>
          </w:p>
        </w:tc>
        <w:tc>
          <w:tcPr>
            <w:tcW w:w="646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B7ED4">
            <w:pPr>
              <w:pStyle w:val="BodyText"/>
              <w:rPr>
                <w:lang w:val="en-NZ"/>
              </w:rPr>
            </w:pPr>
            <w:r w:rsidRPr="00DB7ED4">
              <w:rPr>
                <w:rStyle w:val="Emphasis"/>
              </w:rPr>
              <w:t>Performance criteria describe the performance needed to demonstrate achievement of the element.</w:t>
            </w:r>
          </w:p>
        </w:tc>
      </w:tr>
      <w:tr w:rsidTr="00DB7ED4">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ED4">
            <w:pPr>
              <w:pStyle w:val="BodyText"/>
              <w:rPr>
                <w:lang w:val="en-NZ"/>
              </w:rPr>
            </w:pPr>
            <w:r w:rsidRPr="00DB7ED4">
              <w:t xml:space="preserve">1. </w:t>
            </w:r>
            <w:r w:rsidRPr="00DB7ED4">
              <w:t>Check and verify supporting documentation</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7ED4" w:rsidP="00DB7ED4">
            <w:pPr>
              <w:pStyle w:val="BodyText"/>
            </w:pPr>
            <w:r w:rsidRPr="00DB7ED4">
              <w:t>1.1 Identify, check and record information from financial documents</w:t>
            </w:r>
          </w:p>
          <w:p w:rsidR="00000000" w:rsidP="00DB7ED4">
            <w:pPr>
              <w:pStyle w:val="BodyText"/>
              <w:rPr>
                <w:lang w:val="en-NZ"/>
              </w:rPr>
            </w:pPr>
            <w:r w:rsidRPr="00DB7ED4">
              <w:t>1.2 Examine supporting documentation to establish accuracy and completeness, and to confirm authorisation by required personnel</w:t>
            </w:r>
          </w:p>
        </w:tc>
      </w:tr>
      <w:tr w:rsidTr="00DB7ED4">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ED4">
            <w:pPr>
              <w:pStyle w:val="BodyText"/>
              <w:rPr>
                <w:lang w:val="en-NZ"/>
              </w:rPr>
            </w:pPr>
            <w:r w:rsidRPr="00DB7ED4">
              <w:t xml:space="preserve">2. Prepare and process banking and petty cash </w:t>
            </w:r>
            <w:r w:rsidRPr="00DB7ED4">
              <w:t>documents</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7ED4" w:rsidP="00DB7ED4">
            <w:pPr>
              <w:pStyle w:val="BodyText"/>
            </w:pPr>
            <w:r w:rsidRPr="00DB7ED4">
              <w:t xml:space="preserve">2.1 Enter and balance deposits and withdrawals according to </w:t>
            </w:r>
            <w:r w:rsidRPr="00DB7ED4">
              <w:t>organisational procedures</w:t>
            </w:r>
          </w:p>
          <w:p w:rsidR="00000000" w:rsidRPr="00DB7ED4" w:rsidP="00DB7ED4">
            <w:pPr>
              <w:pStyle w:val="BodyText"/>
            </w:pPr>
            <w:r w:rsidRPr="00DB7ED4">
              <w:t>2.2 Confirm the validity of cheques and electronic payments before processing</w:t>
            </w:r>
          </w:p>
          <w:p w:rsidR="00000000" w:rsidRPr="00DB7ED4" w:rsidP="00DB7ED4">
            <w:pPr>
              <w:pStyle w:val="BodyText"/>
            </w:pPr>
            <w:r w:rsidRPr="00DB7ED4">
              <w:t xml:space="preserve">2.3 Reconcile banking documentation </w:t>
            </w:r>
            <w:r w:rsidRPr="00DB7ED4">
              <w:t>against organisation’s financial records</w:t>
            </w:r>
          </w:p>
          <w:p w:rsidR="00000000" w:rsidP="00DB7ED4">
            <w:pPr>
              <w:pStyle w:val="BodyText"/>
              <w:rPr>
                <w:lang w:val="en-NZ"/>
              </w:rPr>
            </w:pPr>
            <w:r w:rsidRPr="00DB7ED4">
              <w:t>2.4 Check, process and record petty cash claims and vouchers, and balance petty cash book according to organisational procedures</w:t>
            </w:r>
          </w:p>
        </w:tc>
      </w:tr>
      <w:tr w:rsidTr="00DB7ED4">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ED4">
            <w:pPr>
              <w:pStyle w:val="BodyText"/>
              <w:rPr>
                <w:lang w:val="en-NZ"/>
              </w:rPr>
            </w:pPr>
            <w:r w:rsidRPr="00DB7ED4">
              <w:t>3. Prepare and process payable and received invoices</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7ED4" w:rsidP="00DB7ED4">
            <w:pPr>
              <w:pStyle w:val="BodyText"/>
            </w:pPr>
            <w:r w:rsidRPr="00DB7ED4">
              <w:t>3.1 Prepare invoices according t</w:t>
            </w:r>
            <w:r w:rsidRPr="00DB7ED4">
              <w:t>o organisational policies and procedures</w:t>
            </w:r>
          </w:p>
          <w:p w:rsidR="00000000" w:rsidRPr="00DB7ED4" w:rsidP="00DB7ED4">
            <w:pPr>
              <w:pStyle w:val="BodyText"/>
            </w:pPr>
            <w:r w:rsidRPr="00DB7ED4">
              <w:t>3.2 Check invoices against source documents for accuracy and correct identified errors</w:t>
            </w:r>
          </w:p>
          <w:p w:rsidR="00000000" w:rsidP="00DB7ED4">
            <w:pPr>
              <w:pStyle w:val="BodyText"/>
              <w:rPr>
                <w:lang w:val="en-NZ"/>
              </w:rPr>
            </w:pPr>
            <w:r w:rsidRPr="00DB7ED4">
              <w:t>3.3 File invoices and related documents for auditing purposes</w:t>
            </w:r>
          </w:p>
        </w:tc>
      </w:tr>
      <w:tr w:rsidTr="00DB7ED4">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ED4">
            <w:pPr>
              <w:pStyle w:val="BodyText"/>
              <w:rPr>
                <w:lang w:val="en-NZ"/>
              </w:rPr>
            </w:pPr>
            <w:r w:rsidRPr="00DB7ED4">
              <w:t>4. Prepare journals</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7ED4" w:rsidP="00DB7ED4">
            <w:pPr>
              <w:pStyle w:val="BodyText"/>
            </w:pPr>
            <w:r w:rsidRPr="00DB7ED4">
              <w:t>4.1 Prepare required journal entries within o</w:t>
            </w:r>
            <w:r w:rsidRPr="00DB7ED4">
              <w:t>rganisational timeframes</w:t>
            </w:r>
          </w:p>
          <w:p w:rsidR="00000000" w:rsidP="00DB7ED4">
            <w:pPr>
              <w:pStyle w:val="BodyText"/>
              <w:rPr>
                <w:lang w:val="en-NZ"/>
              </w:rPr>
            </w:pPr>
            <w:r w:rsidRPr="00DB7ED4">
              <w:t>4.2 Confirm authorisation of journals by required personnel, and process them according to organisational policies and procedures</w:t>
            </w:r>
          </w:p>
        </w:tc>
      </w:tr>
      <w:tr w:rsidTr="00DB7ED4">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ED4">
            <w:pPr>
              <w:pStyle w:val="BodyText"/>
              <w:rPr>
                <w:lang w:val="en-NZ"/>
              </w:rPr>
            </w:pPr>
            <w:r w:rsidRPr="00DB7ED4">
              <w:t>5. Update financial data and systems</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7ED4" w:rsidP="00DB7ED4">
            <w:pPr>
              <w:pStyle w:val="BodyText"/>
            </w:pPr>
            <w:r w:rsidRPr="00DB7ED4">
              <w:t>5.1 Post journals to ledger in line with organisational input s</w:t>
            </w:r>
            <w:r w:rsidRPr="00DB7ED4">
              <w:t>tandards</w:t>
            </w:r>
          </w:p>
          <w:p w:rsidR="00000000" w:rsidRPr="00DB7ED4" w:rsidP="00DB7ED4">
            <w:pPr>
              <w:pStyle w:val="BodyText"/>
            </w:pPr>
            <w:r w:rsidRPr="00DB7ED4">
              <w:t>5.2 Enter data into system according to organisational input standards and allocate transactions to system and accounts</w:t>
            </w:r>
          </w:p>
          <w:p w:rsidR="00000000" w:rsidP="00DB7ED4">
            <w:pPr>
              <w:pStyle w:val="BodyText"/>
              <w:rPr>
                <w:lang w:val="en-NZ"/>
              </w:rPr>
            </w:pPr>
            <w:r w:rsidRPr="00DB7ED4">
              <w:t>5.3 Update related systems to maintain integrity of relationships between financial systems</w:t>
            </w:r>
          </w:p>
        </w:tc>
      </w:tr>
      <w:tr w:rsidTr="00DB7ED4">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ED4">
            <w:pPr>
              <w:pStyle w:val="BodyText"/>
              <w:rPr>
                <w:lang w:val="en-NZ"/>
              </w:rPr>
            </w:pPr>
            <w:r w:rsidRPr="00DB7ED4">
              <w:t>6. Prepare deposit facility and lo</w:t>
            </w:r>
            <w:r w:rsidRPr="00DB7ED4">
              <w:t>dge flows</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7ED4" w:rsidP="00DB7ED4">
            <w:pPr>
              <w:pStyle w:val="BodyText"/>
            </w:pPr>
            <w:r w:rsidRPr="00DB7ED4">
              <w:t>6.1 Select deposit facility appropriate to banking method to be used</w:t>
            </w:r>
          </w:p>
          <w:p w:rsidR="00000000" w:rsidRPr="00DB7ED4" w:rsidP="00DB7ED4">
            <w:pPr>
              <w:pStyle w:val="BodyText"/>
            </w:pPr>
            <w:r w:rsidRPr="00DB7ED4">
              <w:t>6.2 Apply security and safety measures required for banking method according to organisational policies and industry and legislative requirements</w:t>
            </w:r>
          </w:p>
          <w:p w:rsidR="00000000" w:rsidP="00DB7ED4">
            <w:pPr>
              <w:pStyle w:val="BodyText"/>
              <w:rPr>
                <w:lang w:val="en-NZ"/>
              </w:rPr>
            </w:pPr>
            <w:r w:rsidRPr="00DB7ED4">
              <w:t>6.3 Obtain and file proof of lodgement according to organisational protocols</w:t>
            </w:r>
          </w:p>
        </w:tc>
      </w:tr>
      <w:tr w:rsidTr="00DB7ED4">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ED4">
            <w:pPr>
              <w:pStyle w:val="BodyText"/>
              <w:rPr>
                <w:lang w:val="en-NZ"/>
              </w:rPr>
            </w:pPr>
            <w:r w:rsidRPr="00DB7ED4">
              <w:t>7. Finalise trial balance and interim reports</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7ED4" w:rsidP="00DB7ED4">
            <w:pPr>
              <w:pStyle w:val="BodyText"/>
            </w:pPr>
            <w:r w:rsidRPr="00DB7ED4">
              <w:t>7.1 Determine scope of any special transactions to be made, and process the transactions</w:t>
            </w:r>
          </w:p>
          <w:p w:rsidR="00000000" w:rsidRPr="00DB7ED4" w:rsidP="00DB7ED4">
            <w:pPr>
              <w:pStyle w:val="BodyText"/>
            </w:pPr>
            <w:r w:rsidRPr="00DB7ED4">
              <w:t>7.2 Complete cash and credit journals and p</w:t>
            </w:r>
            <w:r w:rsidRPr="00DB7ED4">
              <w:t>ost to general ledger</w:t>
            </w:r>
          </w:p>
          <w:p w:rsidR="00000000" w:rsidRPr="00DB7ED4" w:rsidP="00DB7ED4">
            <w:pPr>
              <w:pStyle w:val="BodyText"/>
            </w:pPr>
            <w:r w:rsidRPr="00DB7ED4">
              <w:t>7.3 Extract and check trial balance and prepare other required interim reports</w:t>
            </w:r>
          </w:p>
          <w:p w:rsidR="00000000" w:rsidRPr="00DB7ED4" w:rsidP="00DB7ED4">
            <w:pPr>
              <w:pStyle w:val="BodyText"/>
            </w:pPr>
            <w:r w:rsidRPr="00DB7ED4">
              <w:t xml:space="preserve">7.4 Review trial balance and interim reports for accuracy and </w:t>
            </w:r>
            <w:r w:rsidRPr="00DB7ED4">
              <w:t>completeness</w:t>
            </w:r>
          </w:p>
          <w:p w:rsidR="00000000" w:rsidRPr="00DB7ED4" w:rsidP="00DB7ED4">
            <w:pPr>
              <w:pStyle w:val="BodyText"/>
            </w:pPr>
            <w:r w:rsidRPr="00DB7ED4">
              <w:t>7.5 Finalise and file trial balance and interim reports according to organisatio</w:t>
            </w:r>
            <w:r w:rsidRPr="00DB7ED4">
              <w:t xml:space="preserve">nal and regulatory requirements </w:t>
            </w:r>
          </w:p>
        </w:tc>
      </w:tr>
    </w:tbl>
    <w:p w:rsidR="000C5EE0" w:rsidP="00DB7ED4">
      <w:pPr>
        <w:pStyle w:val="BodyText"/>
      </w:pPr>
    </w:p>
    <w:p w:rsidR="000C5EE0" w:rsidP="00DB7ED4">
      <w:pPr>
        <w:pStyle w:val="BodyText"/>
      </w:pPr>
    </w:p>
    <w:p w:rsidR="00000000" w:rsidRPr="00DB7ED4" w:rsidP="00DB7ED4">
      <w:pPr>
        <w:pStyle w:val="Heading1"/>
      </w:pPr>
      <w:bookmarkStart w:id="5" w:name="O_975656"/>
      <w:bookmarkEnd w:id="5"/>
      <w:r w:rsidRPr="00DB7ED4">
        <w:t>Foundation Skills</w:t>
      </w:r>
    </w:p>
    <w:p w:rsidR="00000000" w:rsidRPr="000C5EE0" w:rsidP="000C5EE0">
      <w:pPr>
        <w:pStyle w:val="BodyText"/>
        <w:rPr>
          <w:i/>
        </w:rPr>
      </w:pPr>
      <w:r w:rsidRPr="000C5EE0">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305"/>
        <w:gridCol w:w="6695"/>
      </w:tblGrid>
      <w:tr w:rsidTr="00DB7ED4">
        <w:tblPrEx>
          <w:tblW w:w="0" w:type="auto"/>
          <w:tblLayout w:type="fixed"/>
          <w:tblCellMar>
            <w:left w:w="62" w:type="dxa"/>
            <w:right w:w="62" w:type="dxa"/>
          </w:tblCellMar>
          <w:tblLook w:val="0000"/>
        </w:tblPrEx>
        <w:trPr>
          <w:tblHeader/>
        </w:trPr>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7ED4" w:rsidP="00DB7ED4">
            <w:pPr>
              <w:pStyle w:val="BodyText"/>
            </w:pPr>
            <w:r w:rsidRPr="00DB7ED4">
              <w:rPr>
                <w:rStyle w:val="SpecialBold"/>
              </w:rPr>
              <w:t>Skill</w:t>
            </w:r>
          </w:p>
        </w:tc>
        <w:tc>
          <w:tcPr>
            <w:tcW w:w="66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ED4">
            <w:pPr>
              <w:pStyle w:val="BodyText"/>
              <w:rPr>
                <w:lang w:val="en-NZ"/>
              </w:rPr>
            </w:pPr>
            <w:r w:rsidRPr="00DB7ED4">
              <w:rPr>
                <w:rStyle w:val="SpecialBold"/>
              </w:rPr>
              <w:t>Description</w:t>
            </w:r>
          </w:p>
        </w:tc>
      </w:tr>
      <w:tr w:rsidTr="00DB7ED4">
        <w:tblPrEx>
          <w:tblW w:w="0" w:type="auto"/>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ED4">
            <w:pPr>
              <w:pStyle w:val="BodyText"/>
              <w:rPr>
                <w:lang w:val="en-NZ"/>
              </w:rPr>
            </w:pPr>
            <w:r w:rsidRPr="00DB7ED4">
              <w:t>Reading</w:t>
            </w:r>
          </w:p>
        </w:tc>
        <w:tc>
          <w:tcPr>
            <w:tcW w:w="66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ED4">
            <w:pPr>
              <w:pStyle w:val="ListBullet"/>
              <w:rPr>
                <w:lang w:val="en-NZ"/>
              </w:rPr>
            </w:pPr>
            <w:r w:rsidRPr="00DB7ED4">
              <w:t>Analyses, matches and interprets information, paying attention to detail to identify errors</w:t>
            </w:r>
          </w:p>
        </w:tc>
      </w:tr>
      <w:tr w:rsidTr="00DB7ED4">
        <w:tblPrEx>
          <w:tblW w:w="0" w:type="auto"/>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ED4">
            <w:pPr>
              <w:pStyle w:val="BodyText"/>
              <w:rPr>
                <w:lang w:val="en-NZ"/>
              </w:rPr>
            </w:pPr>
            <w:r w:rsidRPr="00DB7ED4">
              <w:t>Writing</w:t>
            </w:r>
          </w:p>
        </w:tc>
        <w:tc>
          <w:tcPr>
            <w:tcW w:w="66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ED4">
            <w:pPr>
              <w:pStyle w:val="ListBullet"/>
              <w:rPr>
                <w:lang w:val="en-NZ"/>
              </w:rPr>
            </w:pPr>
            <w:r w:rsidRPr="00DB7ED4">
              <w:t>Records information accurately using correct spelling, grammar, and terminology</w:t>
            </w:r>
          </w:p>
        </w:tc>
      </w:tr>
      <w:tr w:rsidTr="00DB7ED4">
        <w:tblPrEx>
          <w:tblW w:w="0" w:type="auto"/>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ED4">
            <w:pPr>
              <w:pStyle w:val="BodyText"/>
              <w:rPr>
                <w:lang w:val="en-NZ"/>
              </w:rPr>
            </w:pPr>
            <w:r w:rsidRPr="00DB7ED4">
              <w:t xml:space="preserve">Oral communication </w:t>
            </w:r>
          </w:p>
        </w:tc>
        <w:tc>
          <w:tcPr>
            <w:tcW w:w="66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ED4">
            <w:pPr>
              <w:pStyle w:val="ListBullet"/>
              <w:rPr>
                <w:lang w:val="en-NZ"/>
              </w:rPr>
            </w:pPr>
            <w:r w:rsidRPr="00DB7ED4">
              <w:t>Uses questioning and active listening to co</w:t>
            </w:r>
            <w:r w:rsidRPr="00DB7ED4">
              <w:t>nvey and clarify information and instructions with regard to authorisations</w:t>
            </w:r>
          </w:p>
        </w:tc>
      </w:tr>
      <w:tr w:rsidTr="00DB7ED4">
        <w:tblPrEx>
          <w:tblW w:w="0" w:type="auto"/>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ED4">
            <w:pPr>
              <w:pStyle w:val="BodyText"/>
              <w:rPr>
                <w:lang w:val="en-NZ"/>
              </w:rPr>
            </w:pPr>
            <w:r w:rsidRPr="00DB7ED4">
              <w:t>Numeracy</w:t>
            </w:r>
          </w:p>
        </w:tc>
        <w:tc>
          <w:tcPr>
            <w:tcW w:w="66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ED4">
            <w:pPr>
              <w:pStyle w:val="ListBullet"/>
              <w:rPr>
                <w:lang w:val="en-NZ"/>
              </w:rPr>
            </w:pPr>
            <w:r w:rsidRPr="00DB7ED4">
              <w:t>Performs mathematical calculations to check accuracy and completeness and to reconcile numerical and financial data</w:t>
            </w:r>
          </w:p>
        </w:tc>
      </w:tr>
      <w:tr w:rsidTr="00DB7ED4">
        <w:tblPrEx>
          <w:tblW w:w="0" w:type="auto"/>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ED4">
            <w:pPr>
              <w:pStyle w:val="BodyText"/>
              <w:rPr>
                <w:lang w:val="en-NZ"/>
              </w:rPr>
            </w:pPr>
            <w:r w:rsidRPr="00DB7ED4">
              <w:t>Navigate the world of work</w:t>
            </w:r>
          </w:p>
        </w:tc>
        <w:tc>
          <w:tcPr>
            <w:tcW w:w="66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ED4">
            <w:pPr>
              <w:pStyle w:val="ListBullet"/>
              <w:rPr>
                <w:lang w:val="en-NZ"/>
              </w:rPr>
            </w:pPr>
            <w:r w:rsidRPr="00DB7ED4">
              <w:t>Follows industry and legislative requirements, and organisational protocols, policies and procedures relevant to own role</w:t>
            </w:r>
          </w:p>
        </w:tc>
      </w:tr>
      <w:tr w:rsidTr="00DB7ED4">
        <w:tblPrEx>
          <w:tblW w:w="0" w:type="auto"/>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ED4">
            <w:pPr>
              <w:pStyle w:val="BodyText"/>
              <w:rPr>
                <w:lang w:val="en-NZ"/>
              </w:rPr>
            </w:pPr>
            <w:r w:rsidRPr="00DB7ED4">
              <w:t>Interact with others</w:t>
            </w:r>
          </w:p>
        </w:tc>
        <w:tc>
          <w:tcPr>
            <w:tcW w:w="66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ED4">
            <w:pPr>
              <w:pStyle w:val="ListBullet"/>
              <w:rPr>
                <w:lang w:val="en-NZ"/>
              </w:rPr>
            </w:pPr>
            <w:r w:rsidRPr="00DB7ED4">
              <w:t>Uses communication practices and protocols suited to gaining required authorisations</w:t>
            </w:r>
          </w:p>
        </w:tc>
      </w:tr>
      <w:tr w:rsidTr="00DB7ED4">
        <w:tblPrEx>
          <w:tblW w:w="0" w:type="auto"/>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ED4">
            <w:pPr>
              <w:pStyle w:val="BodyText"/>
              <w:rPr>
                <w:lang w:val="en-NZ"/>
              </w:rPr>
            </w:pPr>
            <w:r w:rsidRPr="00DB7ED4">
              <w:t>Get the work done</w:t>
            </w:r>
          </w:p>
        </w:tc>
        <w:tc>
          <w:tcPr>
            <w:tcW w:w="66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7ED4" w:rsidP="00DB7ED4">
            <w:pPr>
              <w:pStyle w:val="ListBullet"/>
            </w:pPr>
            <w:r w:rsidRPr="00DB7ED4">
              <w:t>Plans,</w:t>
            </w:r>
            <w:r w:rsidRPr="00DB7ED4">
              <w:t xml:space="preserve"> organises and implements tasks according to organisational and legislative requirements</w:t>
            </w:r>
          </w:p>
          <w:p w:rsidR="00000000" w:rsidRPr="00DB7ED4" w:rsidP="00DB7ED4">
            <w:pPr>
              <w:pStyle w:val="ListBullet"/>
            </w:pPr>
            <w:r w:rsidRPr="00DB7ED4">
              <w:t>Responds to predictable routine problems by implementing standard, logical solutions</w:t>
            </w:r>
          </w:p>
          <w:p w:rsidR="00000000" w:rsidRPr="00DB7ED4" w:rsidP="00DB7ED4">
            <w:pPr>
              <w:pStyle w:val="ListBullet"/>
            </w:pPr>
            <w:r w:rsidRPr="00DB7ED4">
              <w:t>Uses the main features and functions of digital tools to complete work tasks and t</w:t>
            </w:r>
            <w:r w:rsidRPr="00DB7ED4">
              <w:t>o access information</w:t>
            </w:r>
          </w:p>
        </w:tc>
      </w:tr>
    </w:tbl>
    <w:p w:rsidR="00000000" w:rsidRPr="00DB7ED4" w:rsidP="00DB7ED4">
      <w:pPr>
        <w:pStyle w:val="BodyText"/>
      </w:pPr>
    </w:p>
    <w:p w:rsidR="00000000" w:rsidRPr="00DB7ED4" w:rsidP="00DB7ED4">
      <w:pPr>
        <w:pStyle w:val="AllowPageBreak"/>
      </w:pPr>
    </w:p>
    <w:p w:rsidR="00000000" w:rsidRPr="00DB7ED4" w:rsidP="00DB7ED4">
      <w:pPr>
        <w:pStyle w:val="Heading1"/>
      </w:pPr>
      <w:bookmarkStart w:id="6" w:name="O_975655"/>
      <w:bookmarkEnd w:id="6"/>
      <w:r w:rsidRPr="00DB7ED4">
        <w:t>Unit Mapping Information</w:t>
      </w:r>
    </w:p>
    <w:tbl>
      <w:tblPr>
        <w:tblW w:w="0" w:type="auto"/>
        <w:tblLayout w:type="fixed"/>
        <w:tblCellMar>
          <w:left w:w="62" w:type="dxa"/>
          <w:right w:w="62" w:type="dxa"/>
        </w:tblCellMar>
        <w:tblLook w:val="0000"/>
      </w:tblPr>
      <w:tblGrid>
        <w:gridCol w:w="2158"/>
        <w:gridCol w:w="2430"/>
        <w:gridCol w:w="2160"/>
        <w:gridCol w:w="2295"/>
      </w:tblGrid>
      <w:tr w:rsidTr="00DB7ED4">
        <w:tblPrEx>
          <w:tblW w:w="0" w:type="auto"/>
          <w:tblLayout w:type="fixed"/>
          <w:tblCellMar>
            <w:left w:w="62" w:type="dxa"/>
            <w:right w:w="62" w:type="dxa"/>
          </w:tblCellMar>
          <w:tblLook w:val="0000"/>
        </w:tblPrEx>
        <w:trPr>
          <w:trHeight w:val="563"/>
          <w:tblHeader/>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7ED4" w:rsidP="00DB7ED4">
            <w:pPr>
              <w:pStyle w:val="BodyText"/>
            </w:pPr>
            <w:r w:rsidRPr="00DB7ED4">
              <w:rPr>
                <w:rStyle w:val="SpecialBold"/>
              </w:rPr>
              <w:t>Code and title</w:t>
            </w:r>
          </w:p>
          <w:p w:rsidR="00000000" w:rsidRPr="00DB7ED4" w:rsidP="00DB7ED4">
            <w:pPr>
              <w:pStyle w:val="BodyText"/>
            </w:pPr>
            <w:r w:rsidRPr="00DB7ED4">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7ED4" w:rsidP="00DB7ED4">
            <w:pPr>
              <w:pStyle w:val="BodyText"/>
            </w:pPr>
            <w:r w:rsidRPr="00DB7ED4">
              <w:rPr>
                <w:rStyle w:val="SpecialBold"/>
              </w:rPr>
              <w:t>Code and title</w:t>
            </w:r>
          </w:p>
          <w:p w:rsidR="00000000" w:rsidRPr="00DB7ED4" w:rsidP="00DB7ED4">
            <w:pPr>
              <w:pStyle w:val="BodyText"/>
            </w:pPr>
            <w:r w:rsidRPr="00DB7ED4">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7ED4" w:rsidP="00DB7ED4">
            <w:pPr>
              <w:pStyle w:val="BodyText"/>
            </w:pPr>
            <w:r w:rsidRPr="00DB7ED4">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ED4">
            <w:pPr>
              <w:pStyle w:val="BodyText"/>
              <w:rPr>
                <w:lang w:val="en-NZ"/>
              </w:rPr>
            </w:pPr>
            <w:r w:rsidRPr="00DB7ED4">
              <w:rPr>
                <w:rStyle w:val="SpecialBold"/>
              </w:rPr>
              <w:t>Equivalence status</w:t>
            </w:r>
          </w:p>
        </w:tc>
      </w:tr>
      <w:tr w:rsidTr="00DB7ED4">
        <w:tblPrEx>
          <w:tblW w:w="0" w:type="auto"/>
          <w:tblLayout w:type="fixed"/>
          <w:tblCellMar>
            <w:left w:w="62" w:type="dxa"/>
            <w:right w:w="62" w:type="dxa"/>
          </w:tblCellMar>
          <w:tblLook w:val="0000"/>
        </w:tblPrEx>
        <w:trPr>
          <w:trHeight w:val="563"/>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ED4">
            <w:pPr>
              <w:pStyle w:val="BodyText"/>
              <w:rPr>
                <w:lang w:val="en-NZ"/>
              </w:rPr>
            </w:pPr>
            <w:r w:rsidRPr="00DB7ED4">
              <w:t>FNSACC311 Process financial transactions and extract interim reports (Release 1)</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ED4">
            <w:pPr>
              <w:pStyle w:val="BodyText"/>
              <w:rPr>
                <w:lang w:val="en-NZ"/>
              </w:rPr>
            </w:pPr>
            <w:r w:rsidRPr="00DB7ED4">
              <w:t>FNSACC301 Process financial transactions and extract interim reports (Release 1)</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ED4">
            <w:pPr>
              <w:pStyle w:val="BodyText"/>
              <w:rPr>
                <w:lang w:val="en-NZ"/>
              </w:rPr>
            </w:pPr>
            <w:r w:rsidRPr="00DB7ED4">
              <w:t>Elements 5 and 6 integrated into one element. Updates to other elements, performance criteria and assessment requirements.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7ED4" w:rsidP="00DB7ED4">
            <w:pPr>
              <w:pStyle w:val="BodyText"/>
            </w:pPr>
            <w:r w:rsidRPr="00DB7ED4">
              <w:t>Equivalent unit.</w:t>
            </w:r>
          </w:p>
        </w:tc>
      </w:tr>
    </w:tbl>
    <w:p w:rsidR="000C5EE0" w:rsidP="00DB7ED4">
      <w:pPr>
        <w:pStyle w:val="BodyText"/>
      </w:pPr>
    </w:p>
    <w:p w:rsidR="000C5EE0" w:rsidP="00DB7ED4">
      <w:pPr>
        <w:pStyle w:val="BodyText"/>
      </w:pPr>
    </w:p>
    <w:p w:rsidR="00000000" w:rsidRPr="00DB7ED4" w:rsidP="00DB7ED4">
      <w:pPr>
        <w:pStyle w:val="Heading1"/>
      </w:pPr>
      <w:bookmarkStart w:id="7" w:name="O_975648"/>
      <w:bookmarkEnd w:id="7"/>
      <w:r w:rsidRPr="00DB7ED4">
        <w:t>Links</w:t>
      </w:r>
    </w:p>
    <w:p w:rsidR="00000000" w:rsidRPr="00DB7ED4" w:rsidP="000C5EE0">
      <w:pPr>
        <w:pStyle w:val="BodyText"/>
      </w:pPr>
      <w:r w:rsidRPr="00DB7ED4">
        <w:t>Companion</w:t>
      </w:r>
      <w:r w:rsidRPr="00DB7ED4">
        <w:t xml:space="preserve"> Volume implementation guides are found in VETNet - </w:t>
      </w:r>
      <w:r>
        <w:fldChar w:fldCharType="begin"/>
      </w:r>
      <w:r>
        <w:instrText xml:space="preserve"> HYPERLINK "https://vetnet.gov.au/Pages/TrainingDocs.aspx?q=c7200cc8-0566-4f04-b76f-e89fd6f102fe" </w:instrText>
      </w:r>
      <w:r>
        <w:fldChar w:fldCharType="separate"/>
      </w:r>
      <w:r w:rsidRPr="002C084C">
        <w:rPr>
          <w:rStyle w:val="Hyperlink"/>
        </w:rPr>
        <w:t>https://vetnet.gov.au/Pages/TrainingDocs.aspx?q=c7200cc8-0566-4f04-b76f-e89fd6f102fe</w:t>
      </w:r>
      <w:r>
        <w:fldChar w:fldCharType="end"/>
      </w:r>
    </w:p>
    <w:p w:rsidR="00000000" w:rsidRPr="00DB7ED4" w:rsidP="000C5EE0">
      <w:pPr>
        <w:pStyle w:val="BodyText"/>
        <w:sectPr w:rsidSect="00DB7ED4">
          <w:headerReference w:type="default" r:id="rId10"/>
          <w:footerReference w:type="default" r:id="rId11"/>
          <w:pgSz w:w="11908" w:h="16833"/>
          <w:pgMar w:top="1702" w:right="1418" w:bottom="1702" w:left="1418" w:header="992" w:footer="992" w:gutter="0"/>
          <w:cols w:space="720"/>
          <w:noEndnote/>
          <w:docGrid w:linePitch="299"/>
        </w:sectPr>
      </w:pPr>
    </w:p>
    <w:p w:rsidR="00000000" w:rsidRPr="00DB7ED4" w:rsidP="00DB7ED4">
      <w:pPr>
        <w:pStyle w:val="SuperHeading"/>
      </w:pPr>
      <w:r w:rsidRPr="00DB7ED4">
        <w:t>Assessment Requirem</w:t>
      </w:r>
      <w:r w:rsidRPr="00DB7ED4">
        <w:t>ents for FNSACC311 Process financial transactions and extract interim reports</w:t>
      </w:r>
    </w:p>
    <w:p w:rsidR="00000000" w:rsidRPr="00DB7ED4" w:rsidP="00DB7ED4">
      <w:pPr>
        <w:pStyle w:val="Heading1"/>
      </w:pPr>
      <w:bookmarkStart w:id="8" w:name="O_975650"/>
      <w:bookmarkEnd w:id="8"/>
      <w:r w:rsidRPr="00DB7ED4">
        <w:t>Modification History</w:t>
      </w:r>
    </w:p>
    <w:tbl>
      <w:tblPr>
        <w:tblW w:w="0" w:type="auto"/>
        <w:tblLayout w:type="fixed"/>
        <w:tblCellMar>
          <w:left w:w="62" w:type="dxa"/>
          <w:right w:w="62" w:type="dxa"/>
        </w:tblCellMar>
        <w:tblLook w:val="0000"/>
      </w:tblPr>
      <w:tblGrid>
        <w:gridCol w:w="924"/>
        <w:gridCol w:w="6168"/>
      </w:tblGrid>
      <w:tr w:rsidTr="00DB7ED4">
        <w:tblPrEx>
          <w:tblW w:w="0" w:type="auto"/>
          <w:tblLayout w:type="fixed"/>
          <w:tblCellMar>
            <w:left w:w="62" w:type="dxa"/>
            <w:right w:w="62" w:type="dxa"/>
          </w:tblCellMar>
          <w:tblLook w:val="0000"/>
        </w:tblPrEx>
        <w:tc>
          <w:tcPr>
            <w:tcW w:w="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7ED4" w:rsidP="00DB7ED4">
            <w:pPr>
              <w:pStyle w:val="BodyText"/>
            </w:pPr>
            <w:r w:rsidRPr="00DB7ED4">
              <w:rPr>
                <w:rStyle w:val="SpecialBold"/>
              </w:rPr>
              <w:t>Release</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ED4">
            <w:pPr>
              <w:pStyle w:val="BodyText"/>
              <w:rPr>
                <w:lang w:val="en-NZ"/>
              </w:rPr>
            </w:pPr>
            <w:r w:rsidRPr="00DB7ED4">
              <w:rPr>
                <w:rStyle w:val="SpecialBold"/>
              </w:rPr>
              <w:t>Comments</w:t>
            </w:r>
          </w:p>
        </w:tc>
      </w:tr>
      <w:tr w:rsidTr="00DB7ED4">
        <w:tblPrEx>
          <w:tblW w:w="0" w:type="auto"/>
          <w:tblLayout w:type="fixed"/>
          <w:tblCellMar>
            <w:left w:w="62" w:type="dxa"/>
            <w:right w:w="62" w:type="dxa"/>
          </w:tblCellMar>
          <w:tblLook w:val="0000"/>
        </w:tblPrEx>
        <w:tc>
          <w:tcPr>
            <w:tcW w:w="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ED4">
            <w:pPr>
              <w:pStyle w:val="BodyText"/>
              <w:rPr>
                <w:lang w:val="en-NZ"/>
              </w:rPr>
            </w:pPr>
            <w:r w:rsidRPr="00DB7ED4">
              <w:t>Release 1</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7ED4" w:rsidP="00DB7ED4">
            <w:pPr>
              <w:pStyle w:val="BodyText"/>
            </w:pPr>
            <w:r w:rsidRPr="00DB7ED4">
              <w:t>This version first released with FNS Financial Services Training Package Version 3.0.</w:t>
            </w:r>
          </w:p>
        </w:tc>
      </w:tr>
    </w:tbl>
    <w:p w:rsidR="00000000" w:rsidRPr="00DB7ED4" w:rsidP="00DB7ED4">
      <w:pPr>
        <w:pStyle w:val="BodyText"/>
      </w:pPr>
    </w:p>
    <w:p w:rsidR="00000000" w:rsidRPr="00DB7ED4" w:rsidP="00DB7ED4">
      <w:pPr>
        <w:pStyle w:val="AllowPageBreak"/>
      </w:pPr>
    </w:p>
    <w:p w:rsidR="00000000" w:rsidRPr="00DB7ED4" w:rsidP="00DB7ED4">
      <w:pPr>
        <w:pStyle w:val="Heading1"/>
      </w:pPr>
      <w:bookmarkStart w:id="9" w:name="O_975653"/>
      <w:bookmarkEnd w:id="9"/>
      <w:r w:rsidRPr="00DB7ED4">
        <w:t>Performance Evidence</w:t>
      </w:r>
    </w:p>
    <w:p w:rsidR="00000000" w:rsidRPr="00DB7ED4" w:rsidP="000C5EE0">
      <w:pPr>
        <w:pStyle w:val="BodyText"/>
      </w:pPr>
      <w:r w:rsidRPr="00DB7ED4">
        <w:t>Evidence of the ability to:</w:t>
      </w:r>
    </w:p>
    <w:p w:rsidR="00000000" w:rsidRPr="00DB7ED4" w:rsidP="00DB7ED4">
      <w:pPr>
        <w:pStyle w:val="ListBullet"/>
      </w:pPr>
      <w:r w:rsidRPr="00DB7ED4">
        <w:t>enter and balance deposits and payments</w:t>
      </w:r>
    </w:p>
    <w:p w:rsidR="00000000" w:rsidRPr="00DB7ED4" w:rsidP="00DB7ED4">
      <w:pPr>
        <w:pStyle w:val="ListBullet"/>
      </w:pPr>
      <w:r w:rsidRPr="00DB7ED4">
        <w:t>reconcile banking documentation and process and balance petty cash transactions</w:t>
      </w:r>
    </w:p>
    <w:p w:rsidR="00000000" w:rsidRPr="00DB7ED4" w:rsidP="00DB7ED4">
      <w:pPr>
        <w:pStyle w:val="ListBullet"/>
      </w:pPr>
      <w:r w:rsidRPr="00DB7ED4">
        <w:t>check and verify financial transaction supporting documentation</w:t>
      </w:r>
    </w:p>
    <w:p w:rsidR="00000000" w:rsidRPr="00DB7ED4" w:rsidP="00DB7ED4">
      <w:pPr>
        <w:pStyle w:val="ListBullet"/>
      </w:pPr>
      <w:r w:rsidRPr="00DB7ED4">
        <w:t>apply security and safety measures when preparing and banking receipts</w:t>
      </w:r>
    </w:p>
    <w:p w:rsidR="00000000" w:rsidRPr="00DB7ED4" w:rsidP="00DB7ED4">
      <w:pPr>
        <w:pStyle w:val="ListBullet"/>
      </w:pPr>
      <w:r w:rsidRPr="00DB7ED4">
        <w:t>prepare deposit facilities</w:t>
      </w:r>
    </w:p>
    <w:p w:rsidR="00000000" w:rsidRPr="00DB7ED4" w:rsidP="00DB7ED4">
      <w:pPr>
        <w:pStyle w:val="ListBullet"/>
      </w:pPr>
      <w:r w:rsidRPr="00DB7ED4">
        <w:t>enter data into financial systems and process general and special (cash and credit) journal entries, identifying and correcting errors</w:t>
      </w:r>
    </w:p>
    <w:p w:rsidR="00000000" w:rsidRPr="00DB7ED4" w:rsidP="00DB7ED4">
      <w:pPr>
        <w:pStyle w:val="ListBullet"/>
      </w:pPr>
      <w:r w:rsidRPr="00DB7ED4">
        <w:t>process special transac</w:t>
      </w:r>
      <w:r w:rsidRPr="00DB7ED4">
        <w:t>tions</w:t>
      </w:r>
    </w:p>
    <w:p w:rsidR="00000000" w:rsidRPr="00DB7ED4" w:rsidP="00DB7ED4">
      <w:pPr>
        <w:pStyle w:val="ListBullet"/>
      </w:pPr>
      <w:r w:rsidRPr="00DB7ED4">
        <w:t>prepare and authorise journals and check journal processing interim reports</w:t>
      </w:r>
    </w:p>
    <w:p w:rsidR="00000000" w:rsidRPr="00DB7ED4" w:rsidP="00DB7ED4">
      <w:pPr>
        <w:pStyle w:val="ListBullet"/>
      </w:pPr>
      <w:r w:rsidRPr="00DB7ED4">
        <w:t>extract, check and correct a trial balance</w:t>
      </w:r>
    </w:p>
    <w:p w:rsidR="00000000" w:rsidRPr="00DB7ED4" w:rsidP="00DB7ED4">
      <w:pPr>
        <w:pStyle w:val="ListBullet"/>
      </w:pPr>
      <w:r w:rsidRPr="00DB7ED4">
        <w:t>file documentation according to organisational and regulatory requirements.</w:t>
      </w:r>
    </w:p>
    <w:p w:rsidR="00000000" w:rsidRPr="00DB7ED4" w:rsidP="00DB7ED4">
      <w:pPr>
        <w:pStyle w:val="BodyText"/>
      </w:pPr>
    </w:p>
    <w:p w:rsidR="000C5EE0" w:rsidP="000C5EE0">
      <w:pPr>
        <w:pStyle w:val="BodyText"/>
      </w:pPr>
      <w:r w:rsidRPr="00DB7ED4">
        <w:t>Note: If a specific volume or frequency is not stated,</w:t>
      </w:r>
      <w:r w:rsidRPr="00DB7ED4">
        <w:t xml:space="preserve"> then evidence must be provided at least once.</w:t>
      </w:r>
    </w:p>
    <w:p w:rsidR="00000000" w:rsidRPr="00DB7ED4" w:rsidP="00DB7ED4">
      <w:pPr>
        <w:pStyle w:val="Heading1"/>
      </w:pPr>
      <w:bookmarkStart w:id="10" w:name="O_975652"/>
      <w:bookmarkEnd w:id="10"/>
      <w:r w:rsidRPr="00DB7ED4">
        <w:t>Knowledge Evidence</w:t>
      </w:r>
    </w:p>
    <w:p w:rsidR="00000000" w:rsidRPr="00DB7ED4" w:rsidP="000C5EE0">
      <w:pPr>
        <w:pStyle w:val="BodyText"/>
      </w:pPr>
      <w:r w:rsidRPr="00DB7ED4">
        <w:t>The candidate must be able to demonstrate the following knowledge to effectively complete the tasks outlined in the elements and performance criteria of this unit, and to m</w:t>
      </w:r>
      <w:r w:rsidRPr="00DB7ED4">
        <w:t>anage tasks and reasonably foreseeable contingencies in the context of the work role.</w:t>
      </w:r>
    </w:p>
    <w:p w:rsidR="00000000" w:rsidRPr="00DB7ED4" w:rsidP="00DB7ED4">
      <w:pPr>
        <w:pStyle w:val="ListBullet"/>
      </w:pPr>
      <w:r w:rsidRPr="00DB7ED4">
        <w:t>Key principles and practices of double-entry accounting and accrual accounting systems</w:t>
      </w:r>
    </w:p>
    <w:p w:rsidR="00000000" w:rsidRPr="00DB7ED4" w:rsidP="00DB7ED4">
      <w:pPr>
        <w:pStyle w:val="ListBullet"/>
      </w:pPr>
      <w:r w:rsidRPr="00DB7ED4">
        <w:t>Range of industry-accepted accounting conventions, processes and procedures for th</w:t>
      </w:r>
      <w:r w:rsidRPr="00DB7ED4">
        <w:t>e work tasks described in the performance evidence</w:t>
      </w:r>
    </w:p>
    <w:p w:rsidR="00000000" w:rsidRPr="00DB7ED4" w:rsidP="00DB7ED4">
      <w:pPr>
        <w:pStyle w:val="ListBullet"/>
      </w:pPr>
      <w:r w:rsidRPr="00DB7ED4">
        <w:t>Standard industry banking procedures and guidelines, including:</w:t>
      </w:r>
    </w:p>
    <w:p w:rsidR="00000000" w:rsidRPr="00DB7ED4" w:rsidP="00DB7ED4">
      <w:pPr>
        <w:pStyle w:val="ListBullet2"/>
      </w:pPr>
      <w:r w:rsidRPr="00DB7ED4">
        <w:t>form of ‘proof of lodgement’ for different deposit methods</w:t>
      </w:r>
    </w:p>
    <w:p w:rsidR="00000000" w:rsidRPr="00DB7ED4" w:rsidP="00DB7ED4">
      <w:pPr>
        <w:pStyle w:val="ListBullet2"/>
      </w:pPr>
      <w:r w:rsidRPr="00DB7ED4">
        <w:t>industry-accepted security and safety precautions appropriate to banking method</w:t>
      </w:r>
    </w:p>
    <w:p w:rsidR="00000000" w:rsidRPr="00DB7ED4" w:rsidP="00DB7ED4">
      <w:pPr>
        <w:pStyle w:val="ListBullet"/>
      </w:pPr>
      <w:r w:rsidRPr="00DB7ED4">
        <w:t>Key features of legislative and regulatory requirements relating to processing financial transactions</w:t>
      </w:r>
    </w:p>
    <w:p w:rsidR="00000000" w:rsidRPr="00DB7ED4" w:rsidP="00DB7ED4">
      <w:pPr>
        <w:pStyle w:val="ListBullet"/>
      </w:pPr>
      <w:r w:rsidRPr="00DB7ED4">
        <w:t>Key features of organisational policies and procedures relating to processing financial transactions, including:</w:t>
      </w:r>
    </w:p>
    <w:p w:rsidR="00000000" w:rsidRPr="00DB7ED4" w:rsidP="00DB7ED4">
      <w:pPr>
        <w:pStyle w:val="ListBullet2"/>
      </w:pPr>
      <w:r w:rsidRPr="00DB7ED4">
        <w:t>organisational policy and procedures for</w:t>
      </w:r>
      <w:r w:rsidRPr="00DB7ED4">
        <w:t xml:space="preserve"> preparing and processing invoices</w:t>
      </w:r>
    </w:p>
    <w:p w:rsidR="00000000" w:rsidRPr="00DB7ED4" w:rsidP="00DB7ED4">
      <w:pPr>
        <w:pStyle w:val="ListBullet2"/>
      </w:pPr>
      <w:r w:rsidRPr="00DB7ED4">
        <w:t>organisational input standards and journal authorisation procedures</w:t>
      </w:r>
    </w:p>
    <w:p w:rsidR="00000000" w:rsidRPr="00DB7ED4" w:rsidP="00DB7ED4">
      <w:pPr>
        <w:pStyle w:val="ListBullet2"/>
      </w:pPr>
      <w:r w:rsidRPr="00DB7ED4">
        <w:t>security procedures for handling electronic payments, cheques and cash</w:t>
      </w:r>
    </w:p>
    <w:p w:rsidR="00000000" w:rsidRPr="00DB7ED4" w:rsidP="00DB7ED4">
      <w:pPr>
        <w:pStyle w:val="ListBullet2"/>
      </w:pPr>
      <w:r w:rsidRPr="00DB7ED4">
        <w:t>safety procedures for specific banking methods</w:t>
      </w:r>
    </w:p>
    <w:p w:rsidR="00000000" w:rsidRPr="00DB7ED4" w:rsidP="00DB7ED4">
      <w:pPr>
        <w:pStyle w:val="ListBullet"/>
      </w:pPr>
      <w:r w:rsidRPr="00DB7ED4">
        <w:t xml:space="preserve">Key features of routine financial </w:t>
      </w:r>
      <w:r w:rsidRPr="00DB7ED4">
        <w:t>reports, including:</w:t>
      </w:r>
    </w:p>
    <w:p w:rsidR="00000000" w:rsidRPr="00DB7ED4" w:rsidP="00DB7ED4">
      <w:pPr>
        <w:pStyle w:val="ListBullet2"/>
      </w:pPr>
      <w:r w:rsidRPr="00DB7ED4">
        <w:t>trial balances</w:t>
      </w:r>
    </w:p>
    <w:p w:rsidR="00000000" w:rsidRPr="00DB7ED4" w:rsidP="00DB7ED4">
      <w:pPr>
        <w:pStyle w:val="ListBullet2"/>
      </w:pPr>
      <w:r w:rsidRPr="00DB7ED4">
        <w:t>bank account reconciliation reports</w:t>
      </w:r>
    </w:p>
    <w:p w:rsidR="000C5EE0" w:rsidP="00DB7ED4">
      <w:pPr>
        <w:pStyle w:val="ListBullet2"/>
      </w:pPr>
      <w:r w:rsidRPr="00DB7ED4">
        <w:t>interim reports</w:t>
      </w:r>
    </w:p>
    <w:p w:rsidR="000C5EE0" w:rsidP="00DB7ED4">
      <w:pPr>
        <w:pStyle w:val="ListBullet2"/>
      </w:pPr>
    </w:p>
    <w:p w:rsidR="00000000" w:rsidRPr="00DB7ED4" w:rsidP="00DB7ED4">
      <w:pPr>
        <w:pStyle w:val="Heading1"/>
      </w:pPr>
      <w:bookmarkStart w:id="11" w:name="O_975651"/>
      <w:bookmarkEnd w:id="11"/>
      <w:r w:rsidRPr="00DB7ED4">
        <w:t>Assessment Conditions</w:t>
      </w:r>
    </w:p>
    <w:p w:rsidR="00000000" w:rsidRPr="00DB7ED4" w:rsidP="000C5EE0">
      <w:pPr>
        <w:pStyle w:val="BodyText"/>
      </w:pPr>
      <w:r w:rsidRPr="00DB7ED4">
        <w:t>Assessment must be conducted in a safe environment where evidence gathered demonstrates consistent performance of typical activities experienced in the accounting field of work and include access to:</w:t>
      </w:r>
    </w:p>
    <w:p w:rsidR="00000000" w:rsidRPr="00DB7ED4" w:rsidP="00DB7ED4">
      <w:pPr>
        <w:pStyle w:val="ListBullet"/>
      </w:pPr>
      <w:r w:rsidRPr="00DB7ED4">
        <w:t xml:space="preserve">office equipment, technology, software and consumables </w:t>
      </w:r>
      <w:r w:rsidRPr="00DB7ED4">
        <w:t>required to process financial transactions and extract interim reports.</w:t>
      </w:r>
    </w:p>
    <w:p w:rsidR="00000000" w:rsidRPr="00DB7ED4" w:rsidP="00DB7ED4">
      <w:pPr>
        <w:pStyle w:val="BodyText"/>
      </w:pPr>
    </w:p>
    <w:p w:rsidR="000C5EE0" w:rsidP="000C5EE0">
      <w:pPr>
        <w:pStyle w:val="BodyText"/>
      </w:pPr>
      <w:r w:rsidRPr="00DB7ED4">
        <w:t>Assessors of this unit must satisfy the assessor requirements in applicable vocational education and training legislation, frameworks and/or standards.</w:t>
      </w:r>
    </w:p>
    <w:p w:rsidR="00000000" w:rsidRPr="00DB7ED4" w:rsidP="00DB7ED4">
      <w:pPr>
        <w:pStyle w:val="Heading1"/>
      </w:pPr>
      <w:bookmarkStart w:id="12" w:name="O_975649"/>
      <w:bookmarkEnd w:id="12"/>
      <w:r w:rsidRPr="00DB7ED4">
        <w:t>Links</w:t>
      </w:r>
    </w:p>
    <w:p w:rsidR="00000000" w:rsidRPr="00DB7ED4" w:rsidP="000C5EE0">
      <w:pPr>
        <w:pStyle w:val="BodyText"/>
      </w:pPr>
      <w:r w:rsidRPr="00DB7ED4">
        <w:t>Compani</w:t>
      </w:r>
      <w:r w:rsidRPr="00DB7ED4">
        <w:t xml:space="preserve">on Volume implementation guides are found in VETNet - </w:t>
      </w:r>
      <w:r>
        <w:fldChar w:fldCharType="begin"/>
      </w:r>
      <w:r>
        <w:instrText xml:space="preserve"> HYPERLINK "https://vetnet.gov.au/Pages/TrainingDocs.aspx?q=c7200cc8-0566-4f04-b76f-e89fd6f102fe" </w:instrText>
      </w:r>
      <w:r>
        <w:fldChar w:fldCharType="separate"/>
      </w:r>
      <w:r w:rsidRPr="002C084C">
        <w:rPr>
          <w:rStyle w:val="Hyperlink"/>
        </w:rPr>
        <w:t>https://vetnet.gov.au/Pages/TrainingDocs.aspx?q=c7200cc8-0566-4f04-b76f-e89fd6f102fe</w:t>
      </w:r>
      <w:r>
        <w:fldChar w:fldCharType="end"/>
      </w:r>
    </w:p>
    <w:p w:rsidR="00000000" w:rsidRPr="00DB7ED4" w:rsidP="00DB7ED4"/>
    <w:sectPr w:rsidSect="00DB7ED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E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ED4" w:rsidRPr="000C5EE0" w:rsidP="000C5E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E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EE0" w:rsidP="00DB7E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C5EE0" w:rsidP="00DB7ED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0C5EE0" w:rsidP="00DB7ED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ED4" w:rsidP="00DB7ED4">
    <w:pPr>
      <w:pStyle w:val="Footer"/>
      <w:framePr w:wrap="around"/>
    </w:pPr>
    <w:r>
      <w:fldChar w:fldCharType="begin"/>
    </w:r>
    <w:r>
      <w:instrText xml:space="preserve"> DOCPROPERTY  Subject  \* MERGEFORMAT </w:instrText>
    </w:r>
    <w:r>
      <w:fldChar w:fldCharType="separate"/>
    </w:r>
    <w:r w:rsidR="000C5EE0">
      <w:t>Approved</w:t>
    </w:r>
    <w:r w:rsidR="000C5EE0">
      <w:fldChar w:fldCharType="end"/>
    </w:r>
    <w:r>
      <w:tab/>
      <w:t xml:space="preserve">Page </w:t>
    </w:r>
    <w:r>
      <w:fldChar w:fldCharType="begin"/>
    </w:r>
    <w:r>
      <w:instrText xml:space="preserve"> PAGE  \* Arabic  \* MERGEFORMAT </w:instrText>
    </w:r>
    <w:r>
      <w:fldChar w:fldCharType="separate"/>
    </w:r>
    <w:r w:rsidR="000C5EE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C5EE0">
      <w:rPr>
        <w:noProof/>
      </w:rPr>
      <w:t>5</w:t>
    </w:r>
    <w:r>
      <w:rPr>
        <w:noProof/>
      </w:rPr>
      <w:fldChar w:fldCharType="end"/>
    </w:r>
  </w:p>
  <w:p w:rsidR="00DB7ED4" w:rsidP="00DB7ED4">
    <w:pPr>
      <w:pStyle w:val="Footer"/>
      <w:framePr w:wrap="around"/>
    </w:pPr>
    <w:r>
      <w:t xml:space="preserve">© Commonwealth of Australia, </w:t>
    </w:r>
    <w:r>
      <w:fldChar w:fldCharType="begin"/>
    </w:r>
    <w:r>
      <w:instrText xml:space="preserve"> DATE  \@ "yyyy"  \* MERGEFORMAT </w:instrText>
    </w:r>
    <w:r>
      <w:fldChar w:fldCharType="separate"/>
    </w:r>
    <w:r w:rsidR="000C5EE0">
      <w:rPr>
        <w:noProof/>
      </w:rPr>
      <w:t>2025</w:t>
    </w:r>
    <w:r>
      <w:fldChar w:fldCharType="end"/>
    </w:r>
    <w:r>
      <w:tab/>
    </w:r>
    <w:r>
      <w:fldChar w:fldCharType="begin"/>
    </w:r>
    <w:r>
      <w:instrText xml:space="preserve"> DOCPROPERTY  Author  \* MERGEFORMAT </w:instrText>
    </w:r>
    <w:r>
      <w:fldChar w:fldCharType="separate"/>
    </w:r>
    <w:r w:rsidR="000C5EE0">
      <w:t>Future Skills Organisation</w:t>
    </w:r>
    <w:r w:rsidR="000C5EE0">
      <w:fldChar w:fldCharType="end"/>
    </w:r>
  </w:p>
  <w:p w:rsidR="00DB7ED4" w:rsidP="00DB7E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E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E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7ED4" w:rsidRPr="000C5EE0" w:rsidP="000C5E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E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EE0" w:rsidRPr="002D2AF8" w:rsidP="00DB7ED4">
    <w:pPr>
      <w:pStyle w:val="Header"/>
      <w:framePr w:wrap="around"/>
    </w:pPr>
    <w:r>
      <w:fldChar w:fldCharType="begin"/>
    </w:r>
    <w:r>
      <w:instrText xml:space="preserve"> TITLE   \* MERGEFORMAT </w:instrText>
    </w:r>
    <w:r>
      <w:fldChar w:fldCharType="separate"/>
    </w:r>
    <w:r>
      <w:t>FNSACC311 Process financial transactions and extract interim reports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C5EE0" w:rsidP="00DB7ED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ED4" w:rsidRPr="002D2AF8" w:rsidP="00DB7ED4">
    <w:pPr>
      <w:pStyle w:val="Header"/>
      <w:framePr w:wrap="around"/>
    </w:pPr>
    <w:r>
      <w:fldChar w:fldCharType="begin"/>
    </w:r>
    <w:r>
      <w:instrText xml:space="preserve"> TITLE   \* MERGEFORMAT </w:instrText>
    </w:r>
    <w:r>
      <w:fldChar w:fldCharType="separate"/>
    </w:r>
    <w:r w:rsidR="000C5EE0">
      <w:t>FNSACC311 Process financial transactions and extract interim reports</w:t>
    </w:r>
    <w:r w:rsidR="000C5EE0">
      <w:fldChar w:fldCharType="end"/>
    </w:r>
    <w:r>
      <w:tab/>
      <w:t xml:space="preserve">Date this document was generated: </w:t>
    </w:r>
    <w:r>
      <w:fldChar w:fldCharType="begin"/>
    </w:r>
    <w:r>
      <w:instrText xml:space="preserve"> CREATEDATE  \@ "d MMMM yyyy"  \* MERGEFORMAT </w:instrText>
    </w:r>
    <w:r>
      <w:fldChar w:fldCharType="separate"/>
    </w:r>
    <w:r w:rsidR="000C5EE0">
      <w:rPr>
        <w:noProof/>
      </w:rPr>
      <w:t>2 March 2025</w:t>
    </w:r>
    <w:r>
      <w:fldChar w:fldCharType="end"/>
    </w:r>
  </w:p>
  <w:p w:rsidR="00DB7ED4" w:rsidP="00DB7E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CA52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5699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3696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7E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7ED4"/>
    <w:pPr>
      <w:spacing w:before="360" w:after="60"/>
      <w:outlineLvl w:val="0"/>
    </w:pPr>
    <w:rPr>
      <w:sz w:val="32"/>
    </w:rPr>
  </w:style>
  <w:style w:type="paragraph" w:styleId="Heading2">
    <w:name w:val="heading 2"/>
    <w:basedOn w:val="HeadingBase"/>
    <w:next w:val="BodyText"/>
    <w:link w:val="Heading2Char"/>
    <w:qFormat/>
    <w:rsid w:val="00DB7ED4"/>
    <w:pPr>
      <w:keepLines/>
      <w:spacing w:before="240" w:after="120"/>
      <w:outlineLvl w:val="1"/>
    </w:pPr>
    <w:rPr>
      <w:sz w:val="28"/>
      <w:szCs w:val="40"/>
    </w:rPr>
  </w:style>
  <w:style w:type="paragraph" w:styleId="Heading3">
    <w:name w:val="heading 3"/>
    <w:basedOn w:val="HeadingBase"/>
    <w:next w:val="BodyText"/>
    <w:link w:val="Heading3Char"/>
    <w:qFormat/>
    <w:rsid w:val="00DB7ED4"/>
    <w:pPr>
      <w:spacing w:before="180" w:after="120"/>
      <w:outlineLvl w:val="2"/>
    </w:pPr>
    <w:rPr>
      <w:spacing w:val="-10"/>
      <w:kern w:val="32"/>
    </w:rPr>
  </w:style>
  <w:style w:type="paragraph" w:styleId="Heading4">
    <w:name w:val="heading 4"/>
    <w:basedOn w:val="HeadingBase"/>
    <w:next w:val="BodyText"/>
    <w:link w:val="Heading4Char"/>
    <w:qFormat/>
    <w:rsid w:val="00DB7ED4"/>
    <w:pPr>
      <w:spacing w:before="160" w:after="120"/>
      <w:outlineLvl w:val="3"/>
    </w:pPr>
    <w:rPr>
      <w:sz w:val="22"/>
    </w:rPr>
  </w:style>
  <w:style w:type="paragraph" w:styleId="Heading5">
    <w:name w:val="heading 5"/>
    <w:basedOn w:val="HeadingBase"/>
    <w:next w:val="Normal"/>
    <w:link w:val="Heading5Char"/>
    <w:qFormat/>
    <w:rsid w:val="00DB7ED4"/>
    <w:pPr>
      <w:spacing w:before="80"/>
      <w:outlineLvl w:val="4"/>
    </w:pPr>
    <w:rPr>
      <w:color w:val="918585"/>
      <w:sz w:val="20"/>
    </w:rPr>
  </w:style>
  <w:style w:type="paragraph" w:styleId="Heading6">
    <w:name w:val="heading 6"/>
    <w:basedOn w:val="HeadingBase"/>
    <w:next w:val="Normal"/>
    <w:link w:val="Heading6Char"/>
    <w:qFormat/>
    <w:rsid w:val="00DB7ED4"/>
    <w:pPr>
      <w:spacing w:before="60"/>
      <w:outlineLvl w:val="5"/>
    </w:pPr>
    <w:rPr>
      <w:color w:val="918585"/>
      <w:sz w:val="20"/>
    </w:rPr>
  </w:style>
  <w:style w:type="paragraph" w:styleId="Heading7">
    <w:name w:val="heading 7"/>
    <w:basedOn w:val="Normal"/>
    <w:next w:val="Normal"/>
    <w:link w:val="Heading7Char"/>
    <w:qFormat/>
    <w:rsid w:val="00DB7ED4"/>
    <w:pPr>
      <w:ind w:left="720"/>
      <w:outlineLvl w:val="6"/>
    </w:pPr>
    <w:rPr>
      <w:i/>
    </w:rPr>
  </w:style>
  <w:style w:type="paragraph" w:styleId="Heading8">
    <w:name w:val="heading 8"/>
    <w:basedOn w:val="Normal"/>
    <w:next w:val="Normal"/>
    <w:link w:val="Heading8Char"/>
    <w:qFormat/>
    <w:rsid w:val="00DB7ED4"/>
    <w:pPr>
      <w:ind w:left="720"/>
      <w:outlineLvl w:val="7"/>
    </w:pPr>
    <w:rPr>
      <w:i/>
    </w:rPr>
  </w:style>
  <w:style w:type="paragraph" w:styleId="Heading9">
    <w:name w:val="heading 9"/>
    <w:basedOn w:val="Normal"/>
    <w:next w:val="Normal"/>
    <w:link w:val="Heading9Char"/>
    <w:qFormat/>
    <w:rsid w:val="00DB7ED4"/>
    <w:pPr>
      <w:ind w:left="720"/>
      <w:outlineLvl w:val="8"/>
    </w:pPr>
    <w:rPr>
      <w:i/>
    </w:rPr>
  </w:style>
  <w:style w:type="character" w:default="1" w:styleId="DefaultParagraphFont">
    <w:name w:val="Default Paragraph Font"/>
    <w:uiPriority w:val="1"/>
    <w:unhideWhenUsed/>
    <w:rsid w:val="00DB7E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7ED4"/>
  </w:style>
  <w:style w:type="character" w:customStyle="1" w:styleId="Heading1Char">
    <w:name w:val="Heading 1 Char"/>
    <w:basedOn w:val="DefaultParagraphFont"/>
    <w:link w:val="Heading1"/>
    <w:rsid w:val="00DB7ED4"/>
    <w:rPr>
      <w:rFonts w:ascii="Times New Roman" w:eastAsia="Times New Roman" w:hAnsi="Times New Roman" w:cs="Times New Roman"/>
      <w:b/>
      <w:sz w:val="32"/>
      <w:szCs w:val="20"/>
      <w:lang w:eastAsia="en-US"/>
    </w:rPr>
  </w:style>
  <w:style w:type="paragraph" w:styleId="BodyText">
    <w:name w:val="Body Text"/>
    <w:basedOn w:val="Normal"/>
    <w:link w:val="BodyTextChar"/>
    <w:rsid w:val="00DB7E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7ED4"/>
    <w:rPr>
      <w:rFonts w:ascii="Times New Roman" w:eastAsia="Times New Roman" w:hAnsi="Times New Roman" w:cs="Times New Roman"/>
      <w:sz w:val="24"/>
      <w:lang w:eastAsia="en-US"/>
    </w:rPr>
  </w:style>
  <w:style w:type="paragraph" w:styleId="ListBullet">
    <w:name w:val="List Bullet"/>
    <w:basedOn w:val="List"/>
    <w:rsid w:val="00DB7ED4"/>
    <w:pPr>
      <w:numPr>
        <w:numId w:val="12"/>
      </w:numPr>
      <w:tabs>
        <w:tab w:val="clear" w:pos="340"/>
      </w:tabs>
      <w:spacing w:before="40" w:after="40"/>
    </w:pPr>
  </w:style>
  <w:style w:type="character" w:customStyle="1" w:styleId="SpecialBold">
    <w:name w:val="Special Bold"/>
    <w:basedOn w:val="DefaultParagraphFont"/>
    <w:rsid w:val="00DB7ED4"/>
    <w:rPr>
      <w:b/>
      <w:spacing w:val="0"/>
    </w:rPr>
  </w:style>
  <w:style w:type="paragraph" w:styleId="ListBullet2">
    <w:name w:val="List Bullet 2"/>
    <w:basedOn w:val="List2"/>
    <w:rsid w:val="00DB7ED4"/>
    <w:pPr>
      <w:numPr>
        <w:numId w:val="13"/>
      </w:numPr>
      <w:tabs>
        <w:tab w:val="clear" w:pos="680"/>
      </w:tabs>
    </w:pPr>
  </w:style>
  <w:style w:type="character" w:styleId="Emphasis">
    <w:name w:val="Emphasis"/>
    <w:basedOn w:val="DefaultParagraphFont"/>
    <w:qFormat/>
    <w:rsid w:val="00DB7ED4"/>
    <w:rPr>
      <w:i/>
    </w:rPr>
  </w:style>
  <w:style w:type="paragraph" w:customStyle="1" w:styleId="SuperHeading">
    <w:name w:val="SuperHeading"/>
    <w:basedOn w:val="Normal"/>
    <w:rsid w:val="00DB7ED4"/>
    <w:pPr>
      <w:spacing w:before="240" w:after="120"/>
      <w:outlineLvl w:val="0"/>
    </w:pPr>
    <w:rPr>
      <w:rFonts w:ascii="Times New Roman" w:hAnsi="Times New Roman"/>
      <w:b/>
      <w:sz w:val="32"/>
    </w:rPr>
  </w:style>
  <w:style w:type="paragraph" w:customStyle="1" w:styleId="AllowPageBreak">
    <w:name w:val="AllowPageBreak"/>
    <w:rsid w:val="00DB7E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7E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7E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7E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7E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7E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7E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7E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7ED4"/>
    <w:rPr>
      <w:rFonts w:ascii="Courier New" w:eastAsia="Times New Roman" w:hAnsi="Courier New" w:cs="Times New Roman"/>
      <w:i/>
      <w:szCs w:val="20"/>
      <w:lang w:eastAsia="en-US"/>
    </w:rPr>
  </w:style>
  <w:style w:type="paragraph" w:customStyle="1" w:styleId="HeadingBase">
    <w:name w:val="Heading Base"/>
    <w:rsid w:val="00DB7E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7ED4"/>
    <w:pPr>
      <w:tabs>
        <w:tab w:val="right" w:leader="dot" w:pos="9072"/>
      </w:tabs>
      <w:ind w:left="567"/>
    </w:pPr>
    <w:rPr>
      <w:szCs w:val="22"/>
    </w:rPr>
  </w:style>
  <w:style w:type="paragraph" w:customStyle="1" w:styleId="TOCBase">
    <w:name w:val="TOC Base"/>
    <w:rsid w:val="00DB7E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7ED4"/>
    <w:pPr>
      <w:tabs>
        <w:tab w:val="right" w:leader="dot" w:pos="9072"/>
      </w:tabs>
      <w:spacing w:before="40" w:after="40"/>
      <w:ind w:left="284"/>
    </w:pPr>
    <w:rPr>
      <w:rFonts w:ascii="Times New Roman" w:hAnsi="Times New Roman"/>
    </w:rPr>
  </w:style>
  <w:style w:type="paragraph" w:styleId="TOC1">
    <w:name w:val="toc 1"/>
    <w:basedOn w:val="TOCBase"/>
    <w:next w:val="Normal"/>
    <w:rsid w:val="00DB7E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7E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7ED4"/>
    <w:rPr>
      <w:rFonts w:ascii="Times New Roman" w:eastAsia="Times New Roman" w:hAnsi="Times New Roman" w:cs="Times New Roman"/>
      <w:sz w:val="16"/>
      <w:lang w:eastAsia="en-US"/>
    </w:rPr>
  </w:style>
  <w:style w:type="paragraph" w:styleId="Title">
    <w:name w:val="Title"/>
    <w:basedOn w:val="HeadingBase"/>
    <w:link w:val="TitleChar"/>
    <w:qFormat/>
    <w:rsid w:val="00DB7ED4"/>
    <w:pPr>
      <w:spacing w:before="5040"/>
      <w:jc w:val="center"/>
    </w:pPr>
    <w:rPr>
      <w:sz w:val="48"/>
      <w:szCs w:val="72"/>
      <w:lang w:val="en-US"/>
    </w:rPr>
  </w:style>
  <w:style w:type="character" w:customStyle="1" w:styleId="TitleChar">
    <w:name w:val="Title Char"/>
    <w:basedOn w:val="DefaultParagraphFont"/>
    <w:link w:val="Title"/>
    <w:rsid w:val="00DB7E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7ED4"/>
    <w:pPr>
      <w:tabs>
        <w:tab w:val="left" w:pos="3600"/>
        <w:tab w:val="left" w:pos="3958"/>
      </w:tabs>
    </w:pPr>
  </w:style>
  <w:style w:type="paragraph" w:styleId="List">
    <w:name w:val="List"/>
    <w:basedOn w:val="BodyText"/>
    <w:next w:val="BodyText"/>
    <w:rsid w:val="00DB7ED4"/>
    <w:pPr>
      <w:tabs>
        <w:tab w:val="left" w:pos="340"/>
      </w:tabs>
      <w:spacing w:before="60" w:after="60"/>
      <w:ind w:left="340" w:hanging="340"/>
    </w:pPr>
  </w:style>
  <w:style w:type="paragraph" w:customStyle="1" w:styleId="Note">
    <w:name w:val="Note"/>
    <w:basedOn w:val="BodyText"/>
    <w:rsid w:val="00DB7E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7ED4"/>
    <w:pPr>
      <w:framePr w:wrap="auto" w:hAnchor="text" w:y="6049"/>
    </w:pPr>
    <w:rPr>
      <w:color w:val="000000"/>
      <w:sz w:val="40"/>
    </w:rPr>
  </w:style>
  <w:style w:type="paragraph" w:customStyle="1" w:styleId="TOCTitle">
    <w:name w:val="TOCTitle"/>
    <w:basedOn w:val="Heading1"/>
    <w:rsid w:val="00DB7ED4"/>
    <w:pPr>
      <w:spacing w:after="240"/>
      <w:jc w:val="center"/>
      <w:outlineLvl w:val="9"/>
    </w:pPr>
    <w:rPr>
      <w:caps/>
    </w:rPr>
  </w:style>
  <w:style w:type="paragraph" w:customStyle="1" w:styleId="Version">
    <w:name w:val="Version"/>
    <w:rsid w:val="00DB7E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7ED4"/>
    <w:pPr>
      <w:keepNext w:val="0"/>
      <w:tabs>
        <w:tab w:val="right" w:pos="4176"/>
      </w:tabs>
      <w:ind w:left="198" w:hanging="198"/>
    </w:pPr>
    <w:rPr>
      <w:rFonts w:ascii="Garamond" w:hAnsi="Garamond"/>
    </w:rPr>
  </w:style>
  <w:style w:type="paragraph" w:styleId="IndexHeading">
    <w:name w:val="index heading"/>
    <w:basedOn w:val="Normal"/>
    <w:next w:val="Index1"/>
    <w:semiHidden/>
    <w:rsid w:val="00DB7ED4"/>
    <w:pPr>
      <w:spacing w:before="120" w:after="120"/>
    </w:pPr>
    <w:rPr>
      <w:rFonts w:ascii="Arial" w:hAnsi="Arial"/>
      <w:b/>
      <w:color w:val="918585"/>
      <w:sz w:val="24"/>
    </w:rPr>
  </w:style>
  <w:style w:type="paragraph" w:styleId="Header">
    <w:name w:val="header"/>
    <w:basedOn w:val="Normal"/>
    <w:link w:val="HeaderChar"/>
    <w:rsid w:val="00DB7E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7ED4"/>
    <w:rPr>
      <w:rFonts w:ascii="Times New Roman" w:eastAsia="Times New Roman" w:hAnsi="Times New Roman" w:cs="Times New Roman"/>
      <w:sz w:val="16"/>
      <w:szCs w:val="20"/>
      <w:lang w:val="en-GB" w:eastAsia="en-US"/>
    </w:rPr>
  </w:style>
  <w:style w:type="paragraph" w:customStyle="1" w:styleId="Chapter">
    <w:name w:val="Chapter"/>
    <w:basedOn w:val="Normal"/>
    <w:rsid w:val="00DB7ED4"/>
    <w:pPr>
      <w:spacing w:before="240"/>
    </w:pPr>
    <w:rPr>
      <w:rFonts w:ascii="Times New Roman" w:hAnsi="Times New Roman"/>
      <w:smallCaps/>
      <w:spacing w:val="80"/>
      <w:sz w:val="28"/>
    </w:rPr>
  </w:style>
  <w:style w:type="paragraph" w:customStyle="1" w:styleId="InChapter">
    <w:name w:val="InChapter"/>
    <w:basedOn w:val="Heading3"/>
    <w:rsid w:val="00DB7ED4"/>
    <w:pPr>
      <w:spacing w:after="240"/>
      <w:outlineLvl w:val="9"/>
    </w:pPr>
    <w:rPr>
      <w:noProof/>
    </w:rPr>
  </w:style>
  <w:style w:type="paragraph" w:styleId="Index2">
    <w:name w:val="index 2"/>
    <w:basedOn w:val="Normal"/>
    <w:next w:val="Normal"/>
    <w:semiHidden/>
    <w:rsid w:val="00DB7ED4"/>
    <w:pPr>
      <w:tabs>
        <w:tab w:val="right" w:pos="4176"/>
      </w:tabs>
      <w:ind w:left="568" w:hanging="284"/>
    </w:pPr>
    <w:rPr>
      <w:rFonts w:ascii="Garamond" w:hAnsi="Garamond"/>
    </w:rPr>
  </w:style>
  <w:style w:type="paragraph" w:customStyle="1" w:styleId="Byline">
    <w:name w:val="Byline"/>
    <w:rsid w:val="00DB7E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7ED4"/>
    <w:pPr>
      <w:tabs>
        <w:tab w:val="clear" w:pos="3600"/>
        <w:tab w:val="clear" w:pos="3958"/>
      </w:tabs>
      <w:jc w:val="right"/>
    </w:pPr>
  </w:style>
  <w:style w:type="paragraph" w:styleId="Caption">
    <w:name w:val="caption"/>
    <w:basedOn w:val="BodyText"/>
    <w:next w:val="Normal"/>
    <w:qFormat/>
    <w:rsid w:val="00DB7ED4"/>
    <w:pPr>
      <w:framePr w:w="2268" w:hSpace="181" w:vSpace="181" w:wrap="around" w:vAnchor="text" w:hAnchor="page" w:x="1135" w:y="285" w:anchorLock="1"/>
    </w:pPr>
    <w:rPr>
      <w:i/>
    </w:rPr>
  </w:style>
  <w:style w:type="paragraph" w:customStyle="1" w:styleId="MiniTOCTitle">
    <w:name w:val="MiniTOCTitle"/>
    <w:basedOn w:val="Heading4"/>
    <w:rsid w:val="00DB7ED4"/>
    <w:pPr>
      <w:spacing w:before="240"/>
      <w:outlineLvl w:val="9"/>
    </w:pPr>
    <w:rPr>
      <w:noProof/>
      <w:sz w:val="24"/>
    </w:rPr>
  </w:style>
  <w:style w:type="paragraph" w:customStyle="1" w:styleId="MiniTOCItem">
    <w:name w:val="MiniTOCItem"/>
    <w:basedOn w:val="ListBullet"/>
    <w:rsid w:val="00DB7ED4"/>
    <w:pPr>
      <w:numPr>
        <w:numId w:val="0"/>
      </w:numPr>
      <w:tabs>
        <w:tab w:val="right" w:leader="dot" w:pos="6521"/>
      </w:tabs>
      <w:spacing w:before="0" w:after="0"/>
    </w:pPr>
  </w:style>
  <w:style w:type="paragraph" w:customStyle="1" w:styleId="TOFTitle">
    <w:name w:val="TOFTitle"/>
    <w:basedOn w:val="TOCTitle"/>
    <w:rsid w:val="00DB7ED4"/>
  </w:style>
  <w:style w:type="paragraph" w:styleId="TableofFigures">
    <w:name w:val="table of figures"/>
    <w:basedOn w:val="Normal"/>
    <w:next w:val="Normal"/>
    <w:semiHidden/>
    <w:rsid w:val="00DB7ED4"/>
    <w:pPr>
      <w:tabs>
        <w:tab w:val="right" w:leader="dot" w:pos="9072"/>
      </w:tabs>
      <w:ind w:left="970" w:hanging="403"/>
    </w:pPr>
    <w:rPr>
      <w:rFonts w:ascii="Times New Roman" w:hAnsi="Times New Roman"/>
      <w:b/>
    </w:rPr>
  </w:style>
  <w:style w:type="paragraph" w:styleId="ListNumber">
    <w:name w:val="List Number"/>
    <w:basedOn w:val="List"/>
    <w:rsid w:val="00DB7ED4"/>
    <w:pPr>
      <w:numPr>
        <w:numId w:val="15"/>
      </w:numPr>
      <w:tabs>
        <w:tab w:val="clear" w:pos="340"/>
      </w:tabs>
    </w:pPr>
  </w:style>
  <w:style w:type="character" w:customStyle="1" w:styleId="WingdingSymbols">
    <w:name w:val="Wingding Symbols"/>
    <w:rsid w:val="00DB7ED4"/>
    <w:rPr>
      <w:rFonts w:ascii="Wingdings" w:hAnsi="Wingdings"/>
    </w:rPr>
  </w:style>
  <w:style w:type="paragraph" w:customStyle="1" w:styleId="TableHeading">
    <w:name w:val="Table Heading"/>
    <w:basedOn w:val="HeadingBase"/>
    <w:rsid w:val="00DB7ED4"/>
    <w:pPr>
      <w:keepLines/>
      <w:pBdr>
        <w:bottom w:val="single" w:sz="6" w:space="1" w:color="918585"/>
      </w:pBdr>
      <w:spacing w:before="240"/>
    </w:pPr>
  </w:style>
  <w:style w:type="character" w:customStyle="1" w:styleId="HotSpot">
    <w:name w:val="HotSpot"/>
    <w:rsid w:val="00DB7ED4"/>
    <w:rPr>
      <w:color w:val="0033CC"/>
      <w:u w:val="none"/>
    </w:rPr>
  </w:style>
  <w:style w:type="paragraph" w:customStyle="1" w:styleId="BodyTextRight">
    <w:name w:val="Body Text Right"/>
    <w:basedOn w:val="BodyText"/>
    <w:rsid w:val="00DB7ED4"/>
    <w:pPr>
      <w:spacing w:before="0" w:after="0"/>
      <w:jc w:val="right"/>
    </w:pPr>
  </w:style>
  <w:style w:type="paragraph" w:styleId="Index3">
    <w:name w:val="index 3"/>
    <w:basedOn w:val="ListNumber2"/>
    <w:next w:val="Normal"/>
    <w:semiHidden/>
    <w:rsid w:val="00DB7ED4"/>
    <w:pPr>
      <w:numPr>
        <w:numId w:val="0"/>
      </w:numPr>
      <w:tabs>
        <w:tab w:val="right" w:leader="dot" w:pos="4176"/>
      </w:tabs>
    </w:pPr>
  </w:style>
  <w:style w:type="paragraph" w:styleId="ListNumber2">
    <w:name w:val="List Number 2"/>
    <w:basedOn w:val="List2"/>
    <w:rsid w:val="00DB7ED4"/>
    <w:pPr>
      <w:numPr>
        <w:numId w:val="10"/>
      </w:numPr>
      <w:tabs>
        <w:tab w:val="clear" w:pos="1060"/>
      </w:tabs>
    </w:pPr>
  </w:style>
  <w:style w:type="paragraph" w:customStyle="1" w:styleId="MarginNote">
    <w:name w:val="Margin Note"/>
    <w:basedOn w:val="BodyText"/>
    <w:rsid w:val="00DB7E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7E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7E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7ED4"/>
    <w:rPr>
      <w:sz w:val="32"/>
    </w:rPr>
  </w:style>
  <w:style w:type="paragraph" w:customStyle="1" w:styleId="HeadingProcedure">
    <w:name w:val="Heading Procedure"/>
    <w:basedOn w:val="HeadingBase"/>
    <w:next w:val="Normal"/>
    <w:rsid w:val="00DB7ED4"/>
    <w:pPr>
      <w:tabs>
        <w:tab w:val="left" w:pos="0"/>
      </w:tabs>
      <w:spacing w:before="120" w:after="60"/>
    </w:pPr>
    <w:rPr>
      <w:i/>
      <w:color w:val="918585"/>
      <w:sz w:val="22"/>
    </w:rPr>
  </w:style>
  <w:style w:type="paragraph" w:customStyle="1" w:styleId="TableBodyText">
    <w:name w:val="Table Body Text"/>
    <w:basedOn w:val="BodyText"/>
    <w:rsid w:val="00DB7ED4"/>
    <w:pPr>
      <w:spacing w:before="60" w:after="60"/>
    </w:pPr>
  </w:style>
  <w:style w:type="paragraph" w:styleId="ListContinue">
    <w:name w:val="List Continue"/>
    <w:basedOn w:val="List"/>
    <w:rsid w:val="00DB7ED4"/>
    <w:pPr>
      <w:ind w:firstLine="0"/>
    </w:pPr>
  </w:style>
  <w:style w:type="paragraph" w:customStyle="1" w:styleId="ListNote">
    <w:name w:val="List Note"/>
    <w:basedOn w:val="List"/>
    <w:rsid w:val="00DB7ED4"/>
    <w:pPr>
      <w:pBdr>
        <w:top w:val="single" w:sz="6" w:space="2" w:color="918585"/>
        <w:bottom w:val="single" w:sz="6" w:space="2" w:color="918585"/>
      </w:pBdr>
      <w:tabs>
        <w:tab w:val="left" w:pos="1021"/>
      </w:tabs>
      <w:ind w:firstLine="0"/>
    </w:pPr>
  </w:style>
  <w:style w:type="paragraph" w:customStyle="1" w:styleId="Warning">
    <w:name w:val="Warning"/>
    <w:basedOn w:val="BodyText"/>
    <w:rsid w:val="00DB7ED4"/>
    <w:pPr>
      <w:shd w:val="clear" w:color="auto" w:fill="D9D9D9"/>
      <w:tabs>
        <w:tab w:val="left" w:pos="992"/>
      </w:tabs>
      <w:ind w:left="119" w:right="119"/>
    </w:pPr>
    <w:rPr>
      <w:sz w:val="20"/>
    </w:rPr>
  </w:style>
  <w:style w:type="paragraph" w:customStyle="1" w:styleId="MarginIcons">
    <w:name w:val="Margin Icons"/>
    <w:basedOn w:val="BodyText"/>
    <w:rsid w:val="00DB7E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7ED4"/>
    <w:rPr>
      <w:rFonts w:ascii="Courier New" w:hAnsi="Courier New"/>
    </w:rPr>
  </w:style>
  <w:style w:type="paragraph" w:customStyle="1" w:styleId="NoteBullet">
    <w:name w:val="Note Bullet"/>
    <w:basedOn w:val="Note"/>
    <w:rsid w:val="00DB7ED4"/>
    <w:pPr>
      <w:tabs>
        <w:tab w:val="clear" w:pos="680"/>
      </w:tabs>
      <w:spacing w:before="60" w:after="60"/>
    </w:pPr>
  </w:style>
  <w:style w:type="paragraph" w:customStyle="1" w:styleId="SubHeading2">
    <w:name w:val="SubHeading2"/>
    <w:basedOn w:val="HeadingBase"/>
    <w:rsid w:val="00DB7ED4"/>
    <w:pPr>
      <w:spacing w:before="240" w:after="60"/>
    </w:pPr>
    <w:rPr>
      <w:sz w:val="20"/>
    </w:rPr>
  </w:style>
  <w:style w:type="paragraph" w:customStyle="1" w:styleId="SubHeading1">
    <w:name w:val="SubHeading1"/>
    <w:basedOn w:val="HeadingBase"/>
    <w:rsid w:val="00DB7ED4"/>
    <w:pPr>
      <w:spacing w:before="240" w:after="60"/>
    </w:pPr>
    <w:rPr>
      <w:color w:val="918585"/>
      <w:sz w:val="22"/>
    </w:rPr>
  </w:style>
  <w:style w:type="paragraph" w:customStyle="1" w:styleId="SideHeading">
    <w:name w:val="Side Heading"/>
    <w:basedOn w:val="HeadingBase"/>
    <w:rsid w:val="00DB7E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7ED4"/>
    <w:pPr>
      <w:tabs>
        <w:tab w:val="num" w:pos="360"/>
      </w:tabs>
    </w:pPr>
  </w:style>
  <w:style w:type="paragraph" w:styleId="PlainText">
    <w:name w:val="Plain Text"/>
    <w:basedOn w:val="Normal"/>
    <w:link w:val="PlainTextChar"/>
    <w:rsid w:val="00DB7ED4"/>
    <w:rPr>
      <w:sz w:val="20"/>
    </w:rPr>
  </w:style>
  <w:style w:type="character" w:customStyle="1" w:styleId="PlainTextChar">
    <w:name w:val="Plain Text Char"/>
    <w:basedOn w:val="DefaultParagraphFont"/>
    <w:link w:val="PlainText"/>
    <w:rsid w:val="00DB7ED4"/>
    <w:rPr>
      <w:rFonts w:ascii="Courier New" w:eastAsia="Times New Roman" w:hAnsi="Courier New" w:cs="Times New Roman"/>
      <w:sz w:val="20"/>
      <w:szCs w:val="20"/>
      <w:lang w:eastAsia="en-US"/>
    </w:rPr>
  </w:style>
  <w:style w:type="character" w:customStyle="1" w:styleId="MenuOption">
    <w:name w:val="Menu Option"/>
    <w:basedOn w:val="DefaultParagraphFont"/>
    <w:rsid w:val="00DB7ED4"/>
    <w:rPr>
      <w:b/>
      <w:smallCaps/>
    </w:rPr>
  </w:style>
  <w:style w:type="paragraph" w:customStyle="1" w:styleId="TableListNumber">
    <w:name w:val="Table List Number"/>
    <w:basedOn w:val="ListNumber"/>
    <w:rsid w:val="00DB7ED4"/>
    <w:pPr>
      <w:numPr>
        <w:numId w:val="0"/>
      </w:numPr>
    </w:pPr>
  </w:style>
  <w:style w:type="paragraph" w:styleId="TOC4">
    <w:name w:val="toc 4"/>
    <w:basedOn w:val="TOCBase"/>
    <w:next w:val="Normal"/>
    <w:semiHidden/>
    <w:rsid w:val="00DB7ED4"/>
    <w:pPr>
      <w:tabs>
        <w:tab w:val="right" w:leader="dot" w:pos="9071"/>
      </w:tabs>
      <w:ind w:left="1701"/>
    </w:pPr>
  </w:style>
  <w:style w:type="paragraph" w:customStyle="1" w:styleId="ListAlpha">
    <w:name w:val="List Alpha"/>
    <w:basedOn w:val="List"/>
    <w:rsid w:val="00DB7ED4"/>
    <w:pPr>
      <w:numPr>
        <w:numId w:val="9"/>
      </w:numPr>
    </w:pPr>
  </w:style>
  <w:style w:type="paragraph" w:customStyle="1" w:styleId="ListAlpha2">
    <w:name w:val="List Alpha 2"/>
    <w:basedOn w:val="List2"/>
    <w:rsid w:val="00DB7ED4"/>
    <w:pPr>
      <w:numPr>
        <w:numId w:val="8"/>
      </w:numPr>
    </w:pPr>
  </w:style>
  <w:style w:type="paragraph" w:styleId="List2">
    <w:name w:val="List 2"/>
    <w:basedOn w:val="BodyText"/>
    <w:rsid w:val="00DB7ED4"/>
    <w:pPr>
      <w:tabs>
        <w:tab w:val="left" w:pos="680"/>
      </w:tabs>
      <w:spacing w:before="60" w:after="60"/>
      <w:ind w:left="680" w:hanging="340"/>
    </w:pPr>
  </w:style>
  <w:style w:type="paragraph" w:styleId="List3">
    <w:name w:val="List 3"/>
    <w:basedOn w:val="BodyText"/>
    <w:rsid w:val="00DB7ED4"/>
    <w:pPr>
      <w:tabs>
        <w:tab w:val="left" w:pos="1021"/>
      </w:tabs>
      <w:spacing w:before="60" w:after="60"/>
      <w:ind w:left="1020" w:hanging="340"/>
    </w:pPr>
  </w:style>
  <w:style w:type="paragraph" w:styleId="List4">
    <w:name w:val="List 4"/>
    <w:basedOn w:val="BodyText"/>
    <w:rsid w:val="00DB7ED4"/>
    <w:pPr>
      <w:tabs>
        <w:tab w:val="left" w:pos="1361"/>
      </w:tabs>
      <w:spacing w:before="60" w:after="60"/>
      <w:ind w:left="1361" w:hanging="340"/>
    </w:pPr>
  </w:style>
  <w:style w:type="paragraph" w:styleId="List5">
    <w:name w:val="List 5"/>
    <w:basedOn w:val="BodyText"/>
    <w:rsid w:val="00DB7ED4"/>
    <w:pPr>
      <w:tabs>
        <w:tab w:val="left" w:pos="1701"/>
      </w:tabs>
      <w:spacing w:before="60" w:after="60"/>
      <w:ind w:left="1701" w:hanging="340"/>
    </w:pPr>
  </w:style>
  <w:style w:type="paragraph" w:styleId="ListBullet3">
    <w:name w:val="List Bullet 3"/>
    <w:basedOn w:val="List3"/>
    <w:rsid w:val="00DB7ED4"/>
    <w:pPr>
      <w:numPr>
        <w:numId w:val="14"/>
      </w:numPr>
      <w:tabs>
        <w:tab w:val="clear" w:pos="1021"/>
      </w:tabs>
      <w:ind w:left="1037" w:hanging="357"/>
    </w:pPr>
  </w:style>
  <w:style w:type="paragraph" w:styleId="ListBullet4">
    <w:name w:val="List Bullet 4"/>
    <w:basedOn w:val="List4"/>
    <w:rsid w:val="00DB7ED4"/>
    <w:pPr>
      <w:numPr>
        <w:numId w:val="3"/>
      </w:numPr>
      <w:tabs>
        <w:tab w:val="clear" w:pos="1361"/>
      </w:tabs>
    </w:pPr>
  </w:style>
  <w:style w:type="paragraph" w:styleId="ListBullet5">
    <w:name w:val="List Bullet 5"/>
    <w:basedOn w:val="List5"/>
    <w:rsid w:val="00DB7ED4"/>
    <w:pPr>
      <w:numPr>
        <w:numId w:val="4"/>
      </w:numPr>
    </w:pPr>
  </w:style>
  <w:style w:type="paragraph" w:styleId="ListContinue2">
    <w:name w:val="List Continue 2"/>
    <w:basedOn w:val="List2"/>
    <w:rsid w:val="00DB7ED4"/>
    <w:pPr>
      <w:ind w:firstLine="0"/>
    </w:pPr>
  </w:style>
  <w:style w:type="paragraph" w:styleId="ListContinue3">
    <w:name w:val="List Continue 3"/>
    <w:basedOn w:val="List3"/>
    <w:rsid w:val="00DB7ED4"/>
    <w:pPr>
      <w:ind w:left="1021" w:firstLine="0"/>
    </w:pPr>
  </w:style>
  <w:style w:type="paragraph" w:styleId="ListContinue4">
    <w:name w:val="List Continue 4"/>
    <w:basedOn w:val="List4"/>
    <w:rsid w:val="00DB7ED4"/>
    <w:pPr>
      <w:ind w:firstLine="0"/>
    </w:pPr>
  </w:style>
  <w:style w:type="paragraph" w:styleId="ListContinue5">
    <w:name w:val="List Continue 5"/>
    <w:basedOn w:val="List5"/>
    <w:rsid w:val="00DB7ED4"/>
    <w:pPr>
      <w:ind w:firstLine="0"/>
    </w:pPr>
  </w:style>
  <w:style w:type="paragraph" w:styleId="ListNumber3">
    <w:name w:val="List Number 3"/>
    <w:basedOn w:val="List3"/>
    <w:rsid w:val="00DB7ED4"/>
    <w:pPr>
      <w:numPr>
        <w:numId w:val="5"/>
      </w:numPr>
    </w:pPr>
  </w:style>
  <w:style w:type="paragraph" w:styleId="ListNumber4">
    <w:name w:val="List Number 4"/>
    <w:basedOn w:val="List4"/>
    <w:rsid w:val="00DB7ED4"/>
    <w:pPr>
      <w:numPr>
        <w:numId w:val="6"/>
      </w:numPr>
    </w:pPr>
  </w:style>
  <w:style w:type="paragraph" w:styleId="ListNumber5">
    <w:name w:val="List Number 5"/>
    <w:basedOn w:val="List5"/>
    <w:rsid w:val="00DB7ED4"/>
    <w:pPr>
      <w:numPr>
        <w:numId w:val="7"/>
      </w:numPr>
    </w:pPr>
  </w:style>
  <w:style w:type="paragraph" w:styleId="BlockText">
    <w:name w:val="Block Text"/>
    <w:basedOn w:val="Normal"/>
    <w:rsid w:val="00DB7ED4"/>
    <w:pPr>
      <w:spacing w:after="120"/>
      <w:ind w:left="1440" w:right="1440"/>
    </w:pPr>
  </w:style>
  <w:style w:type="character" w:customStyle="1" w:styleId="Subscript">
    <w:name w:val="Subscript"/>
    <w:basedOn w:val="DefaultParagraphFont"/>
    <w:rsid w:val="00DB7ED4"/>
    <w:rPr>
      <w:sz w:val="16"/>
      <w:vertAlign w:val="subscript"/>
    </w:rPr>
  </w:style>
  <w:style w:type="character" w:customStyle="1" w:styleId="Superscript">
    <w:name w:val="Superscript"/>
    <w:basedOn w:val="DefaultParagraphFont"/>
    <w:rsid w:val="00DB7ED4"/>
    <w:rPr>
      <w:sz w:val="16"/>
      <w:vertAlign w:val="superscript"/>
    </w:rPr>
  </w:style>
  <w:style w:type="character" w:customStyle="1" w:styleId="Symbols">
    <w:name w:val="Symbols"/>
    <w:basedOn w:val="DefaultParagraphFont"/>
    <w:rsid w:val="00DB7ED4"/>
    <w:rPr>
      <w:rFonts w:ascii="Symbol" w:hAnsi="Symbol"/>
    </w:rPr>
  </w:style>
  <w:style w:type="character" w:customStyle="1" w:styleId="MenuOptions">
    <w:name w:val="Menu Options"/>
    <w:basedOn w:val="DefaultParagraphFont"/>
    <w:rsid w:val="00DB7ED4"/>
    <w:rPr>
      <w:rFonts w:ascii="Arial Narrow" w:hAnsi="Arial Narrow"/>
      <w:smallCaps/>
    </w:rPr>
  </w:style>
  <w:style w:type="character" w:customStyle="1" w:styleId="Buttons">
    <w:name w:val="Buttons"/>
    <w:basedOn w:val="DefaultParagraphFont"/>
    <w:rsid w:val="00DB7ED4"/>
    <w:rPr>
      <w:b/>
    </w:rPr>
  </w:style>
  <w:style w:type="character" w:customStyle="1" w:styleId="Underlined">
    <w:name w:val="Underlined"/>
    <w:basedOn w:val="DefaultParagraphFont"/>
    <w:rsid w:val="00DB7ED4"/>
    <w:rPr>
      <w:u w:val="single"/>
    </w:rPr>
  </w:style>
  <w:style w:type="paragraph" w:customStyle="1" w:styleId="TableBodyTextRight">
    <w:name w:val="Table Body Text Right"/>
    <w:basedOn w:val="TableBodyText"/>
    <w:rsid w:val="00DB7ED4"/>
    <w:pPr>
      <w:widowControl w:val="0"/>
      <w:autoSpaceDE w:val="0"/>
      <w:autoSpaceDN w:val="0"/>
      <w:adjustRightInd w:val="0"/>
      <w:jc w:val="right"/>
    </w:pPr>
    <w:rPr>
      <w:rFonts w:cs="Arial"/>
      <w:szCs w:val="18"/>
    </w:rPr>
  </w:style>
  <w:style w:type="paragraph" w:customStyle="1" w:styleId="CopyrightText">
    <w:name w:val="Copyright Text"/>
    <w:basedOn w:val="BodyText"/>
    <w:rsid w:val="00DB7ED4"/>
    <w:rPr>
      <w:sz w:val="18"/>
    </w:rPr>
  </w:style>
  <w:style w:type="paragraph" w:customStyle="1" w:styleId="BodySmallRight">
    <w:name w:val="Body Small Right"/>
    <w:basedOn w:val="BodyTextRight"/>
    <w:rsid w:val="00DB7ED4"/>
    <w:rPr>
      <w:sz w:val="18"/>
      <w:szCs w:val="18"/>
    </w:rPr>
  </w:style>
  <w:style w:type="paragraph" w:customStyle="1" w:styleId="MarginEdition">
    <w:name w:val="Margin Edition"/>
    <w:basedOn w:val="MarginNote"/>
    <w:rsid w:val="00DB7ED4"/>
    <w:pPr>
      <w:spacing w:before="0" w:after="0"/>
    </w:pPr>
    <w:rPr>
      <w:rFonts w:ascii="Times New Roman" w:hAnsi="Times New Roman"/>
      <w:color w:val="999999"/>
    </w:rPr>
  </w:style>
  <w:style w:type="paragraph" w:customStyle="1" w:styleId="Spacer">
    <w:name w:val="Spacer"/>
    <w:basedOn w:val="Normal"/>
    <w:rsid w:val="00DB7ED4"/>
    <w:rPr>
      <w:sz w:val="2"/>
      <w:szCs w:val="2"/>
    </w:rPr>
  </w:style>
  <w:style w:type="character" w:customStyle="1" w:styleId="Small">
    <w:name w:val="Small"/>
    <w:basedOn w:val="DefaultParagraphFont"/>
    <w:rsid w:val="00DB7ED4"/>
    <w:rPr>
      <w:sz w:val="16"/>
    </w:rPr>
  </w:style>
  <w:style w:type="paragraph" w:customStyle="1" w:styleId="WideTable">
    <w:name w:val="Wide Table"/>
    <w:basedOn w:val="Normal"/>
    <w:rsid w:val="00DB7ED4"/>
    <w:pPr>
      <w:ind w:left="-1418"/>
    </w:pPr>
    <w:rPr>
      <w:sz w:val="2"/>
      <w:szCs w:val="2"/>
    </w:rPr>
  </w:style>
  <w:style w:type="character" w:styleId="PageNumber">
    <w:name w:val="page number"/>
    <w:basedOn w:val="DefaultParagraphFont"/>
    <w:rsid w:val="00DB7ED4"/>
  </w:style>
  <w:style w:type="paragraph" w:styleId="Quote">
    <w:name w:val="Quote"/>
    <w:basedOn w:val="Heading1"/>
    <w:link w:val="QuoteChar"/>
    <w:qFormat/>
    <w:rsid w:val="00DB7ED4"/>
    <w:rPr>
      <w:b w:val="0"/>
      <w:sz w:val="72"/>
      <w:szCs w:val="72"/>
      <w:lang w:val="en-NZ"/>
    </w:rPr>
  </w:style>
  <w:style w:type="character" w:customStyle="1" w:styleId="QuoteChar">
    <w:name w:val="Quote Char"/>
    <w:basedOn w:val="DefaultParagraphFont"/>
    <w:link w:val="Quote"/>
    <w:rsid w:val="00DB7E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7ED4"/>
    <w:pPr>
      <w:pageBreakBefore/>
    </w:pPr>
  </w:style>
  <w:style w:type="paragraph" w:customStyle="1" w:styleId="Border">
    <w:name w:val="Border"/>
    <w:basedOn w:val="Normal"/>
    <w:qFormat/>
    <w:rsid w:val="00DB7E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7ED4"/>
    <w:rPr>
      <w:b/>
      <w:bCs/>
      <w:i/>
      <w:iCs/>
      <w:color w:val="auto"/>
    </w:rPr>
  </w:style>
  <w:style w:type="paragraph" w:styleId="IntenseQuote">
    <w:name w:val="Intense Quote"/>
    <w:basedOn w:val="Normal"/>
    <w:next w:val="Normal"/>
    <w:link w:val="IntenseQuoteChar"/>
    <w:uiPriority w:val="30"/>
    <w:qFormat/>
    <w:rsid w:val="00DB7E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7E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7ED4"/>
    <w:rPr>
      <w:smallCaps/>
      <w:color w:val="auto"/>
      <w:u w:val="single"/>
    </w:rPr>
  </w:style>
  <w:style w:type="character" w:styleId="IntenseReference">
    <w:name w:val="Intense Reference"/>
    <w:basedOn w:val="DefaultParagraphFont"/>
    <w:uiPriority w:val="32"/>
    <w:qFormat/>
    <w:rsid w:val="00DB7ED4"/>
    <w:rPr>
      <w:b/>
      <w:bCs/>
      <w:smallCaps/>
      <w:color w:val="auto"/>
      <w:spacing w:val="5"/>
      <w:u w:val="single"/>
    </w:rPr>
  </w:style>
  <w:style w:type="paragraph" w:customStyle="1" w:styleId="2ColumnHeading">
    <w:name w:val="2Column Heading"/>
    <w:basedOn w:val="BodyText"/>
    <w:qFormat/>
    <w:rsid w:val="00DB7ED4"/>
    <w:pPr>
      <w:spacing w:after="60"/>
      <w:ind w:left="-2268"/>
    </w:pPr>
    <w:rPr>
      <w:b/>
    </w:rPr>
  </w:style>
  <w:style w:type="paragraph" w:customStyle="1" w:styleId="Heading1TOC">
    <w:name w:val="Heading1 TOC"/>
    <w:basedOn w:val="Normal"/>
    <w:qFormat/>
    <w:rsid w:val="00DB7ED4"/>
    <w:pPr>
      <w:spacing w:before="240" w:after="120"/>
    </w:pPr>
    <w:rPr>
      <w:rFonts w:ascii="Times New Roman" w:hAnsi="Times New Roman"/>
      <w:b/>
      <w:sz w:val="32"/>
    </w:rPr>
  </w:style>
  <w:style w:type="paragraph" w:customStyle="1" w:styleId="Heading2TOC">
    <w:name w:val="Heading2 TOC"/>
    <w:basedOn w:val="Normal"/>
    <w:qFormat/>
    <w:rsid w:val="00DB7ED4"/>
    <w:pPr>
      <w:spacing w:before="240" w:after="60"/>
    </w:pPr>
    <w:rPr>
      <w:rFonts w:ascii="Times New Roman" w:hAnsi="Times New Roman"/>
      <w:b/>
      <w:sz w:val="28"/>
    </w:rPr>
  </w:style>
  <w:style w:type="character" w:customStyle="1" w:styleId="Underline">
    <w:name w:val="Underline"/>
    <w:basedOn w:val="DefaultParagraphFont"/>
    <w:qFormat/>
    <w:rsid w:val="00DB7ED4"/>
    <w:rPr>
      <w:u w:val="single"/>
    </w:rPr>
  </w:style>
  <w:style w:type="character" w:customStyle="1" w:styleId="BoldandItalics">
    <w:name w:val="Bold and Italics"/>
    <w:qFormat/>
    <w:rsid w:val="00DB7ED4"/>
    <w:rPr>
      <w:b/>
      <w:i/>
      <w:u w:val="none"/>
    </w:rPr>
  </w:style>
  <w:style w:type="paragraph" w:styleId="BalloonText">
    <w:name w:val="Balloon Text"/>
    <w:basedOn w:val="Normal"/>
    <w:link w:val="BalloonTextChar"/>
    <w:rsid w:val="00DB7ED4"/>
    <w:rPr>
      <w:rFonts w:ascii="Tahoma" w:hAnsi="Tahoma" w:cs="Tahoma"/>
      <w:sz w:val="16"/>
      <w:szCs w:val="16"/>
    </w:rPr>
  </w:style>
  <w:style w:type="character" w:customStyle="1" w:styleId="BalloonTextChar">
    <w:name w:val="Balloon Text Char"/>
    <w:basedOn w:val="DefaultParagraphFont"/>
    <w:link w:val="BalloonText"/>
    <w:rsid w:val="00DB7E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7E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7E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7ED4"/>
    <w:rPr>
      <w:b/>
      <w:color w:val="660033"/>
      <w:spacing w:val="0"/>
    </w:rPr>
  </w:style>
  <w:style w:type="paragraph" w:customStyle="1" w:styleId="Nameditemlist">
    <w:name w:val="Named item list"/>
    <w:basedOn w:val="BodyText"/>
    <w:qFormat/>
    <w:rsid w:val="00DB7ED4"/>
    <w:pPr>
      <w:tabs>
        <w:tab w:val="left" w:pos="2835"/>
      </w:tabs>
      <w:ind w:left="2835" w:hanging="2835"/>
    </w:pPr>
  </w:style>
  <w:style w:type="paragraph" w:customStyle="1" w:styleId="BodyTextnopadding">
    <w:name w:val="Body Text no padding"/>
    <w:basedOn w:val="BodyText"/>
    <w:qFormat/>
    <w:rsid w:val="00DB7ED4"/>
    <w:pPr>
      <w:spacing w:before="0" w:after="0"/>
    </w:pPr>
  </w:style>
  <w:style w:type="paragraph" w:customStyle="1" w:styleId="BodyTextBold">
    <w:name w:val="Body Text Bold"/>
    <w:basedOn w:val="BodyText"/>
    <w:qFormat/>
    <w:rsid w:val="00DB7ED4"/>
    <w:rPr>
      <w:b/>
    </w:rPr>
  </w:style>
  <w:style w:type="character" w:styleId="Hyperlink">
    <w:name w:val="Hyperlink"/>
    <w:basedOn w:val="DefaultParagraphFont"/>
    <w:uiPriority w:val="99"/>
    <w:unhideWhenUsed/>
    <w:rsid w:val="000C5E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1120</Words>
  <Characters>7461</Characters>
  <Application>Microsoft Office Word</Application>
  <DocSecurity>0</DocSecurity>
  <Lines>240</Lines>
  <Paragraphs>145</Paragraphs>
  <ScaleCrop>false</ScaleCrop>
  <Company>Author-it Software Corporation Ltd.</Company>
  <LinksUpToDate>false</LinksUpToDate>
  <CharactersWithSpaces>8436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FNSACC311 Process financial transactions and extract interim reports</dc:title>
  <dc:subject>Approved</dc:subject>
  <dc:creator>Future Skills Organisation</dc:creator>
  <cp:keywords>Release: 1</cp:keywords>
  <dc:description>Review Date: 12 April 2008</dc:description>
  <cp:lastModifiedBy>HSD_TPCMSd.prod</cp:lastModifiedBy>
  <cp:revision>3</cp:revision>
  <dcterms:created xsi:type="dcterms:W3CDTF">2025-03-01T21:25:00Z</dcterms:created>
  <dcterms:modified xsi:type="dcterms:W3CDTF">2025-03-01T21:25:00Z</dcterms:modified>
</cp:coreProperties>
</file>