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579" w:rsidP="003E65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FNSACC303 Perform financial calculations</w:t>
      </w:r>
      <w:r>
        <w:fldChar w:fldCharType="end"/>
      </w:r>
    </w:p>
    <w:p w:rsidR="003E6579" w:rsidP="003E6579">
      <w:pPr>
        <w:pStyle w:val="Version"/>
        <w:sectPr w:rsidSect="00A111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118B" w:rsidP="00A1118B">
      <w:pPr>
        <w:pStyle w:val="SuperHeading"/>
      </w:pPr>
      <w:r w:rsidRPr="00A1118B">
        <w:t>FNSACC303 Perform financial calculations</w:t>
      </w:r>
    </w:p>
    <w:p w:rsidR="00000000" w:rsidRPr="00A1118B" w:rsidP="00A1118B">
      <w:pPr>
        <w:pStyle w:val="Heading1"/>
      </w:pPr>
      <w:bookmarkStart w:id="1" w:name="O_670286"/>
      <w:bookmarkEnd w:id="1"/>
      <w:r w:rsidRPr="00A111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1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BodyText"/>
            </w:pPr>
            <w:r w:rsidRPr="00A1118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rPr>
                <w:rStyle w:val="SpecialBold"/>
              </w:rPr>
              <w:t>Comments</w:t>
            </w:r>
          </w:p>
        </w:tc>
      </w:tr>
      <w:tr w:rsidTr="00A11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BodyText"/>
            </w:pPr>
            <w:r w:rsidRPr="00A1118B">
              <w:t>This version first released with FNS Financial Services Training Package Version 1.0.</w:t>
            </w:r>
          </w:p>
        </w:tc>
      </w:tr>
    </w:tbl>
    <w:p w:rsidR="00000000" w:rsidRPr="00A1118B" w:rsidP="00A1118B">
      <w:pPr>
        <w:pStyle w:val="BodyText"/>
      </w:pPr>
    </w:p>
    <w:p w:rsidR="00000000" w:rsidRPr="00A1118B" w:rsidP="00A1118B">
      <w:pPr>
        <w:pStyle w:val="AllowPageBreak"/>
      </w:pPr>
    </w:p>
    <w:p w:rsidR="00000000" w:rsidRPr="00A1118B" w:rsidP="00A1118B">
      <w:pPr>
        <w:pStyle w:val="Heading1"/>
      </w:pPr>
      <w:bookmarkStart w:id="2" w:name="O_670287"/>
      <w:bookmarkEnd w:id="2"/>
      <w:r w:rsidRPr="00A1118B">
        <w:t>Application</w:t>
      </w:r>
    </w:p>
    <w:p w:rsidR="00000000" w:rsidRPr="00A1118B" w:rsidP="003E6579">
      <w:pPr>
        <w:pStyle w:val="BodyText"/>
      </w:pPr>
      <w:r w:rsidRPr="00A1118B">
        <w:t>This unit describes the skills and knowledge required to use a range of common calculation</w:t>
      </w:r>
      <w:r w:rsidRPr="00A1118B">
        <w:t xml:space="preserve"> methods and techniques for conducting routine financial calculations and transactions.</w:t>
      </w:r>
    </w:p>
    <w:p w:rsidR="00000000" w:rsidRPr="00A1118B" w:rsidP="003E6579">
      <w:pPr>
        <w:pStyle w:val="BodyText"/>
      </w:pPr>
      <w:r w:rsidRPr="00A1118B">
        <w:t>It applies to individuals who use literacy and numeracy skills to perform common computational tasks as part of an operational job role.</w:t>
      </w:r>
    </w:p>
    <w:p w:rsidR="00000000" w:rsidRPr="00A1118B" w:rsidP="003E6579">
      <w:pPr>
        <w:pStyle w:val="BodyText"/>
      </w:pPr>
      <w:r w:rsidRPr="00A1118B">
        <w:t xml:space="preserve">No licensing, legislative or </w:t>
      </w:r>
      <w:r w:rsidRPr="00A1118B">
        <w:t>certification requirements apply to this unit at the time of publication.</w:t>
      </w:r>
    </w:p>
    <w:p w:rsidR="00000000" w:rsidRPr="00A1118B" w:rsidP="00A1118B">
      <w:pPr>
        <w:pStyle w:val="Heading1"/>
      </w:pPr>
      <w:bookmarkStart w:id="3" w:name="O_670290"/>
      <w:bookmarkEnd w:id="3"/>
      <w:r w:rsidRPr="00A1118B">
        <w:t>Unit Sector</w:t>
      </w:r>
    </w:p>
    <w:p w:rsidR="00000000" w:rsidRPr="00A1118B" w:rsidP="003E6579">
      <w:pPr>
        <w:pStyle w:val="BodyText"/>
      </w:pPr>
      <w:r w:rsidRPr="00A1118B">
        <w:t>Accounting</w:t>
      </w:r>
    </w:p>
    <w:p w:rsidR="00000000" w:rsidRPr="00A1118B" w:rsidP="00A1118B">
      <w:pPr>
        <w:pStyle w:val="Heading1"/>
      </w:pPr>
      <w:bookmarkStart w:id="4" w:name="O_670291"/>
      <w:bookmarkEnd w:id="4"/>
      <w:r w:rsidRPr="00A1118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111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BodyText"/>
            </w:pPr>
            <w:r w:rsidRPr="00A1118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rPr>
                <w:rStyle w:val="SpecialBold"/>
              </w:rPr>
              <w:t>PERFORMANCE CRITERIA</w:t>
            </w:r>
          </w:p>
        </w:tc>
      </w:tr>
      <w:tr w:rsidTr="00A111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BodyText"/>
            </w:pPr>
            <w:r w:rsidRPr="00A1118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11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1. Obtain data and resources for financial calculations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BodyText"/>
            </w:pPr>
            <w:r w:rsidRPr="00A1118B">
              <w:t>1.1 Obtain input data and verify as relevant for workplace calculations</w:t>
            </w:r>
          </w:p>
          <w:p w:rsidR="00000000" w:rsidRPr="00A1118B" w:rsidP="00A1118B">
            <w:pPr>
              <w:pStyle w:val="BodyText"/>
            </w:pPr>
            <w:r w:rsidRPr="00A1118B">
              <w:t>1.2 Determine outcomes of calcu</w:t>
            </w:r>
            <w:r w:rsidRPr="00A1118B">
              <w:t xml:space="preserve">lations and confirm from task specifications </w:t>
            </w:r>
          </w:p>
          <w:p w:rsidR="00000000" w:rsidRPr="00A1118B" w:rsidP="00A1118B">
            <w:pPr>
              <w:pStyle w:val="BodyText"/>
            </w:pPr>
            <w:r w:rsidRPr="00A1118B">
              <w:t xml:space="preserve">1.3 Acquire relevant resources and equipment to perform calculations effectively </w:t>
            </w:r>
          </w:p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 xml:space="preserve">1.4 Develop simple spreadsheets where necessary to perform calculations that may be repeated </w:t>
            </w:r>
          </w:p>
        </w:tc>
      </w:tr>
      <w:tr w:rsidTr="00A111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2. Select appropriate methods and carry out financial calculations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BodyText"/>
            </w:pPr>
            <w:r w:rsidRPr="00A1118B">
              <w:t xml:space="preserve">2.1 Use hand held calculators to perform calculations, and identify and obtain other equipment that may be required </w:t>
            </w:r>
          </w:p>
          <w:p w:rsidR="00000000" w:rsidRPr="00A1118B" w:rsidP="00A1118B">
            <w:pPr>
              <w:pStyle w:val="BodyText"/>
            </w:pPr>
            <w:r w:rsidRPr="00A1118B">
              <w:t>2.2 Perform calculations to complete work requirements using appropriate</w:t>
            </w:r>
            <w:r w:rsidRPr="00A1118B">
              <w:t xml:space="preserve"> techniques</w:t>
            </w:r>
          </w:p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2.3 Recheck data used in calculations against task specifications</w:t>
            </w:r>
          </w:p>
        </w:tc>
      </w:tr>
      <w:tr w:rsidTr="00A1118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3. Check calculations and record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BodyText"/>
            </w:pPr>
            <w:r w:rsidRPr="00A1118B">
              <w:t>3.1 Check results to ensure calculations are accurate and meet required outcomes, and recognise and correct common computational errors</w:t>
            </w:r>
            <w:r w:rsidRPr="00A1118B">
              <w:t xml:space="preserve"> where required</w:t>
            </w:r>
          </w:p>
          <w:p w:rsidR="00000000" w:rsidRPr="00A1118B" w:rsidP="00A1118B">
            <w:pPr>
              <w:pStyle w:val="BodyText"/>
            </w:pPr>
            <w:r w:rsidRPr="00A1118B">
              <w:t>3.2 Record calculation results to industry standards and enterprise requirements</w:t>
            </w:r>
          </w:p>
          <w:p w:rsidR="00000000" w:rsidRPr="00A1118B" w:rsidP="00A1118B">
            <w:pPr>
              <w:pStyle w:val="BodyText"/>
            </w:pPr>
            <w:r w:rsidRPr="00A1118B">
              <w:t xml:space="preserve">3.3 Store or electronically file calculation worksheets according to organisational policy and procedures, for future use </w:t>
            </w:r>
          </w:p>
        </w:tc>
      </w:tr>
    </w:tbl>
    <w:p w:rsidR="00000000" w:rsidRPr="00A1118B" w:rsidP="00A1118B">
      <w:pPr>
        <w:pStyle w:val="BodyText"/>
      </w:pPr>
    </w:p>
    <w:p w:rsidR="00000000" w:rsidRPr="00A1118B" w:rsidP="00A1118B">
      <w:pPr>
        <w:pStyle w:val="AllowPageBreak"/>
      </w:pPr>
    </w:p>
    <w:p w:rsidR="00000000" w:rsidRPr="00A1118B" w:rsidP="00A1118B">
      <w:pPr>
        <w:pStyle w:val="Heading1"/>
      </w:pPr>
      <w:bookmarkStart w:id="5" w:name="O_670292"/>
      <w:bookmarkEnd w:id="5"/>
      <w:r w:rsidRPr="00A1118B">
        <w:t>Foundation Skills</w:t>
      </w:r>
    </w:p>
    <w:p w:rsidR="00000000" w:rsidRPr="003E6579" w:rsidP="003E6579">
      <w:pPr>
        <w:pStyle w:val="BodyText"/>
        <w:rPr>
          <w:i/>
        </w:rPr>
      </w:pPr>
      <w:r w:rsidRPr="003E657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111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BodyText"/>
            </w:pPr>
            <w:r w:rsidRPr="00A1118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BodyText"/>
            </w:pPr>
            <w:r w:rsidRPr="00A1118B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rPr>
                <w:rStyle w:val="SpecialBold"/>
              </w:rPr>
              <w:t>Description</w:t>
            </w:r>
          </w:p>
        </w:tc>
      </w:tr>
      <w:tr w:rsidTr="00A111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1.1, 1.2, 3.1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ListBullet"/>
              <w:rPr>
                <w:lang w:val="en-NZ"/>
              </w:rPr>
            </w:pPr>
            <w:r w:rsidRPr="00A1118B">
              <w:t>Interprets instructions and carefully analyses information for errors and discrepancies</w:t>
            </w:r>
          </w:p>
        </w:tc>
      </w:tr>
      <w:tr w:rsidTr="00A111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ListBullet"/>
              <w:rPr>
                <w:lang w:val="en-NZ"/>
              </w:rPr>
            </w:pPr>
            <w:r w:rsidRPr="00A1118B">
              <w:t>Accurately records information using correct spelling, grammar and conventions</w:t>
            </w:r>
          </w:p>
        </w:tc>
      </w:tr>
      <w:tr w:rsidTr="00A111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1.2, 1.4, 2.2, 2.3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ListBullet"/>
              <w:rPr>
                <w:lang w:val="en-NZ"/>
              </w:rPr>
            </w:pPr>
            <w:r w:rsidRPr="00A1118B">
              <w:t>Accurately performs mathematical calculations</w:t>
            </w:r>
            <w:r w:rsidRPr="00A1118B">
              <w:t xml:space="preserve"> including addition, subtraction, multiplication, division, percentages, fractions, decimals and straight line graphs to undertake financial computations</w:t>
            </w:r>
          </w:p>
        </w:tc>
      </w:tr>
      <w:tr w:rsidTr="00A111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ListBullet"/>
              <w:rPr>
                <w:lang w:val="en-NZ"/>
              </w:rPr>
            </w:pPr>
            <w:r w:rsidRPr="00A1118B">
              <w:t>Follows organisational protocols, policy and procedures relevant to own role</w:t>
            </w:r>
          </w:p>
        </w:tc>
      </w:tr>
      <w:tr w:rsidTr="00A1118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1.1-1.4, 2.1, 2.2,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ListBullet"/>
            </w:pPr>
            <w:r w:rsidRPr="00A1118B">
              <w:t>Plans, organises and implements tasks according to organisational requirements</w:t>
            </w:r>
          </w:p>
          <w:p w:rsidR="00000000" w:rsidRPr="00A1118B" w:rsidP="00A1118B">
            <w:pPr>
              <w:pStyle w:val="ListBullet"/>
            </w:pPr>
            <w:r w:rsidRPr="00A1118B">
              <w:t>Uses the main features and functions of digital tools</w:t>
            </w:r>
            <w:r w:rsidRPr="00A1118B">
              <w:t xml:space="preserve"> to complete work tasks</w:t>
            </w:r>
          </w:p>
        </w:tc>
      </w:tr>
    </w:tbl>
    <w:p w:rsidR="00000000" w:rsidRPr="00A1118B" w:rsidP="00A1118B">
      <w:pPr>
        <w:pStyle w:val="BodyText"/>
      </w:pPr>
    </w:p>
    <w:p w:rsidR="00000000" w:rsidRPr="00A1118B" w:rsidP="00A1118B">
      <w:pPr>
        <w:pStyle w:val="AllowPageBreak"/>
      </w:pPr>
    </w:p>
    <w:p w:rsidR="00000000" w:rsidRPr="00A1118B" w:rsidP="00A1118B">
      <w:pPr>
        <w:pStyle w:val="Heading1"/>
      </w:pPr>
      <w:bookmarkStart w:id="6" w:name="O_670294"/>
      <w:bookmarkEnd w:id="6"/>
      <w:r w:rsidRPr="00A111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11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BodyText"/>
            </w:pPr>
            <w:r w:rsidRPr="00A1118B">
              <w:rPr>
                <w:rStyle w:val="SpecialBold"/>
              </w:rPr>
              <w:t xml:space="preserve">Code and title </w:t>
            </w:r>
          </w:p>
          <w:p w:rsidR="00000000" w:rsidRPr="00A1118B" w:rsidP="00A1118B">
            <w:pPr>
              <w:pStyle w:val="BodyText"/>
            </w:pPr>
            <w:r w:rsidRPr="00A1118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BodyText"/>
            </w:pPr>
            <w:r w:rsidRPr="00A1118B">
              <w:rPr>
                <w:rStyle w:val="SpecialBold"/>
              </w:rPr>
              <w:t>Code and title</w:t>
            </w:r>
          </w:p>
          <w:p w:rsidR="00000000" w:rsidRPr="00A1118B" w:rsidP="00A1118B">
            <w:pPr>
              <w:pStyle w:val="BodyText"/>
            </w:pPr>
            <w:r w:rsidRPr="00A1118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BodyText"/>
            </w:pPr>
            <w:r w:rsidRPr="00A111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rPr>
                <w:rStyle w:val="SpecialBold"/>
              </w:rPr>
              <w:t>Equivalence status</w:t>
            </w:r>
          </w:p>
        </w:tc>
      </w:tr>
      <w:tr w:rsidTr="00A11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FNSACC303 Perform financial calculations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FNSACC303A Perform financial calculations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 xml:space="preserve">Updated to meet Standards for Training Packages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BodyText"/>
            </w:pPr>
            <w:r w:rsidRPr="00A1118B">
              <w:t>Equivalent unit</w:t>
            </w:r>
          </w:p>
        </w:tc>
      </w:tr>
    </w:tbl>
    <w:p w:rsidR="00000000" w:rsidRPr="00A1118B" w:rsidP="00A1118B">
      <w:pPr>
        <w:pStyle w:val="BodyText"/>
      </w:pPr>
    </w:p>
    <w:p w:rsidR="00000000" w:rsidRPr="00A1118B" w:rsidP="00A1118B">
      <w:pPr>
        <w:pStyle w:val="AllowPageBreak"/>
      </w:pPr>
    </w:p>
    <w:p w:rsidR="00000000" w:rsidRPr="00A1118B" w:rsidP="00A1118B">
      <w:pPr>
        <w:pStyle w:val="Heading1"/>
      </w:pPr>
      <w:bookmarkStart w:id="7" w:name="O_670301"/>
      <w:bookmarkEnd w:id="7"/>
      <w:r w:rsidRPr="00A1118B">
        <w:t>Links</w:t>
      </w:r>
    </w:p>
    <w:p w:rsidR="00000000" w:rsidRPr="00A1118B" w:rsidP="003E6579">
      <w:pPr>
        <w:pStyle w:val="BodyText"/>
      </w:pPr>
      <w:r w:rsidRPr="00A111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F06B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1118B" w:rsidP="003E6579">
      <w:pPr>
        <w:pStyle w:val="BodyText"/>
        <w:sectPr w:rsidSect="00A111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118B" w:rsidP="00A1118B">
      <w:pPr>
        <w:pStyle w:val="SuperHeading"/>
      </w:pPr>
      <w:r w:rsidRPr="00A1118B">
        <w:t>Assessment Requirements for FNSACC303 Perform financial calculations</w:t>
      </w:r>
    </w:p>
    <w:p w:rsidR="00000000" w:rsidRPr="00A1118B" w:rsidP="00A1118B">
      <w:pPr>
        <w:pStyle w:val="Heading1"/>
      </w:pPr>
      <w:bookmarkStart w:id="8" w:name="O_670296"/>
      <w:bookmarkEnd w:id="8"/>
      <w:r w:rsidRPr="00A111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1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BodyText"/>
            </w:pPr>
            <w:r w:rsidRPr="00A111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rPr>
                <w:rStyle w:val="SpecialBold"/>
              </w:rPr>
              <w:t>Comments</w:t>
            </w:r>
          </w:p>
        </w:tc>
      </w:tr>
      <w:tr w:rsidTr="00A11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18B">
            <w:pPr>
              <w:pStyle w:val="BodyText"/>
              <w:rPr>
                <w:lang w:val="en-NZ"/>
              </w:rPr>
            </w:pPr>
            <w:r w:rsidRPr="00A111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18B" w:rsidP="00A1118B">
            <w:pPr>
              <w:pStyle w:val="BodyText"/>
            </w:pPr>
            <w:r w:rsidRPr="00A1118B">
              <w:t>This version first released with FNS Financial Services Training Package Version 1.0.</w:t>
            </w:r>
          </w:p>
        </w:tc>
      </w:tr>
    </w:tbl>
    <w:p w:rsidR="00000000" w:rsidRPr="00A1118B" w:rsidP="00A1118B">
      <w:pPr>
        <w:pStyle w:val="BodyText"/>
      </w:pPr>
    </w:p>
    <w:p w:rsidR="00000000" w:rsidRPr="00A1118B" w:rsidP="00A1118B">
      <w:pPr>
        <w:pStyle w:val="AllowPageBreak"/>
      </w:pPr>
    </w:p>
    <w:p w:rsidR="00000000" w:rsidRPr="00A1118B" w:rsidP="00A1118B">
      <w:pPr>
        <w:pStyle w:val="Heading1"/>
      </w:pPr>
      <w:bookmarkStart w:id="9" w:name="O_670297"/>
      <w:bookmarkEnd w:id="9"/>
      <w:r w:rsidRPr="00A1118B">
        <w:t>Performance Evidence</w:t>
      </w:r>
    </w:p>
    <w:p w:rsidR="00000000" w:rsidRPr="00A1118B" w:rsidP="003E6579">
      <w:pPr>
        <w:pStyle w:val="BodyText"/>
      </w:pPr>
      <w:r w:rsidRPr="00A1118B">
        <w:t>Evidence of the of the ability to:</w:t>
      </w:r>
    </w:p>
    <w:p w:rsidR="00000000" w:rsidRPr="00A1118B" w:rsidP="00A1118B">
      <w:pPr>
        <w:pStyle w:val="ListBullet"/>
      </w:pPr>
      <w:r w:rsidRPr="00A1118B">
        <w:t>apply mathematical techniques and methods of calculation</w:t>
      </w:r>
    </w:p>
    <w:p w:rsidR="00000000" w:rsidRPr="00A1118B" w:rsidP="00A1118B">
      <w:pPr>
        <w:pStyle w:val="ListBullet"/>
      </w:pPr>
      <w:r w:rsidRPr="00A1118B">
        <w:t xml:space="preserve">effectively use office equipment and software to enter data and complete calculations </w:t>
      </w:r>
    </w:p>
    <w:p w:rsidR="00000000" w:rsidRPr="00A1118B" w:rsidP="00A1118B">
      <w:pPr>
        <w:pStyle w:val="ListBullet"/>
      </w:pPr>
      <w:r w:rsidRPr="00A1118B">
        <w:t>check for accuracy of computational results</w:t>
      </w:r>
    </w:p>
    <w:p w:rsidR="00000000" w:rsidRPr="00A1118B" w:rsidP="00A1118B">
      <w:pPr>
        <w:pStyle w:val="ListBullet"/>
      </w:pPr>
      <w:r w:rsidRPr="00A1118B">
        <w:t>record calculation worksheets used for future reference and use.</w:t>
      </w:r>
    </w:p>
    <w:p w:rsidR="00000000" w:rsidRPr="00A1118B" w:rsidP="00A1118B">
      <w:pPr>
        <w:pStyle w:val="BodyText"/>
      </w:pPr>
    </w:p>
    <w:p w:rsidR="00000000" w:rsidRPr="00A1118B" w:rsidP="003E6579">
      <w:pPr>
        <w:pStyle w:val="BodyText"/>
      </w:pPr>
      <w:r w:rsidRPr="00A1118B">
        <w:t>Note: If a specific volume or frequency is not stated, then</w:t>
      </w:r>
      <w:r w:rsidRPr="00A1118B">
        <w:t xml:space="preserve"> evidence must be provided at least once.</w:t>
      </w:r>
    </w:p>
    <w:p w:rsidR="00000000" w:rsidRPr="00A1118B" w:rsidP="00A1118B">
      <w:pPr>
        <w:pStyle w:val="Heading1"/>
      </w:pPr>
      <w:bookmarkStart w:id="10" w:name="O_670298"/>
      <w:bookmarkEnd w:id="10"/>
      <w:r w:rsidRPr="00A1118B">
        <w:t>Knowledge Evidence</w:t>
      </w:r>
    </w:p>
    <w:p w:rsidR="00000000" w:rsidRPr="00A1118B" w:rsidP="003E6579">
      <w:pPr>
        <w:pStyle w:val="BodyText"/>
      </w:pPr>
      <w:r w:rsidRPr="00A1118B">
        <w:t xml:space="preserve">To complete the unit requirements safely and effectively, the individual must: </w:t>
      </w:r>
    </w:p>
    <w:p w:rsidR="00000000" w:rsidRPr="00A1118B" w:rsidP="00A1118B">
      <w:pPr>
        <w:pStyle w:val="ListBullet"/>
      </w:pPr>
      <w:r w:rsidRPr="00A1118B">
        <w:t>describe how to complete the following calculations:</w:t>
      </w:r>
    </w:p>
    <w:p w:rsidR="00000000" w:rsidRPr="00A1118B" w:rsidP="00A1118B">
      <w:pPr>
        <w:pStyle w:val="ListBullet2"/>
      </w:pPr>
      <w:r w:rsidRPr="00A1118B">
        <w:t>goods and services tax (GST)</w:t>
      </w:r>
    </w:p>
    <w:p w:rsidR="00000000" w:rsidRPr="00A1118B" w:rsidP="00A1118B">
      <w:pPr>
        <w:pStyle w:val="ListBullet2"/>
      </w:pPr>
      <w:r w:rsidRPr="00A1118B">
        <w:t>simple interes</w:t>
      </w:r>
      <w:r w:rsidRPr="00A1118B">
        <w:t>t</w:t>
      </w:r>
    </w:p>
    <w:p w:rsidR="00000000" w:rsidRPr="00A1118B" w:rsidP="00A1118B">
      <w:pPr>
        <w:pStyle w:val="ListBullet2"/>
      </w:pPr>
      <w:r w:rsidRPr="00A1118B">
        <w:t>compound interest</w:t>
      </w:r>
    </w:p>
    <w:p w:rsidR="00000000" w:rsidRPr="00A1118B" w:rsidP="00A1118B">
      <w:pPr>
        <w:pStyle w:val="ListBullet2"/>
      </w:pPr>
      <w:r w:rsidRPr="00A1118B">
        <w:t>basic loan calculations</w:t>
      </w:r>
    </w:p>
    <w:p w:rsidR="00000000" w:rsidRPr="00A1118B" w:rsidP="00A1118B">
      <w:pPr>
        <w:pStyle w:val="ListBullet2"/>
      </w:pPr>
      <w:r w:rsidRPr="00A1118B">
        <w:t>straight line depreciation</w:t>
      </w:r>
    </w:p>
    <w:p w:rsidR="00000000" w:rsidRPr="00A1118B" w:rsidP="00A1118B">
      <w:pPr>
        <w:pStyle w:val="ListBullet"/>
      </w:pPr>
      <w:r w:rsidRPr="00A1118B">
        <w:t>describe typical computational errors and ways to check for errors</w:t>
      </w:r>
    </w:p>
    <w:p w:rsidR="00000000" w:rsidRPr="00A1118B" w:rsidP="00A1118B">
      <w:pPr>
        <w:pStyle w:val="ListBullet"/>
      </w:pPr>
      <w:r w:rsidRPr="00A1118B">
        <w:t>outline tools and sources of information to assist with financial calculations</w:t>
      </w:r>
    </w:p>
    <w:p w:rsidR="003E6579" w:rsidP="00A1118B">
      <w:pPr>
        <w:pStyle w:val="ListBullet"/>
      </w:pPr>
      <w:r w:rsidRPr="00A1118B">
        <w:t>describe the key organisational policy and procedures relating to record keeping and filing.</w:t>
      </w:r>
    </w:p>
    <w:p w:rsidR="003E6579" w:rsidP="00A1118B">
      <w:pPr>
        <w:pStyle w:val="ListBullet"/>
      </w:pPr>
    </w:p>
    <w:p w:rsidR="00000000" w:rsidRPr="00A1118B" w:rsidP="00A1118B">
      <w:pPr>
        <w:pStyle w:val="Heading1"/>
      </w:pPr>
      <w:bookmarkStart w:id="11" w:name="O_670299"/>
      <w:bookmarkEnd w:id="11"/>
      <w:r w:rsidRPr="00A1118B">
        <w:t>Assessment Conditions</w:t>
      </w:r>
    </w:p>
    <w:p w:rsidR="00000000" w:rsidRPr="00A1118B" w:rsidP="003E6579">
      <w:pPr>
        <w:pStyle w:val="BodyText"/>
      </w:pPr>
      <w:r w:rsidRPr="00A1118B">
        <w:t>Assessment must be conducted in a safe environment where evidence gathered demonstrates consistent performance of typical a</w:t>
      </w:r>
      <w:r w:rsidRPr="00A1118B">
        <w:t>ctivities experienced in the accounting field of work and include access to:</w:t>
      </w:r>
    </w:p>
    <w:p w:rsidR="00000000" w:rsidRPr="00A1118B" w:rsidP="00A1118B">
      <w:pPr>
        <w:pStyle w:val="ListBullet"/>
      </w:pPr>
      <w:r w:rsidRPr="00A1118B">
        <w:t>common office equipment, technology, software and consumables</w:t>
      </w:r>
    </w:p>
    <w:p w:rsidR="00000000" w:rsidRPr="00A1118B" w:rsidP="00A1118B">
      <w:pPr>
        <w:pStyle w:val="ListBullet"/>
      </w:pPr>
      <w:r w:rsidRPr="00A1118B">
        <w:t>hand held calculators</w:t>
      </w:r>
    </w:p>
    <w:p w:rsidR="00000000" w:rsidRPr="00A1118B" w:rsidP="00A1118B">
      <w:pPr>
        <w:pStyle w:val="ListBullet"/>
      </w:pPr>
      <w:r w:rsidRPr="00A1118B">
        <w:t>financial services industry documentation and specialist software</w:t>
      </w:r>
    </w:p>
    <w:p w:rsidR="00000000" w:rsidRPr="00A1118B" w:rsidP="00A1118B">
      <w:pPr>
        <w:pStyle w:val="ListBullet"/>
      </w:pPr>
      <w:r w:rsidRPr="00A1118B">
        <w:t>information technology systems and databases.</w:t>
      </w:r>
    </w:p>
    <w:p w:rsidR="00000000" w:rsidRPr="00A1118B" w:rsidP="00A1118B">
      <w:pPr>
        <w:pStyle w:val="BodyText"/>
      </w:pPr>
    </w:p>
    <w:p w:rsidR="00000000" w:rsidRPr="00A1118B" w:rsidP="003E6579">
      <w:pPr>
        <w:pStyle w:val="BodyText"/>
      </w:pPr>
      <w:r w:rsidRPr="00A1118B">
        <w:t>Assessors must satisfy NVR/AQTF assessor requirements.</w:t>
      </w:r>
    </w:p>
    <w:p w:rsidR="00000000" w:rsidRPr="00A1118B" w:rsidP="00A1118B">
      <w:pPr>
        <w:pStyle w:val="Heading1"/>
      </w:pPr>
      <w:bookmarkStart w:id="12" w:name="O_670302"/>
      <w:bookmarkEnd w:id="12"/>
      <w:r w:rsidRPr="00A1118B">
        <w:t>Links</w:t>
      </w:r>
    </w:p>
    <w:p w:rsidR="00000000" w:rsidRPr="00A1118B" w:rsidP="003E6579">
      <w:pPr>
        <w:pStyle w:val="BodyText"/>
      </w:pPr>
      <w:r w:rsidRPr="00A111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F06B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1118B" w:rsidP="00A1118B"/>
    <w:sectPr w:rsidSect="00A111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1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18B" w:rsidRPr="003E6579" w:rsidP="003E65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1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79" w:rsidP="00A11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579" w:rsidP="00A11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6579" w:rsidP="00A111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18B" w:rsidP="00A11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6579">
      <w:t>Approved</w:t>
    </w:r>
    <w:r w:rsidR="003E65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65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6579">
      <w:rPr>
        <w:noProof/>
      </w:rPr>
      <w:t>4</w:t>
    </w:r>
    <w:r>
      <w:rPr>
        <w:noProof/>
      </w:rPr>
      <w:fldChar w:fldCharType="end"/>
    </w:r>
  </w:p>
  <w:p w:rsidR="00A1118B" w:rsidP="00A11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65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6579">
      <w:t>Future Skills Organisation</w:t>
    </w:r>
    <w:r w:rsidR="003E6579">
      <w:fldChar w:fldCharType="end"/>
    </w:r>
  </w:p>
  <w:p w:rsidR="00A1118B" w:rsidP="00A111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1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18B" w:rsidRPr="003E6579" w:rsidP="003E65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1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79" w:rsidRPr="002D2AF8" w:rsidP="00A11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FNSACC303 Perform financial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6579" w:rsidP="00A111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18B" w:rsidRPr="002D2AF8" w:rsidP="00A11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6579">
      <w:t>FNSACC303 Perform financial calculations</w:t>
    </w:r>
    <w:r w:rsidR="003E65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6579">
      <w:rPr>
        <w:noProof/>
      </w:rPr>
      <w:t>2 March 2025</w:t>
    </w:r>
    <w:r>
      <w:fldChar w:fldCharType="end"/>
    </w:r>
  </w:p>
  <w:p w:rsidR="00A1118B" w:rsidP="00A111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F2B5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92A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5085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1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1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1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1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1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1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1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1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1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1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1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18B"/>
  </w:style>
  <w:style w:type="character" w:customStyle="1" w:styleId="Heading1Char">
    <w:name w:val="Heading 1 Char"/>
    <w:basedOn w:val="DefaultParagraphFont"/>
    <w:link w:val="Heading1"/>
    <w:rsid w:val="00A111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1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1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11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118B"/>
    <w:rPr>
      <w:b/>
      <w:spacing w:val="0"/>
    </w:rPr>
  </w:style>
  <w:style w:type="paragraph" w:styleId="ListBullet2">
    <w:name w:val="List Bullet 2"/>
    <w:basedOn w:val="List2"/>
    <w:rsid w:val="00A111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118B"/>
    <w:rPr>
      <w:i/>
    </w:rPr>
  </w:style>
  <w:style w:type="paragraph" w:customStyle="1" w:styleId="SuperHeading">
    <w:name w:val="SuperHeading"/>
    <w:basedOn w:val="Normal"/>
    <w:rsid w:val="00A111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1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11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1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1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1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1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1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1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1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1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1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1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1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1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1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11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11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11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1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1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11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1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1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1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1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1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1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1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1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11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1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1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18B"/>
  </w:style>
  <w:style w:type="paragraph" w:styleId="TableofFigures">
    <w:name w:val="table of figures"/>
    <w:basedOn w:val="Normal"/>
    <w:next w:val="Normal"/>
    <w:semiHidden/>
    <w:rsid w:val="00A111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1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118B"/>
    <w:rPr>
      <w:rFonts w:ascii="Wingdings" w:hAnsi="Wingdings"/>
    </w:rPr>
  </w:style>
  <w:style w:type="paragraph" w:customStyle="1" w:styleId="TableHeading">
    <w:name w:val="Table Heading"/>
    <w:basedOn w:val="HeadingBase"/>
    <w:rsid w:val="00A111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18B"/>
    <w:rPr>
      <w:color w:val="0033CC"/>
      <w:u w:val="none"/>
    </w:rPr>
  </w:style>
  <w:style w:type="paragraph" w:customStyle="1" w:styleId="BodyTextRight">
    <w:name w:val="Body Text Right"/>
    <w:basedOn w:val="BodyText"/>
    <w:rsid w:val="00A111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1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1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1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1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1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18B"/>
    <w:rPr>
      <w:sz w:val="32"/>
    </w:rPr>
  </w:style>
  <w:style w:type="paragraph" w:customStyle="1" w:styleId="HeadingProcedure">
    <w:name w:val="Heading Procedure"/>
    <w:basedOn w:val="HeadingBase"/>
    <w:next w:val="Normal"/>
    <w:rsid w:val="00A111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18B"/>
    <w:pPr>
      <w:spacing w:before="60" w:after="60"/>
    </w:pPr>
  </w:style>
  <w:style w:type="paragraph" w:styleId="ListContinue">
    <w:name w:val="List Continue"/>
    <w:basedOn w:val="List"/>
    <w:rsid w:val="00A1118B"/>
    <w:pPr>
      <w:ind w:firstLine="0"/>
    </w:pPr>
  </w:style>
  <w:style w:type="paragraph" w:customStyle="1" w:styleId="ListNote">
    <w:name w:val="List Note"/>
    <w:basedOn w:val="List"/>
    <w:rsid w:val="00A111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1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1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18B"/>
    <w:rPr>
      <w:rFonts w:ascii="Courier New" w:hAnsi="Courier New"/>
    </w:rPr>
  </w:style>
  <w:style w:type="paragraph" w:customStyle="1" w:styleId="NoteBullet">
    <w:name w:val="Note Bullet"/>
    <w:basedOn w:val="Note"/>
    <w:rsid w:val="00A111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1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1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1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1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11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1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18B"/>
    <w:rPr>
      <w:b/>
      <w:smallCaps/>
    </w:rPr>
  </w:style>
  <w:style w:type="paragraph" w:customStyle="1" w:styleId="TableListNumber">
    <w:name w:val="Table List Number"/>
    <w:basedOn w:val="ListNumber"/>
    <w:rsid w:val="00A111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1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18B"/>
    <w:pPr>
      <w:numPr>
        <w:numId w:val="9"/>
      </w:numPr>
    </w:pPr>
  </w:style>
  <w:style w:type="paragraph" w:customStyle="1" w:styleId="ListAlpha2">
    <w:name w:val="List Alpha 2"/>
    <w:basedOn w:val="List2"/>
    <w:rsid w:val="00A1118B"/>
    <w:pPr>
      <w:numPr>
        <w:numId w:val="8"/>
      </w:numPr>
    </w:pPr>
  </w:style>
  <w:style w:type="paragraph" w:styleId="List2">
    <w:name w:val="List 2"/>
    <w:basedOn w:val="BodyText"/>
    <w:rsid w:val="00A111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1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1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1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1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1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118B"/>
    <w:pPr>
      <w:numPr>
        <w:numId w:val="4"/>
      </w:numPr>
    </w:pPr>
  </w:style>
  <w:style w:type="paragraph" w:styleId="ListContinue2">
    <w:name w:val="List Continue 2"/>
    <w:basedOn w:val="List2"/>
    <w:rsid w:val="00A1118B"/>
    <w:pPr>
      <w:ind w:firstLine="0"/>
    </w:pPr>
  </w:style>
  <w:style w:type="paragraph" w:styleId="ListContinue3">
    <w:name w:val="List Continue 3"/>
    <w:basedOn w:val="List3"/>
    <w:rsid w:val="00A1118B"/>
    <w:pPr>
      <w:ind w:left="1021" w:firstLine="0"/>
    </w:pPr>
  </w:style>
  <w:style w:type="paragraph" w:styleId="ListContinue4">
    <w:name w:val="List Continue 4"/>
    <w:basedOn w:val="List4"/>
    <w:rsid w:val="00A1118B"/>
    <w:pPr>
      <w:ind w:firstLine="0"/>
    </w:pPr>
  </w:style>
  <w:style w:type="paragraph" w:styleId="ListContinue5">
    <w:name w:val="List Continue 5"/>
    <w:basedOn w:val="List5"/>
    <w:rsid w:val="00A1118B"/>
    <w:pPr>
      <w:ind w:firstLine="0"/>
    </w:pPr>
  </w:style>
  <w:style w:type="paragraph" w:styleId="ListNumber3">
    <w:name w:val="List Number 3"/>
    <w:basedOn w:val="List3"/>
    <w:rsid w:val="00A1118B"/>
    <w:pPr>
      <w:numPr>
        <w:numId w:val="5"/>
      </w:numPr>
    </w:pPr>
  </w:style>
  <w:style w:type="paragraph" w:styleId="ListNumber4">
    <w:name w:val="List Number 4"/>
    <w:basedOn w:val="List4"/>
    <w:rsid w:val="00A1118B"/>
    <w:pPr>
      <w:numPr>
        <w:numId w:val="6"/>
      </w:numPr>
    </w:pPr>
  </w:style>
  <w:style w:type="paragraph" w:styleId="ListNumber5">
    <w:name w:val="List Number 5"/>
    <w:basedOn w:val="List5"/>
    <w:rsid w:val="00A1118B"/>
    <w:pPr>
      <w:numPr>
        <w:numId w:val="7"/>
      </w:numPr>
    </w:pPr>
  </w:style>
  <w:style w:type="paragraph" w:styleId="BlockText">
    <w:name w:val="Block Text"/>
    <w:basedOn w:val="Normal"/>
    <w:rsid w:val="00A111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1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18B"/>
    <w:rPr>
      <w:sz w:val="16"/>
      <w:vertAlign w:val="superscript"/>
    </w:rPr>
  </w:style>
  <w:style w:type="character" w:customStyle="1" w:styleId="Symbols">
    <w:name w:val="Symbols"/>
    <w:basedOn w:val="DefaultParagraphFont"/>
    <w:rsid w:val="00A1118B"/>
    <w:rPr>
      <w:rFonts w:ascii="Symbol" w:hAnsi="Symbol"/>
    </w:rPr>
  </w:style>
  <w:style w:type="character" w:customStyle="1" w:styleId="MenuOptions">
    <w:name w:val="Menu Options"/>
    <w:basedOn w:val="DefaultParagraphFont"/>
    <w:rsid w:val="00A111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18B"/>
    <w:rPr>
      <w:b/>
    </w:rPr>
  </w:style>
  <w:style w:type="character" w:customStyle="1" w:styleId="Underlined">
    <w:name w:val="Underlined"/>
    <w:basedOn w:val="DefaultParagraphFont"/>
    <w:rsid w:val="00A1118B"/>
    <w:rPr>
      <w:u w:val="single"/>
    </w:rPr>
  </w:style>
  <w:style w:type="paragraph" w:customStyle="1" w:styleId="TableBodyTextRight">
    <w:name w:val="Table Body Text Right"/>
    <w:basedOn w:val="TableBodyText"/>
    <w:rsid w:val="00A111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18B"/>
    <w:rPr>
      <w:sz w:val="18"/>
    </w:rPr>
  </w:style>
  <w:style w:type="paragraph" w:customStyle="1" w:styleId="BodySmallRight">
    <w:name w:val="Body Small Right"/>
    <w:basedOn w:val="BodyTextRight"/>
    <w:rsid w:val="00A1118B"/>
    <w:rPr>
      <w:sz w:val="18"/>
      <w:szCs w:val="18"/>
    </w:rPr>
  </w:style>
  <w:style w:type="paragraph" w:customStyle="1" w:styleId="MarginEdition">
    <w:name w:val="Margin Edition"/>
    <w:basedOn w:val="MarginNote"/>
    <w:rsid w:val="00A111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18B"/>
    <w:rPr>
      <w:sz w:val="2"/>
      <w:szCs w:val="2"/>
    </w:rPr>
  </w:style>
  <w:style w:type="character" w:customStyle="1" w:styleId="Small">
    <w:name w:val="Small"/>
    <w:basedOn w:val="DefaultParagraphFont"/>
    <w:rsid w:val="00A1118B"/>
    <w:rPr>
      <w:sz w:val="16"/>
    </w:rPr>
  </w:style>
  <w:style w:type="paragraph" w:customStyle="1" w:styleId="WideTable">
    <w:name w:val="Wide Table"/>
    <w:basedOn w:val="Normal"/>
    <w:rsid w:val="00A111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18B"/>
  </w:style>
  <w:style w:type="paragraph" w:styleId="Quote">
    <w:name w:val="Quote"/>
    <w:basedOn w:val="Heading1"/>
    <w:link w:val="QuoteChar"/>
    <w:qFormat/>
    <w:rsid w:val="00A111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1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18B"/>
    <w:pPr>
      <w:pageBreakBefore/>
    </w:pPr>
  </w:style>
  <w:style w:type="paragraph" w:customStyle="1" w:styleId="Border">
    <w:name w:val="Border"/>
    <w:basedOn w:val="Normal"/>
    <w:qFormat/>
    <w:rsid w:val="00A111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1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1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1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1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1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1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18B"/>
    <w:rPr>
      <w:u w:val="single"/>
    </w:rPr>
  </w:style>
  <w:style w:type="character" w:customStyle="1" w:styleId="BoldandItalics">
    <w:name w:val="Bold and Italics"/>
    <w:qFormat/>
    <w:rsid w:val="00A1118B"/>
    <w:rPr>
      <w:b/>
      <w:i/>
      <w:u w:val="none"/>
    </w:rPr>
  </w:style>
  <w:style w:type="paragraph" w:styleId="BalloonText">
    <w:name w:val="Balloon Text"/>
    <w:basedOn w:val="Normal"/>
    <w:link w:val="BalloonTextChar"/>
    <w:rsid w:val="00A11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1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1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1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1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1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18B"/>
    <w:pPr>
      <w:spacing w:before="0" w:after="0"/>
    </w:pPr>
  </w:style>
  <w:style w:type="paragraph" w:customStyle="1" w:styleId="BodyTextBold">
    <w:name w:val="Body Text Bold"/>
    <w:basedOn w:val="BodyText"/>
    <w:qFormat/>
    <w:rsid w:val="00A1118B"/>
    <w:rPr>
      <w:b/>
    </w:rPr>
  </w:style>
  <w:style w:type="character" w:styleId="Hyperlink">
    <w:name w:val="Hyperlink"/>
    <w:basedOn w:val="DefaultParagraphFont"/>
    <w:uiPriority w:val="99"/>
    <w:unhideWhenUsed/>
    <w:rsid w:val="003E65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4714</Characters>
  <Application>Microsoft Office Word</Application>
  <DocSecurity>0</DocSecurity>
  <Lines>181</Lines>
  <Paragraphs>117</Paragraphs>
  <ScaleCrop>false</ScaleCrop>
  <Company>Author-it Software Corporation Ltd.</Company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FNSACC303 Perform financial calculations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2025-03-02T02:29:00Z</dcterms:created>
  <dcterms:modified xsi:type="dcterms:W3CDTF">2025-03-02T02:29:00Z</dcterms:modified>
</cp:coreProperties>
</file>