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C86" w:rsidP="00277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FNS80120 Graduate Diploma of Anti-Money Laundering and</w:t>
      </w:r>
      <w:r>
        <w:t xml:space="preserve"> Counter Terrorism Financing</w:t>
      </w:r>
      <w:r>
        <w:fldChar w:fldCharType="end"/>
      </w:r>
    </w:p>
    <w:p w:rsidR="00277C86" w:rsidP="00277C86">
      <w:pPr>
        <w:pStyle w:val="Version"/>
        <w:sectPr w:rsidSect="00B15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5521" w:rsidP="00B15521">
      <w:pPr>
        <w:pStyle w:val="SuperHeading"/>
      </w:pPr>
      <w:r w:rsidRPr="00B15521">
        <w:t>FNS80120 Graduate Diploma of Anti-Money Laundering and Counter Terrorism Financing</w:t>
      </w:r>
    </w:p>
    <w:p w:rsidR="00000000" w:rsidRPr="00B15521" w:rsidP="00B15521">
      <w:pPr>
        <w:pStyle w:val="Heading1"/>
      </w:pPr>
      <w:bookmarkStart w:id="1" w:name="O_1090704"/>
      <w:bookmarkEnd w:id="1"/>
      <w:r w:rsidRPr="00B15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5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521" w:rsidP="00B15521">
            <w:pPr>
              <w:pStyle w:val="BodyText"/>
            </w:pPr>
            <w:r w:rsidRPr="00B155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521">
            <w:pPr>
              <w:pStyle w:val="BodyText"/>
              <w:rPr>
                <w:lang w:val="en-NZ"/>
              </w:rPr>
            </w:pPr>
            <w:r w:rsidRPr="00B15521">
              <w:rPr>
                <w:rStyle w:val="SpecialBold"/>
              </w:rPr>
              <w:t>Comments</w:t>
            </w:r>
          </w:p>
        </w:tc>
      </w:tr>
      <w:tr w:rsidTr="00B15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521">
            <w:pPr>
              <w:pStyle w:val="BodyText"/>
              <w:rPr>
                <w:lang w:val="en-NZ"/>
              </w:rPr>
            </w:pPr>
            <w:r w:rsidRPr="00B155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521" w:rsidP="00B15521">
            <w:pPr>
              <w:pStyle w:val="BodyText"/>
            </w:pPr>
            <w:r w:rsidRPr="00B15521">
              <w:t>This version first released with FNS Financial Services Training Package Version 4.0.</w:t>
            </w:r>
          </w:p>
        </w:tc>
      </w:tr>
    </w:tbl>
    <w:p w:rsidR="00000000" w:rsidRPr="00B15521" w:rsidP="00B15521">
      <w:pPr>
        <w:pStyle w:val="BodyText"/>
      </w:pPr>
    </w:p>
    <w:p w:rsidR="00000000" w:rsidRPr="00B15521" w:rsidP="00B15521">
      <w:pPr>
        <w:pStyle w:val="AllowPageBreak"/>
      </w:pPr>
    </w:p>
    <w:p w:rsidR="00000000" w:rsidRPr="00B15521" w:rsidP="00B15521">
      <w:pPr>
        <w:pStyle w:val="Heading1"/>
      </w:pPr>
      <w:bookmarkStart w:id="2" w:name="O_1090705"/>
      <w:bookmarkEnd w:id="2"/>
      <w:r w:rsidRPr="00B15521">
        <w:t>Qualification Description</w:t>
      </w:r>
    </w:p>
    <w:p w:rsidR="00000000" w:rsidRPr="00B15521" w:rsidP="00277C86">
      <w:pPr>
        <w:pStyle w:val="BodyText"/>
      </w:pPr>
      <w:r w:rsidRPr="00B15521">
        <w:t xml:space="preserve">This qualification reflects the role of individuals who apply advanced knowledge and skills in an anti-money laundering and counter terrorism financing compliance and management role. </w:t>
      </w:r>
    </w:p>
    <w:p w:rsidR="00000000" w:rsidRPr="00B15521" w:rsidP="00277C86">
      <w:pPr>
        <w:pStyle w:val="BodyText"/>
      </w:pPr>
      <w:r w:rsidRPr="00B15521">
        <w:t>Individuals at this level make high</w:t>
      </w:r>
      <w:r w:rsidRPr="00B15521">
        <w:t xml:space="preserve"> level autonomous decisions and use initiative and judgement to plan and implement a range of anti-money laundering and counter terrorism financing management functions in varied contexts. </w:t>
      </w:r>
    </w:p>
    <w:p w:rsidR="00000000" w:rsidRPr="00B15521" w:rsidP="00277C86">
      <w:pPr>
        <w:pStyle w:val="BodyText"/>
      </w:pPr>
      <w:r w:rsidRPr="00B15521">
        <w:t>They have full responsibility and accountability for personal out</w:t>
      </w:r>
      <w:r w:rsidRPr="00B15521">
        <w:t>puts and for the work or function of others.</w:t>
      </w:r>
    </w:p>
    <w:p w:rsidR="00000000" w:rsidRPr="00B15521" w:rsidP="00277C86">
      <w:pPr>
        <w:pStyle w:val="BodyText"/>
      </w:pPr>
      <w:r w:rsidRPr="00B15521">
        <w:t>They use cognitive and creative skills to review, critically analyse, consolidate and synthesise knowledge, in order to generate ideas and provide solutions to complex problems. They use communication skills to</w:t>
      </w:r>
      <w:r w:rsidRPr="00B15521">
        <w:t xml:space="preserve"> demonstrate their understanding of theoretical concepts and to transfer knowledge and ideas to others.</w:t>
      </w:r>
    </w:p>
    <w:p w:rsidR="00000000" w:rsidRPr="00B15521" w:rsidP="00B15521">
      <w:pPr>
        <w:pStyle w:val="BodyTextBold"/>
      </w:pPr>
      <w:r w:rsidRPr="00B15521">
        <w:t>Licensing/Regulatory Information</w:t>
      </w:r>
    </w:p>
    <w:p w:rsidR="00000000" w:rsidRPr="00B15521" w:rsidP="00277C86">
      <w:pPr>
        <w:pStyle w:val="BodyText"/>
      </w:pPr>
      <w:r w:rsidRPr="00B15521">
        <w:t xml:space="preserve">No licensing, legislative or certification requirements apply to this qualification at the time of publication. </w:t>
      </w:r>
    </w:p>
    <w:p w:rsidR="00000000" w:rsidRPr="00B15521" w:rsidP="00B15521">
      <w:pPr>
        <w:pStyle w:val="Heading1"/>
      </w:pPr>
      <w:bookmarkStart w:id="3" w:name="O_1090706"/>
      <w:bookmarkEnd w:id="3"/>
      <w:r w:rsidRPr="00B15521">
        <w:t>Entry Requirements</w:t>
      </w:r>
    </w:p>
    <w:p w:rsidR="00000000" w:rsidRPr="00B15521" w:rsidP="00277C86">
      <w:pPr>
        <w:pStyle w:val="BodyText"/>
      </w:pPr>
      <w:r w:rsidRPr="00B15521">
        <w:t>Entry to this qualification is limited to those individuals who:</w:t>
      </w:r>
    </w:p>
    <w:p w:rsidR="00000000" w:rsidRPr="00B15521" w:rsidP="00B15521">
      <w:pPr>
        <w:pStyle w:val="ListBullet"/>
      </w:pPr>
      <w:r w:rsidRPr="00B15521">
        <w:t>have completed a Diploma or Advanced Diploma qualification in related field of study and three years equivalent full-time workplace experience at a banki</w:t>
      </w:r>
      <w:r w:rsidRPr="00B15521">
        <w:t>ng or financial institution with exposure to transaction processes, controls, and/or client onboarding</w:t>
      </w:r>
    </w:p>
    <w:p w:rsidR="00000000" w:rsidRPr="00B15521" w:rsidP="00277C86">
      <w:pPr>
        <w:pStyle w:val="Heading3"/>
      </w:pPr>
      <w:r w:rsidRPr="00B15521">
        <w:t>OR</w:t>
      </w:r>
    </w:p>
    <w:p w:rsidR="00000000" w:rsidRPr="00B15521" w:rsidP="00B15521">
      <w:pPr>
        <w:pStyle w:val="ListBullet"/>
      </w:pPr>
      <w:r w:rsidRPr="00B15521">
        <w:t>have completed a Bachelor degree in related fields of study or FNS80020 Graduate Certificate in Anti-Money Laundering and Counter Terrorism Financing</w:t>
      </w:r>
      <w:r w:rsidRPr="00B15521">
        <w:t>, and two years equivalent full-time relevant workplace experience at a banking or financial institution with exposure to transaction processes, controls, and/or client onboarding</w:t>
      </w:r>
    </w:p>
    <w:p w:rsidR="00000000" w:rsidRPr="00B15521" w:rsidP="00277C86">
      <w:pPr>
        <w:pStyle w:val="Heading3"/>
      </w:pPr>
      <w:r w:rsidRPr="00B15521">
        <w:t>OR</w:t>
      </w:r>
    </w:p>
    <w:p w:rsidR="00000000" w:rsidRPr="00B15521" w:rsidP="00B15521">
      <w:pPr>
        <w:pStyle w:val="ListBullet"/>
      </w:pPr>
      <w:r w:rsidRPr="00B15521">
        <w:t xml:space="preserve">have five years equivalent full-time relevant workplace experience at a </w:t>
      </w:r>
      <w:r w:rsidRPr="00B15521">
        <w:t>banking or financial institution with exposure to transaction processes, controls, and/or client onboarding at a significant level of project or program leadership and management responsibility and/or complexity in an enterprise.</w:t>
      </w:r>
    </w:p>
    <w:p w:rsidR="00000000" w:rsidRPr="00B15521" w:rsidP="00B15521">
      <w:pPr>
        <w:pStyle w:val="AllowPageBreak"/>
      </w:pPr>
    </w:p>
    <w:p w:rsidR="00000000" w:rsidRPr="00B15521" w:rsidP="00B15521">
      <w:pPr>
        <w:pStyle w:val="Heading1"/>
      </w:pPr>
      <w:bookmarkStart w:id="4" w:name="O_1090707"/>
      <w:bookmarkEnd w:id="4"/>
      <w:r w:rsidRPr="00B15521">
        <w:t>Packagi</w:t>
      </w:r>
      <w:r w:rsidRPr="00B15521">
        <w:t>ng Rules</w:t>
      </w:r>
    </w:p>
    <w:p w:rsidR="00000000" w:rsidRPr="00B15521" w:rsidP="00B15521">
      <w:pPr>
        <w:pStyle w:val="Heading4"/>
      </w:pPr>
      <w:r w:rsidRPr="00B15521">
        <w:t>Total number of units = 8</w:t>
      </w:r>
    </w:p>
    <w:p w:rsidR="00000000" w:rsidRPr="00B15521" w:rsidP="00277C86">
      <w:pPr>
        <w:pStyle w:val="List"/>
      </w:pPr>
      <w:r w:rsidRPr="00B15521">
        <w:rPr>
          <w:rStyle w:val="SpecialBold"/>
        </w:rPr>
        <w:t>6 core units</w:t>
      </w:r>
      <w:r w:rsidRPr="00B15521">
        <w:t xml:space="preserve"> plus</w:t>
      </w:r>
    </w:p>
    <w:p w:rsidR="00000000" w:rsidRPr="00B15521" w:rsidP="00277C86">
      <w:pPr>
        <w:pStyle w:val="List"/>
      </w:pPr>
      <w:r w:rsidRPr="00B15521">
        <w:rPr>
          <w:rStyle w:val="SpecialBold"/>
        </w:rPr>
        <w:t>2 elective units</w:t>
      </w:r>
      <w:r w:rsidRPr="00B15521">
        <w:t xml:space="preserve"> of which:</w:t>
      </w:r>
    </w:p>
    <w:p w:rsidR="00000000" w:rsidRPr="00B15521" w:rsidP="00B15521">
      <w:pPr>
        <w:pStyle w:val="ListBullet"/>
      </w:pPr>
      <w:r w:rsidRPr="00B15521">
        <w:t xml:space="preserve">1 unit must be selected from the electives listed below, </w:t>
      </w:r>
    </w:p>
    <w:p w:rsidR="00000000" w:rsidRPr="00B15521" w:rsidP="00B15521">
      <w:pPr>
        <w:pStyle w:val="ListBullet"/>
      </w:pPr>
      <w:r w:rsidRPr="00B15521">
        <w:t xml:space="preserve">1 unit may be selected from the remaining listed electives or from a Graduate Certificate or Graduate Diploma in any </w:t>
      </w:r>
      <w:r w:rsidRPr="00B15521">
        <w:t>currently endorsed training package or accredited Course.</w:t>
      </w:r>
    </w:p>
    <w:p w:rsidR="00000000" w:rsidRPr="00B15521" w:rsidP="00B15521">
      <w:pPr>
        <w:pStyle w:val="BodyText"/>
      </w:pPr>
    </w:p>
    <w:p w:rsidR="00000000" w:rsidRPr="00B15521" w:rsidP="00277C86">
      <w:pPr>
        <w:pStyle w:val="BodyText"/>
      </w:pPr>
      <w:r w:rsidRPr="00B15521">
        <w:t xml:space="preserve">Elective units must be relevant to the work environment and the qualification, maintain the overall integrity of the AQF alignment and contribute to a valid vocational outcome. </w:t>
      </w:r>
    </w:p>
    <w:p w:rsidR="00000000" w:rsidRPr="00B15521" w:rsidP="00B15521">
      <w:pPr>
        <w:pStyle w:val="Heading4"/>
      </w:pPr>
      <w:r w:rsidRPr="00B15521">
        <w:t>Core Units</w:t>
      </w:r>
    </w:p>
    <w:p w:rsidR="00000000" w:rsidRPr="00B15521" w:rsidP="00277C86">
      <w:pPr>
        <w:pStyle w:val="BodyText"/>
      </w:pPr>
      <w:r w:rsidRPr="00B15521">
        <w:t>FNSAML8</w:t>
      </w:r>
      <w:r w:rsidRPr="00B15521">
        <w:t>11 Design anti-money laundering and counter terrorism financing programs</w:t>
      </w:r>
    </w:p>
    <w:p w:rsidR="00000000" w:rsidRPr="00B15521" w:rsidP="00277C86">
      <w:pPr>
        <w:pStyle w:val="BodyText"/>
      </w:pPr>
      <w:r w:rsidRPr="00B15521">
        <w:t>FNSAML812 Design and assess controls to monitor money-laundering and terrorism financing risk</w:t>
      </w:r>
    </w:p>
    <w:p w:rsidR="00000000" w:rsidRPr="00B15521" w:rsidP="00277C86">
      <w:pPr>
        <w:pStyle w:val="BodyText"/>
      </w:pPr>
      <w:r w:rsidRPr="00B15521">
        <w:t>FNSAML813 Design and monitor reporting systems for suspicious transactions</w:t>
      </w:r>
    </w:p>
    <w:p w:rsidR="00000000" w:rsidRPr="00B15521" w:rsidP="00277C86">
      <w:pPr>
        <w:pStyle w:val="BodyText"/>
      </w:pPr>
      <w:r w:rsidRPr="00B15521">
        <w:t xml:space="preserve">FNSAML814 Design customer due diligence policies and procedures </w:t>
      </w:r>
    </w:p>
    <w:p w:rsidR="00000000" w:rsidRPr="00B15521" w:rsidP="00277C86">
      <w:pPr>
        <w:pStyle w:val="BodyText"/>
      </w:pPr>
      <w:r w:rsidRPr="00B15521">
        <w:t xml:space="preserve">FNSAML815 Manage assessment of organisational vulnerability to money laundering and terrorism financing </w:t>
      </w:r>
    </w:p>
    <w:p w:rsidR="00000000" w:rsidRPr="00B15521" w:rsidP="00277C86">
      <w:pPr>
        <w:pStyle w:val="BodyText"/>
      </w:pPr>
      <w:r w:rsidRPr="00B15521">
        <w:t>FNSAML816 Implement anti-money laundering and counter terrorism financing programs</w:t>
      </w:r>
    </w:p>
    <w:p w:rsidR="00000000" w:rsidRPr="00B15521" w:rsidP="00B15521">
      <w:pPr>
        <w:pStyle w:val="Heading4"/>
      </w:pPr>
      <w:r w:rsidRPr="00B15521">
        <w:t>El</w:t>
      </w:r>
      <w:r w:rsidRPr="00B15521">
        <w:t>ective Units</w:t>
      </w:r>
    </w:p>
    <w:p w:rsidR="00000000" w:rsidRPr="00B15521" w:rsidP="00277C86">
      <w:pPr>
        <w:pStyle w:val="List"/>
      </w:pPr>
      <w:r w:rsidRPr="00B15521">
        <w:t>BSBMGT802 Lead design and review of enterprise systems</w:t>
      </w:r>
    </w:p>
    <w:p w:rsidR="00000000" w:rsidRPr="00B15521" w:rsidP="00277C86">
      <w:pPr>
        <w:pStyle w:val="List"/>
      </w:pPr>
      <w:r w:rsidRPr="00B15521">
        <w:t>BSBPMG803 Manage and review portfolio performance</w:t>
      </w:r>
    </w:p>
    <w:p w:rsidR="00000000" w:rsidRPr="00B15521" w:rsidP="00277C86">
      <w:pPr>
        <w:pStyle w:val="List"/>
      </w:pPr>
      <w:r w:rsidRPr="00B15521">
        <w:t>BSBPMG805 Lead the portfolio</w:t>
      </w:r>
    </w:p>
    <w:p w:rsidR="00000000" w:rsidRPr="00B15521" w:rsidP="00277C86">
      <w:pPr>
        <w:pStyle w:val="List"/>
      </w:pPr>
      <w:r w:rsidRPr="00B15521">
        <w:t>BSBPMG806 Manage portfolio communications and change</w:t>
      </w:r>
    </w:p>
    <w:p w:rsidR="00000000" w:rsidRPr="00B15521" w:rsidP="00277C86">
      <w:pPr>
        <w:pStyle w:val="List"/>
      </w:pPr>
      <w:r w:rsidRPr="00B15521">
        <w:t xml:space="preserve">BSBPMG808 Manage portfolio risk </w:t>
      </w:r>
    </w:p>
    <w:p w:rsidR="00000000" w:rsidRPr="00B15521" w:rsidP="00277C86">
      <w:pPr>
        <w:pStyle w:val="List"/>
      </w:pPr>
      <w:r w:rsidRPr="00B15521">
        <w:t>FNSINC811 Lead complian</w:t>
      </w:r>
      <w:r w:rsidRPr="00B15521">
        <w:t>ce with financial services legislation and industry codes of practice</w:t>
      </w:r>
    </w:p>
    <w:p w:rsidR="00000000" w:rsidRPr="00B15521" w:rsidP="00277C86">
      <w:pPr>
        <w:pStyle w:val="List"/>
      </w:pPr>
      <w:r w:rsidRPr="00B15521">
        <w:t>FNSINC802 Develop and build effective relationships with regulators and industry bodies</w:t>
      </w:r>
    </w:p>
    <w:p w:rsidR="00000000" w:rsidRPr="00B15521" w:rsidP="00B15521">
      <w:pPr>
        <w:pStyle w:val="AllowPageBreak"/>
      </w:pPr>
    </w:p>
    <w:p w:rsidR="00000000" w:rsidRPr="00B15521" w:rsidP="00B15521">
      <w:pPr>
        <w:pStyle w:val="Heading1"/>
      </w:pPr>
      <w:bookmarkStart w:id="5" w:name="O_1090708"/>
      <w:bookmarkEnd w:id="5"/>
      <w:r w:rsidRPr="00B15521">
        <w:t>Qualification Mapping Information</w:t>
      </w:r>
    </w:p>
    <w:p w:rsidR="00000000" w:rsidRPr="00B15521" w:rsidP="00277C86">
      <w:pPr>
        <w:pStyle w:val="BodyText"/>
      </w:pPr>
      <w:r w:rsidRPr="00B15521">
        <w:t>Supersedes and is equivalent to FNS80115 Grad</w:t>
      </w:r>
      <w:r w:rsidRPr="00B15521">
        <w:t>uate Diploma of Anti-Money Laundering and Counter Terrorism Financing.</w:t>
      </w:r>
    </w:p>
    <w:p w:rsidR="00000000" w:rsidRPr="00B15521" w:rsidP="00B15521">
      <w:pPr>
        <w:pStyle w:val="Heading1"/>
      </w:pPr>
      <w:bookmarkStart w:id="6" w:name="O_1090709"/>
      <w:bookmarkEnd w:id="6"/>
      <w:r w:rsidRPr="00B15521">
        <w:t>Links</w:t>
      </w:r>
    </w:p>
    <w:p w:rsidR="00000000" w:rsidRPr="00B15521" w:rsidP="00277C86">
      <w:pPr>
        <w:pStyle w:val="BodyText"/>
      </w:pPr>
      <w:r w:rsidRPr="00B155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3F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5521" w:rsidP="00B15521"/>
    <w:sectPr w:rsidSect="00B155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21" w:rsidRPr="00277C86" w:rsidP="00277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86" w:rsidP="00B15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C86" w:rsidP="00B15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C86" w:rsidP="00B15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521" w:rsidRPr="00277C86" w:rsidP="00277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86" w:rsidRPr="002D2AF8" w:rsidP="00B15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FNS80120 Graduate Diploma of Anti-Money Laundering and Counter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77C86" w:rsidP="00B15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23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5036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521"/>
  </w:style>
  <w:style w:type="character" w:customStyle="1" w:styleId="Heading1Char">
    <w:name w:val="Heading 1 Char"/>
    <w:basedOn w:val="DefaultParagraphFont"/>
    <w:link w:val="Heading1"/>
    <w:rsid w:val="00B15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52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15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5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521"/>
    <w:rPr>
      <w:b/>
      <w:spacing w:val="0"/>
    </w:rPr>
  </w:style>
  <w:style w:type="paragraph" w:customStyle="1" w:styleId="SuperHeading">
    <w:name w:val="SuperHeading"/>
    <w:basedOn w:val="Normal"/>
    <w:rsid w:val="00B15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5521"/>
    <w:rPr>
      <w:b/>
    </w:rPr>
  </w:style>
  <w:style w:type="character" w:customStyle="1" w:styleId="Heading2Char">
    <w:name w:val="Heading 2 Char"/>
    <w:basedOn w:val="DefaultParagraphFont"/>
    <w:link w:val="Heading2"/>
    <w:rsid w:val="00B15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521"/>
    <w:rPr>
      <w:i/>
    </w:rPr>
  </w:style>
  <w:style w:type="paragraph" w:styleId="Caption">
    <w:name w:val="caption"/>
    <w:basedOn w:val="BodyText"/>
    <w:next w:val="Normal"/>
    <w:qFormat/>
    <w:rsid w:val="00B15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521"/>
  </w:style>
  <w:style w:type="paragraph" w:styleId="TableofFigures">
    <w:name w:val="table of figures"/>
    <w:basedOn w:val="Normal"/>
    <w:next w:val="Normal"/>
    <w:semiHidden/>
    <w:rsid w:val="00B15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5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5521"/>
    <w:rPr>
      <w:rFonts w:ascii="Wingdings" w:hAnsi="Wingdings"/>
    </w:rPr>
  </w:style>
  <w:style w:type="paragraph" w:customStyle="1" w:styleId="TableHeading">
    <w:name w:val="Table Heading"/>
    <w:basedOn w:val="HeadingBase"/>
    <w:rsid w:val="00B15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521"/>
    <w:rPr>
      <w:color w:val="0033CC"/>
      <w:u w:val="none"/>
    </w:rPr>
  </w:style>
  <w:style w:type="paragraph" w:customStyle="1" w:styleId="BodyTextRight">
    <w:name w:val="Body Text Right"/>
    <w:basedOn w:val="BodyText"/>
    <w:rsid w:val="00B15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5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521"/>
    <w:rPr>
      <w:sz w:val="32"/>
    </w:rPr>
  </w:style>
  <w:style w:type="paragraph" w:customStyle="1" w:styleId="HeadingProcedure">
    <w:name w:val="Heading Procedure"/>
    <w:basedOn w:val="HeadingBase"/>
    <w:next w:val="Normal"/>
    <w:rsid w:val="00B15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521"/>
    <w:pPr>
      <w:spacing w:before="60" w:after="60"/>
    </w:pPr>
  </w:style>
  <w:style w:type="paragraph" w:styleId="ListContinue">
    <w:name w:val="List Continue"/>
    <w:basedOn w:val="List"/>
    <w:rsid w:val="00B15521"/>
    <w:pPr>
      <w:ind w:firstLine="0"/>
    </w:pPr>
  </w:style>
  <w:style w:type="paragraph" w:customStyle="1" w:styleId="ListNote">
    <w:name w:val="List Note"/>
    <w:basedOn w:val="List"/>
    <w:rsid w:val="00B15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521"/>
    <w:rPr>
      <w:rFonts w:ascii="Courier New" w:hAnsi="Courier New"/>
    </w:rPr>
  </w:style>
  <w:style w:type="paragraph" w:customStyle="1" w:styleId="NoteBullet">
    <w:name w:val="Note Bullet"/>
    <w:basedOn w:val="Note"/>
    <w:rsid w:val="00B15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5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521"/>
    <w:rPr>
      <w:b/>
      <w:smallCaps/>
    </w:rPr>
  </w:style>
  <w:style w:type="paragraph" w:customStyle="1" w:styleId="TableListNumber">
    <w:name w:val="Table List Number"/>
    <w:basedOn w:val="ListNumber"/>
    <w:rsid w:val="00B15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521"/>
    <w:pPr>
      <w:numPr>
        <w:numId w:val="8"/>
      </w:numPr>
    </w:pPr>
  </w:style>
  <w:style w:type="paragraph" w:customStyle="1" w:styleId="ListAlpha2">
    <w:name w:val="List Alpha 2"/>
    <w:basedOn w:val="List2"/>
    <w:rsid w:val="00B15521"/>
    <w:pPr>
      <w:numPr>
        <w:numId w:val="7"/>
      </w:numPr>
    </w:pPr>
  </w:style>
  <w:style w:type="paragraph" w:styleId="List2">
    <w:name w:val="List 2"/>
    <w:basedOn w:val="BodyText"/>
    <w:rsid w:val="00B15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5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521"/>
    <w:pPr>
      <w:numPr>
        <w:numId w:val="3"/>
      </w:numPr>
    </w:pPr>
  </w:style>
  <w:style w:type="paragraph" w:styleId="ListContinue2">
    <w:name w:val="List Continue 2"/>
    <w:basedOn w:val="List2"/>
    <w:rsid w:val="00B15521"/>
    <w:pPr>
      <w:ind w:firstLine="0"/>
    </w:pPr>
  </w:style>
  <w:style w:type="paragraph" w:styleId="ListContinue3">
    <w:name w:val="List Continue 3"/>
    <w:basedOn w:val="List3"/>
    <w:rsid w:val="00B15521"/>
    <w:pPr>
      <w:ind w:left="1021" w:firstLine="0"/>
    </w:pPr>
  </w:style>
  <w:style w:type="paragraph" w:styleId="ListContinue4">
    <w:name w:val="List Continue 4"/>
    <w:basedOn w:val="List4"/>
    <w:rsid w:val="00B15521"/>
    <w:pPr>
      <w:ind w:firstLine="0"/>
    </w:pPr>
  </w:style>
  <w:style w:type="paragraph" w:styleId="ListContinue5">
    <w:name w:val="List Continue 5"/>
    <w:basedOn w:val="List5"/>
    <w:rsid w:val="00B15521"/>
    <w:pPr>
      <w:ind w:firstLine="0"/>
    </w:pPr>
  </w:style>
  <w:style w:type="paragraph" w:styleId="ListNumber3">
    <w:name w:val="List Number 3"/>
    <w:basedOn w:val="List3"/>
    <w:rsid w:val="00B15521"/>
    <w:pPr>
      <w:numPr>
        <w:numId w:val="4"/>
      </w:numPr>
    </w:pPr>
  </w:style>
  <w:style w:type="paragraph" w:styleId="ListNumber4">
    <w:name w:val="List Number 4"/>
    <w:basedOn w:val="List4"/>
    <w:rsid w:val="00B15521"/>
    <w:pPr>
      <w:numPr>
        <w:numId w:val="5"/>
      </w:numPr>
    </w:pPr>
  </w:style>
  <w:style w:type="paragraph" w:styleId="ListNumber5">
    <w:name w:val="List Number 5"/>
    <w:basedOn w:val="List5"/>
    <w:rsid w:val="00B15521"/>
    <w:pPr>
      <w:numPr>
        <w:numId w:val="6"/>
      </w:numPr>
    </w:pPr>
  </w:style>
  <w:style w:type="paragraph" w:styleId="BlockText">
    <w:name w:val="Block Text"/>
    <w:basedOn w:val="Normal"/>
    <w:rsid w:val="00B15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521"/>
    <w:rPr>
      <w:sz w:val="16"/>
      <w:vertAlign w:val="superscript"/>
    </w:rPr>
  </w:style>
  <w:style w:type="character" w:customStyle="1" w:styleId="Symbols">
    <w:name w:val="Symbols"/>
    <w:basedOn w:val="DefaultParagraphFont"/>
    <w:rsid w:val="00B15521"/>
    <w:rPr>
      <w:rFonts w:ascii="Symbol" w:hAnsi="Symbol"/>
    </w:rPr>
  </w:style>
  <w:style w:type="character" w:customStyle="1" w:styleId="MenuOptions">
    <w:name w:val="Menu Options"/>
    <w:basedOn w:val="DefaultParagraphFont"/>
    <w:rsid w:val="00B15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521"/>
    <w:rPr>
      <w:b/>
    </w:rPr>
  </w:style>
  <w:style w:type="character" w:customStyle="1" w:styleId="Underlined">
    <w:name w:val="Underlined"/>
    <w:basedOn w:val="DefaultParagraphFont"/>
    <w:rsid w:val="00B15521"/>
    <w:rPr>
      <w:u w:val="single"/>
    </w:rPr>
  </w:style>
  <w:style w:type="paragraph" w:customStyle="1" w:styleId="TableBodyTextRight">
    <w:name w:val="Table Body Text Right"/>
    <w:basedOn w:val="TableBodyText"/>
    <w:rsid w:val="00B15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521"/>
    <w:rPr>
      <w:sz w:val="18"/>
    </w:rPr>
  </w:style>
  <w:style w:type="paragraph" w:customStyle="1" w:styleId="BodySmallRight">
    <w:name w:val="Body Small Right"/>
    <w:basedOn w:val="BodyTextRight"/>
    <w:rsid w:val="00B15521"/>
    <w:rPr>
      <w:sz w:val="18"/>
      <w:szCs w:val="18"/>
    </w:rPr>
  </w:style>
  <w:style w:type="paragraph" w:customStyle="1" w:styleId="MarginEdition">
    <w:name w:val="Margin Edition"/>
    <w:basedOn w:val="MarginNote"/>
    <w:rsid w:val="00B15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521"/>
    <w:rPr>
      <w:sz w:val="2"/>
      <w:szCs w:val="2"/>
    </w:rPr>
  </w:style>
  <w:style w:type="character" w:customStyle="1" w:styleId="Small">
    <w:name w:val="Small"/>
    <w:basedOn w:val="DefaultParagraphFont"/>
    <w:rsid w:val="00B15521"/>
    <w:rPr>
      <w:sz w:val="16"/>
    </w:rPr>
  </w:style>
  <w:style w:type="paragraph" w:customStyle="1" w:styleId="WideTable">
    <w:name w:val="Wide Table"/>
    <w:basedOn w:val="Normal"/>
    <w:rsid w:val="00B15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521"/>
  </w:style>
  <w:style w:type="paragraph" w:styleId="Quote">
    <w:name w:val="Quote"/>
    <w:basedOn w:val="Heading1"/>
    <w:link w:val="QuoteChar"/>
    <w:qFormat/>
    <w:rsid w:val="00B15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521"/>
    <w:pPr>
      <w:pageBreakBefore/>
    </w:pPr>
  </w:style>
  <w:style w:type="paragraph" w:customStyle="1" w:styleId="Border">
    <w:name w:val="Border"/>
    <w:basedOn w:val="Normal"/>
    <w:qFormat/>
    <w:rsid w:val="00B15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521"/>
    <w:rPr>
      <w:u w:val="single"/>
    </w:rPr>
  </w:style>
  <w:style w:type="character" w:customStyle="1" w:styleId="BoldandItalics">
    <w:name w:val="Bold and Italics"/>
    <w:qFormat/>
    <w:rsid w:val="00B15521"/>
    <w:rPr>
      <w:b/>
      <w:i/>
      <w:u w:val="none"/>
    </w:rPr>
  </w:style>
  <w:style w:type="paragraph" w:styleId="BalloonText">
    <w:name w:val="Balloon Text"/>
    <w:basedOn w:val="Normal"/>
    <w:link w:val="BalloonTextChar"/>
    <w:rsid w:val="00B15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5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7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3624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FNS80120 Graduate Diploma of Anti-Money Laundering and Counter Terrorism Financing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2020-07-01T02:19:40Z</dcterms:created>
  <dcterms:modified xsi:type="dcterms:W3CDTF">2020-06-30T12:48:00Z</dcterms:modified>
</cp:coreProperties>
</file>