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F7C" w:rsidP="005F1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FNS60815 Advanced Diploma of Integrated Risk Management</w:t>
      </w:r>
      <w:r>
        <w:fldChar w:fldCharType="end"/>
      </w:r>
    </w:p>
    <w:p w:rsidR="005F1F7C" w:rsidP="005F1F7C">
      <w:pPr>
        <w:pStyle w:val="Version"/>
        <w:sectPr w:rsidSect="003A0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A074C" w:rsidP="003A074C">
      <w:pPr>
        <w:pStyle w:val="SuperHeading"/>
      </w:pPr>
      <w:r w:rsidRPr="003A074C">
        <w:t>FNS60815 Advanced Diploma of Integrated Risk Management</w:t>
      </w:r>
    </w:p>
    <w:p w:rsidR="00000000" w:rsidRPr="003A074C" w:rsidP="003A074C">
      <w:pPr>
        <w:pStyle w:val="Heading1"/>
      </w:pPr>
      <w:bookmarkStart w:id="1" w:name="O_976095"/>
      <w:bookmarkEnd w:id="1"/>
      <w:r w:rsidRPr="003A07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F1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4C" w:rsidP="003A074C">
            <w:pPr>
              <w:pStyle w:val="BodyText"/>
            </w:pPr>
            <w:r w:rsidRPr="003A07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4C">
            <w:pPr>
              <w:pStyle w:val="BodyText"/>
              <w:rPr>
                <w:lang w:val="en-NZ"/>
              </w:rPr>
            </w:pPr>
            <w:r w:rsidRPr="003A074C">
              <w:rPr>
                <w:rStyle w:val="SpecialBold"/>
              </w:rPr>
              <w:t>Comments</w:t>
            </w:r>
          </w:p>
        </w:tc>
      </w:tr>
      <w:tr w:rsidTr="005F1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4C">
            <w:pPr>
              <w:pStyle w:val="BodyText"/>
              <w:rPr>
                <w:lang w:val="en-NZ"/>
              </w:rPr>
            </w:pPr>
            <w:r w:rsidRPr="003A074C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4C" w:rsidP="003A074C">
            <w:pPr>
              <w:pStyle w:val="BodyText"/>
            </w:pPr>
            <w:r w:rsidRPr="003A074C">
              <w:t>This version released with FNS Financial Services Training Package version 3.0.</w:t>
            </w:r>
          </w:p>
          <w:p w:rsidR="00000000" w:rsidRPr="003A074C" w:rsidP="003A074C">
            <w:pPr>
              <w:pStyle w:val="BodyText"/>
            </w:pPr>
          </w:p>
          <w:p w:rsidR="00000000" w:rsidP="003A074C">
            <w:pPr>
              <w:pStyle w:val="BodyText"/>
              <w:rPr>
                <w:lang w:val="en-NZ"/>
              </w:rPr>
            </w:pPr>
            <w:r w:rsidRPr="003A074C">
              <w:t>Release 3 created to update elective unit list</w:t>
            </w:r>
          </w:p>
        </w:tc>
      </w:tr>
      <w:tr w:rsidTr="005F1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4C">
            <w:pPr>
              <w:pStyle w:val="BodyText"/>
              <w:rPr>
                <w:lang w:val="en-NZ"/>
              </w:rPr>
            </w:pPr>
            <w:r w:rsidRPr="003A074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4C" w:rsidP="003A074C">
            <w:pPr>
              <w:pStyle w:val="BodyText"/>
            </w:pPr>
            <w:r w:rsidRPr="003A074C">
              <w:t>This version released with FNS Financial Services Tr</w:t>
            </w:r>
            <w:r w:rsidRPr="003A074C">
              <w:t>aining Package version 1.1</w:t>
            </w:r>
          </w:p>
          <w:p w:rsidR="00000000" w:rsidP="003A074C">
            <w:pPr>
              <w:pStyle w:val="BodyText"/>
              <w:rPr>
                <w:lang w:val="en-NZ"/>
              </w:rPr>
            </w:pPr>
            <w:r w:rsidRPr="003A074C">
              <w:t>Release 2 created to correct typographical error</w:t>
            </w:r>
          </w:p>
        </w:tc>
      </w:tr>
      <w:tr w:rsidTr="005F1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4C">
            <w:pPr>
              <w:pStyle w:val="BodyText"/>
              <w:rPr>
                <w:lang w:val="en-NZ"/>
              </w:rPr>
            </w:pPr>
            <w:r w:rsidRPr="003A07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4C" w:rsidP="003A074C">
            <w:pPr>
              <w:pStyle w:val="BodyText"/>
            </w:pPr>
            <w:r w:rsidRPr="003A074C">
              <w:t>This qualification first released with FNS Financial Services Training Package version 1.0.</w:t>
            </w:r>
          </w:p>
        </w:tc>
      </w:tr>
    </w:tbl>
    <w:p w:rsidR="00000000" w:rsidRPr="003A074C" w:rsidP="003A074C">
      <w:pPr>
        <w:pStyle w:val="BodyText"/>
      </w:pPr>
    </w:p>
    <w:p w:rsidR="00000000" w:rsidRPr="003A074C" w:rsidP="003A074C">
      <w:pPr>
        <w:pStyle w:val="AllowPageBreak"/>
      </w:pPr>
    </w:p>
    <w:p w:rsidR="00000000" w:rsidRPr="003A074C" w:rsidP="003A074C">
      <w:pPr>
        <w:pStyle w:val="Heading1"/>
      </w:pPr>
      <w:bookmarkStart w:id="2" w:name="O_976094"/>
      <w:bookmarkEnd w:id="2"/>
      <w:r w:rsidRPr="003A074C">
        <w:t>Qualification Description</w:t>
      </w:r>
    </w:p>
    <w:p w:rsidR="00000000" w:rsidRPr="003A074C" w:rsidP="003A074C">
      <w:pPr>
        <w:pStyle w:val="BodyText"/>
      </w:pPr>
      <w:r w:rsidRPr="003A074C">
        <w:t>This qualification provides cross-industry competencies for experienced risk managers and covers risk management activities undertaken by senior personnel to develop innovative strategies for dealing with complex risk management issues.</w:t>
      </w:r>
    </w:p>
    <w:p w:rsidR="00000000" w:rsidRPr="003A074C" w:rsidP="003A074C">
      <w:pPr>
        <w:pStyle w:val="BodyText"/>
      </w:pPr>
      <w:r w:rsidRPr="003A074C">
        <w:t>At this level indiv</w:t>
      </w:r>
      <w:r w:rsidRPr="003A074C">
        <w:t>iduals are expected to apply specialist skills and knowledge in a range of situations to manage complex operational and strategic risk situations and issues. They work across a broad range of technical or management functions with accountability for person</w:t>
      </w:r>
      <w:r w:rsidRPr="003A074C">
        <w:t>al outputs and for team outcomes.</w:t>
      </w:r>
    </w:p>
    <w:p w:rsidR="00000000" w:rsidRPr="003A074C" w:rsidP="003A074C">
      <w:pPr>
        <w:pStyle w:val="BodyText"/>
      </w:pPr>
    </w:p>
    <w:p w:rsidR="00000000" w:rsidRPr="003A074C" w:rsidP="003A074C">
      <w:pPr>
        <w:pStyle w:val="BodyText"/>
      </w:pPr>
      <w:r w:rsidRPr="003A074C">
        <w:rPr>
          <w:rStyle w:val="Emphasis"/>
        </w:rPr>
        <w:t xml:space="preserve">Licensing/Regulatory Information </w:t>
      </w:r>
    </w:p>
    <w:p w:rsidR="005F1F7C" w:rsidP="003A074C">
      <w:pPr>
        <w:pStyle w:val="BodyText"/>
      </w:pPr>
      <w:r w:rsidRPr="003A074C">
        <w:t>No licensing or certification requirements apply to this qualification at the time of publication. However, some units will specify relevant licensing, legislative and/or regulatory requi</w:t>
      </w:r>
      <w:r w:rsidRPr="003A074C">
        <w:t>rements that impact on the unit. Refer to the FNS Implementation Guide Companion Volume for guidance on requirements.</w:t>
      </w:r>
    </w:p>
    <w:p w:rsidR="005F1F7C" w:rsidP="003A074C">
      <w:pPr>
        <w:pStyle w:val="BodyText"/>
      </w:pPr>
    </w:p>
    <w:p w:rsidR="00000000" w:rsidRPr="003A074C" w:rsidP="003A074C">
      <w:pPr>
        <w:pStyle w:val="Heading1"/>
      </w:pPr>
      <w:bookmarkStart w:id="3" w:name="O_976093"/>
      <w:bookmarkEnd w:id="3"/>
      <w:r w:rsidRPr="003A074C">
        <w:t>Entry Requirements</w:t>
      </w:r>
    </w:p>
    <w:p w:rsidR="005F1F7C" w:rsidP="003A074C">
      <w:pPr>
        <w:pStyle w:val="BodyText"/>
      </w:pPr>
      <w:r w:rsidRPr="003A074C">
        <w:rPr>
          <w:rStyle w:val="Emphasis"/>
        </w:rPr>
        <w:t>Nil.</w:t>
      </w:r>
    </w:p>
    <w:p w:rsidR="005F1F7C" w:rsidP="003A074C">
      <w:pPr>
        <w:pStyle w:val="BodyText"/>
      </w:pPr>
    </w:p>
    <w:p w:rsidR="00000000" w:rsidRPr="003A074C" w:rsidP="003A074C">
      <w:pPr>
        <w:pStyle w:val="Heading1"/>
      </w:pPr>
      <w:bookmarkStart w:id="4" w:name="O_976092"/>
      <w:bookmarkEnd w:id="4"/>
      <w:r w:rsidRPr="003A074C">
        <w:t>Packaging Rules</w:t>
      </w:r>
    </w:p>
    <w:p w:rsidR="00000000" w:rsidRPr="003A074C" w:rsidP="003A074C">
      <w:pPr>
        <w:pStyle w:val="BodyText"/>
      </w:pPr>
      <w:r w:rsidRPr="003A074C">
        <w:rPr>
          <w:rStyle w:val="SpecialBold"/>
        </w:rPr>
        <w:t>Total number of units = 12</w:t>
      </w:r>
    </w:p>
    <w:p w:rsidR="00000000" w:rsidRPr="003A074C" w:rsidP="003A074C">
      <w:pPr>
        <w:pStyle w:val="BodyText"/>
      </w:pPr>
      <w:r w:rsidRPr="003A074C">
        <w:rPr>
          <w:rStyle w:val="SpecialBold"/>
        </w:rPr>
        <w:t>4 core units</w:t>
      </w:r>
      <w:r w:rsidRPr="003A074C">
        <w:t xml:space="preserve"> plus</w:t>
      </w:r>
    </w:p>
    <w:p w:rsidR="00000000" w:rsidRPr="003A074C" w:rsidP="003A074C">
      <w:pPr>
        <w:pStyle w:val="BodyText"/>
      </w:pPr>
      <w:r w:rsidRPr="003A074C">
        <w:rPr>
          <w:rStyle w:val="SpecialBold"/>
        </w:rPr>
        <w:t xml:space="preserve">8 elective </w:t>
      </w:r>
      <w:r w:rsidRPr="003A074C">
        <w:t>units</w:t>
      </w:r>
    </w:p>
    <w:p w:rsidR="00000000" w:rsidRPr="003A074C" w:rsidP="003A074C">
      <w:pPr>
        <w:pStyle w:val="BodyText"/>
      </w:pPr>
    </w:p>
    <w:p w:rsidR="00000000" w:rsidRPr="003A074C" w:rsidP="003A074C">
      <w:pPr>
        <w:pStyle w:val="BodyText"/>
      </w:pPr>
      <w:r w:rsidRPr="003A074C">
        <w:t>The elective units consist of:</w:t>
      </w:r>
    </w:p>
    <w:p w:rsidR="00000000" w:rsidRPr="003A074C" w:rsidP="003A074C">
      <w:pPr>
        <w:pStyle w:val="ListBullet"/>
      </w:pPr>
      <w:r w:rsidRPr="003A074C">
        <w:t>6 from the electives below.</w:t>
      </w:r>
    </w:p>
    <w:p w:rsidR="00000000" w:rsidRPr="003A074C" w:rsidP="003A074C">
      <w:pPr>
        <w:pStyle w:val="BodyText"/>
      </w:pPr>
    </w:p>
    <w:p w:rsidR="00000000" w:rsidRPr="003A074C" w:rsidP="003A074C">
      <w:pPr>
        <w:pStyle w:val="BodyText"/>
      </w:pPr>
      <w:r w:rsidRPr="003A074C">
        <w:t>Of the remaining 2 units:</w:t>
      </w:r>
    </w:p>
    <w:p w:rsidR="00000000" w:rsidRPr="003A074C" w:rsidP="003A074C">
      <w:pPr>
        <w:pStyle w:val="ListBullet"/>
      </w:pPr>
      <w:r w:rsidRPr="003A074C">
        <w:t>up to 2 may be from the electives</w:t>
      </w:r>
    </w:p>
    <w:p w:rsidR="00000000" w:rsidRPr="003A074C" w:rsidP="003A074C">
      <w:pPr>
        <w:pStyle w:val="ListBullet"/>
      </w:pPr>
      <w:r w:rsidRPr="003A074C">
        <w:t>up to 2 may be from a Diploma or Advanced Diploma in any currently endorsed training package or accredited course.</w:t>
      </w:r>
    </w:p>
    <w:p w:rsidR="00000000" w:rsidRPr="003A074C" w:rsidP="003A074C">
      <w:pPr>
        <w:pStyle w:val="BodyText"/>
      </w:pPr>
    </w:p>
    <w:p w:rsidR="00000000" w:rsidRPr="003A074C" w:rsidP="003A074C">
      <w:pPr>
        <w:pStyle w:val="BodyText"/>
      </w:pPr>
      <w:r w:rsidRPr="003A074C">
        <w:t>The elective units chosen must be relevant to the work outcome and meet local industry needs.</w:t>
      </w:r>
    </w:p>
    <w:p w:rsidR="00000000" w:rsidRPr="003A074C" w:rsidP="003A074C">
      <w:pPr>
        <w:pStyle w:val="BodyText"/>
      </w:pPr>
    </w:p>
    <w:p w:rsidR="00000000" w:rsidRPr="003A074C" w:rsidP="003A074C">
      <w:pPr>
        <w:pStyle w:val="BodyText"/>
      </w:pPr>
      <w:r w:rsidRPr="003A074C">
        <w:rPr>
          <w:rStyle w:val="SpecialBold"/>
        </w:rPr>
        <w:t>Core Units</w:t>
      </w:r>
    </w:p>
    <w:p w:rsidR="00000000" w:rsidRPr="003A074C" w:rsidP="003A074C">
      <w:pPr>
        <w:pStyle w:val="BodyText"/>
      </w:pPr>
      <w:r w:rsidRPr="003A074C">
        <w:t>BSBCOM602</w:t>
      </w:r>
      <w:r w:rsidRPr="003A074C">
        <w:tab/>
        <w:t>Develop and create compliance requirements</w:t>
      </w:r>
    </w:p>
    <w:p w:rsidR="00000000" w:rsidRPr="003A074C" w:rsidP="003A074C">
      <w:pPr>
        <w:pStyle w:val="BodyText"/>
      </w:pPr>
      <w:r w:rsidRPr="003A074C">
        <w:t>BSBCOM603</w:t>
      </w:r>
      <w:r w:rsidRPr="003A074C">
        <w:tab/>
        <w:t>Plan and establish compliance management systems</w:t>
      </w:r>
    </w:p>
    <w:p w:rsidR="00000000" w:rsidRPr="003A074C" w:rsidP="003A074C">
      <w:pPr>
        <w:pStyle w:val="BodyText"/>
      </w:pPr>
      <w:r w:rsidRPr="003A074C">
        <w:t>FNSRSK601</w:t>
      </w:r>
      <w:r w:rsidRPr="003A074C">
        <w:tab/>
        <w:t>Develop and implement risk m</w:t>
      </w:r>
      <w:r w:rsidRPr="003A074C">
        <w:t>itigation plan</w:t>
      </w:r>
    </w:p>
    <w:p w:rsidR="00000000" w:rsidRPr="003A074C" w:rsidP="003A074C">
      <w:pPr>
        <w:pStyle w:val="BodyText"/>
      </w:pPr>
      <w:r w:rsidRPr="003A074C">
        <w:t>FNSRSK602</w:t>
      </w:r>
      <w:r w:rsidRPr="003A074C">
        <w:tab/>
        <w:t>Determine and manage risk exposure strategies</w:t>
      </w:r>
    </w:p>
    <w:p w:rsidR="00000000" w:rsidRPr="003A074C" w:rsidP="003A074C">
      <w:pPr>
        <w:pStyle w:val="BodyText"/>
      </w:pPr>
    </w:p>
    <w:p w:rsidR="00000000" w:rsidRPr="003A074C" w:rsidP="003A074C">
      <w:pPr>
        <w:pStyle w:val="BodyText"/>
      </w:pPr>
      <w:r w:rsidRPr="003A074C">
        <w:rPr>
          <w:rStyle w:val="SpecialBold"/>
        </w:rPr>
        <w:t>Elective Units</w:t>
      </w:r>
    </w:p>
    <w:p w:rsidR="00000000" w:rsidRPr="003A074C" w:rsidP="003A074C">
      <w:pPr>
        <w:pStyle w:val="BodyText"/>
      </w:pPr>
      <w:r w:rsidRPr="003A074C">
        <w:rPr>
          <w:rStyle w:val="SpecialBold"/>
        </w:rPr>
        <w:t>Managing financial risk</w:t>
      </w:r>
    </w:p>
    <w:p w:rsidR="00000000" w:rsidRPr="003A074C" w:rsidP="003A074C">
      <w:pPr>
        <w:pStyle w:val="BodyText"/>
      </w:pPr>
      <w:r w:rsidRPr="003A074C">
        <w:t>BSBMGT517</w:t>
      </w:r>
      <w:r w:rsidRPr="003A074C">
        <w:tab/>
        <w:t>Manage operational plan</w:t>
      </w:r>
    </w:p>
    <w:p w:rsidR="00000000" w:rsidRPr="003A074C" w:rsidP="003A074C">
      <w:pPr>
        <w:pStyle w:val="BodyText"/>
      </w:pPr>
      <w:r w:rsidRPr="003A074C">
        <w:t>FNSACC511</w:t>
      </w:r>
      <w:r w:rsidRPr="003A074C">
        <w:tab/>
        <w:t>Provide financial and business performance information</w:t>
      </w:r>
    </w:p>
    <w:p w:rsidR="00000000" w:rsidRPr="003A074C" w:rsidP="003A074C">
      <w:pPr>
        <w:pStyle w:val="BodyText"/>
      </w:pPr>
      <w:r w:rsidRPr="003A074C">
        <w:t>FNSACC609*</w:t>
      </w:r>
      <w:r w:rsidRPr="003A074C">
        <w:tab/>
        <w:t>Evaluate financial risk</w:t>
      </w:r>
    </w:p>
    <w:p w:rsidR="00000000" w:rsidRPr="003A074C" w:rsidP="003A074C">
      <w:pPr>
        <w:pStyle w:val="BodyText"/>
      </w:pPr>
      <w:r w:rsidRPr="003A074C">
        <w:t>FNSORG505</w:t>
      </w:r>
      <w:r w:rsidRPr="003A074C">
        <w:tab/>
        <w:t>P</w:t>
      </w:r>
      <w:r w:rsidRPr="003A074C">
        <w:t>repare financial reports to meet statutory requirements</w:t>
      </w:r>
    </w:p>
    <w:p w:rsidR="00000000" w:rsidRPr="003A074C" w:rsidP="003A074C">
      <w:pPr>
        <w:pStyle w:val="BodyText"/>
      </w:pPr>
      <w:r w:rsidRPr="003A074C">
        <w:t>FNSORG602</w:t>
      </w:r>
      <w:r w:rsidRPr="003A074C">
        <w:tab/>
        <w:t>Develop and manage financial systems</w:t>
      </w:r>
    </w:p>
    <w:p w:rsidR="00000000" w:rsidRPr="003A074C" w:rsidP="003A074C">
      <w:pPr>
        <w:pStyle w:val="BodyText"/>
      </w:pPr>
    </w:p>
    <w:p w:rsidR="00000000" w:rsidRPr="003A074C" w:rsidP="003A074C">
      <w:pPr>
        <w:pStyle w:val="BodyText"/>
      </w:pPr>
      <w:r w:rsidRPr="003A074C">
        <w:rPr>
          <w:rStyle w:val="SpecialBold"/>
        </w:rPr>
        <w:t>Corporate governance</w:t>
      </w:r>
    </w:p>
    <w:p w:rsidR="00000000" w:rsidRPr="003A074C" w:rsidP="003A074C">
      <w:pPr>
        <w:pStyle w:val="BodyText"/>
      </w:pPr>
      <w:r w:rsidRPr="003A074C">
        <w:t>FNSACC606</w:t>
      </w:r>
      <w:r w:rsidRPr="003A074C">
        <w:tab/>
        <w:t>Conduct internal audit</w:t>
      </w:r>
    </w:p>
    <w:p w:rsidR="00000000" w:rsidRPr="003A074C" w:rsidP="003A074C">
      <w:pPr>
        <w:pStyle w:val="BodyText"/>
      </w:pPr>
      <w:r w:rsidRPr="003A074C">
        <w:t>FNSACC624</w:t>
      </w:r>
      <w:r w:rsidRPr="003A074C">
        <w:tab/>
        <w:t>Monitor corporate governance activities</w:t>
      </w:r>
    </w:p>
    <w:p w:rsidR="00000000" w:rsidRPr="003A074C" w:rsidP="003A074C">
      <w:pPr>
        <w:pStyle w:val="BodyText"/>
      </w:pPr>
      <w:r w:rsidRPr="003A074C">
        <w:t>FNSFMK505</w:t>
      </w:r>
      <w:r w:rsidRPr="003A074C">
        <w:tab/>
      </w:r>
      <w:r w:rsidRPr="003A074C">
        <w:t>Comply with financial services legislation and industry codes of practice</w:t>
      </w:r>
    </w:p>
    <w:p w:rsidR="00000000" w:rsidRPr="003A074C" w:rsidP="003A074C">
      <w:pPr>
        <w:pStyle w:val="BodyText"/>
      </w:pPr>
      <w:r w:rsidRPr="003A074C">
        <w:t>FNSPRM601</w:t>
      </w:r>
      <w:r w:rsidRPr="003A074C">
        <w:tab/>
        <w:t>Establish, supervise and monitor practice systems to conform with legislation and regulations</w:t>
      </w:r>
    </w:p>
    <w:p w:rsidR="00000000" w:rsidRPr="003A074C" w:rsidP="003A074C">
      <w:pPr>
        <w:pStyle w:val="BodyText"/>
      </w:pPr>
    </w:p>
    <w:p w:rsidR="00000000" w:rsidRPr="003A074C" w:rsidP="003A074C">
      <w:pPr>
        <w:pStyle w:val="BodyText"/>
      </w:pPr>
      <w:r w:rsidRPr="003A074C">
        <w:rPr>
          <w:rStyle w:val="SpecialBold"/>
        </w:rPr>
        <w:t>Managing compliance</w:t>
      </w:r>
    </w:p>
    <w:p w:rsidR="00000000" w:rsidRPr="003A074C" w:rsidP="003A074C">
      <w:pPr>
        <w:pStyle w:val="BodyText"/>
      </w:pPr>
      <w:r w:rsidRPr="003A074C">
        <w:t>BSBCOM501</w:t>
      </w:r>
      <w:r w:rsidRPr="003A074C">
        <w:tab/>
        <w:t>Identify and interpret compliance requirements</w:t>
      </w:r>
    </w:p>
    <w:p w:rsidR="00000000" w:rsidRPr="003A074C" w:rsidP="003A074C">
      <w:pPr>
        <w:pStyle w:val="BodyText"/>
      </w:pPr>
      <w:r w:rsidRPr="003A074C">
        <w:t>BSBCOM503</w:t>
      </w:r>
      <w:r w:rsidRPr="003A074C">
        <w:tab/>
        <w:t>Develop processes for the management of breaches in compliance requirements</w:t>
      </w:r>
    </w:p>
    <w:p w:rsidR="00000000" w:rsidRPr="003A074C" w:rsidP="003A074C">
      <w:pPr>
        <w:pStyle w:val="BodyText"/>
      </w:pPr>
      <w:r w:rsidRPr="003A074C">
        <w:t>BSBINM501</w:t>
      </w:r>
      <w:r w:rsidRPr="003A074C">
        <w:tab/>
        <w:t>Manage an information or knowledge management system</w:t>
      </w:r>
    </w:p>
    <w:p w:rsidR="00000000" w:rsidRPr="003A074C" w:rsidP="003A074C">
      <w:pPr>
        <w:pStyle w:val="BodyText"/>
      </w:pPr>
      <w:r w:rsidRPr="003A074C">
        <w:t>BSBWHS507</w:t>
      </w:r>
      <w:r w:rsidRPr="003A074C">
        <w:tab/>
        <w:t xml:space="preserve">Contribute to managing WHS information systems </w:t>
      </w:r>
    </w:p>
    <w:p w:rsidR="00000000" w:rsidRPr="003A074C" w:rsidP="003A074C">
      <w:pPr>
        <w:pStyle w:val="BodyText"/>
      </w:pPr>
      <w:r w:rsidRPr="003A074C">
        <w:t>BSBWHS503</w:t>
      </w:r>
      <w:r w:rsidRPr="003A074C">
        <w:tab/>
        <w:t>Contribute to the systematic management</w:t>
      </w:r>
      <w:r w:rsidRPr="003A074C">
        <w:t xml:space="preserve"> of WHS risk </w:t>
      </w:r>
    </w:p>
    <w:p w:rsidR="00000000" w:rsidRPr="003A074C" w:rsidP="003A074C">
      <w:pPr>
        <w:pStyle w:val="BodyText"/>
      </w:pPr>
      <w:r w:rsidRPr="003A074C">
        <w:t>BSBWHS504</w:t>
      </w:r>
      <w:r w:rsidRPr="003A074C">
        <w:tab/>
        <w:t>Manage WHS risks</w:t>
      </w:r>
    </w:p>
    <w:p w:rsidR="00000000" w:rsidRPr="003A074C" w:rsidP="003A074C">
      <w:pPr>
        <w:pStyle w:val="BodyText"/>
      </w:pPr>
      <w:r w:rsidRPr="003A074C">
        <w:t>BSBWHS508</w:t>
      </w:r>
      <w:r w:rsidRPr="003A074C">
        <w:tab/>
        <w:t xml:space="preserve">Manage WHS hazards associated with plant </w:t>
      </w:r>
    </w:p>
    <w:p w:rsidR="00000000" w:rsidRPr="003A074C" w:rsidP="003A074C">
      <w:pPr>
        <w:pStyle w:val="BodyText"/>
      </w:pPr>
      <w:r w:rsidRPr="003A074C">
        <w:t>BSBWHS603</w:t>
      </w:r>
      <w:r w:rsidRPr="003A074C">
        <w:tab/>
        <w:t>Implement WHS risk management</w:t>
      </w:r>
    </w:p>
    <w:p w:rsidR="00000000" w:rsidRPr="003A074C" w:rsidP="003A074C">
      <w:pPr>
        <w:pStyle w:val="BodyText"/>
      </w:pPr>
      <w:r w:rsidRPr="003A074C">
        <w:t>BSBWHS604</w:t>
      </w:r>
      <w:r w:rsidRPr="003A074C">
        <w:tab/>
        <w:t xml:space="preserve">Evaluate the WHS performance of organisations </w:t>
      </w:r>
    </w:p>
    <w:p w:rsidR="00000000" w:rsidRPr="003A074C" w:rsidP="003A074C">
      <w:pPr>
        <w:pStyle w:val="BodyText"/>
      </w:pPr>
      <w:r w:rsidRPr="003A074C">
        <w:t>BSBWHS605</w:t>
      </w:r>
      <w:r w:rsidRPr="003A074C">
        <w:tab/>
        <w:t>Develop, implement and maintain WHS management systems</w:t>
      </w:r>
    </w:p>
    <w:p w:rsidR="00000000" w:rsidRPr="003A074C" w:rsidP="003A074C">
      <w:pPr>
        <w:pStyle w:val="BodyText"/>
      </w:pPr>
      <w:r w:rsidRPr="003A074C">
        <w:t>B</w:t>
      </w:r>
      <w:r w:rsidRPr="003A074C">
        <w:t>SBWHS606</w:t>
      </w:r>
      <w:r w:rsidRPr="003A074C">
        <w:tab/>
        <w:t>Conduct a WHS audit</w:t>
      </w:r>
    </w:p>
    <w:p w:rsidR="00000000" w:rsidRPr="003A074C" w:rsidP="003A074C">
      <w:pPr>
        <w:pStyle w:val="BodyText"/>
      </w:pPr>
      <w:r w:rsidRPr="003A074C">
        <w:t>BSBWHS607</w:t>
      </w:r>
      <w:r w:rsidRPr="003A074C">
        <w:tab/>
        <w:t xml:space="preserve">Apply ergonomics to manage WHS risks </w:t>
      </w:r>
    </w:p>
    <w:p w:rsidR="00000000" w:rsidRPr="003A074C" w:rsidP="003A074C">
      <w:pPr>
        <w:pStyle w:val="BodyText"/>
      </w:pPr>
      <w:r w:rsidRPr="003A074C">
        <w:t>BSBWHS608</w:t>
      </w:r>
      <w:r w:rsidRPr="003A074C">
        <w:tab/>
        <w:t>Assist with applying occupational hygiene to manage WHS risks</w:t>
      </w:r>
    </w:p>
    <w:p w:rsidR="00000000" w:rsidRPr="003A074C" w:rsidP="003A074C">
      <w:pPr>
        <w:pStyle w:val="BodyText"/>
      </w:pPr>
      <w:r w:rsidRPr="003A074C">
        <w:t>BSBWHS609</w:t>
      </w:r>
      <w:r w:rsidRPr="003A074C">
        <w:tab/>
        <w:t>Advise on the application of safe design principles to control WHS risks</w:t>
      </w:r>
    </w:p>
    <w:p w:rsidR="00000000" w:rsidRPr="003A074C" w:rsidP="003A074C">
      <w:pPr>
        <w:pStyle w:val="BodyText"/>
      </w:pPr>
      <w:r w:rsidRPr="003A074C">
        <w:t>FNSACC516</w:t>
      </w:r>
      <w:r w:rsidRPr="003A074C">
        <w:tab/>
        <w:t xml:space="preserve">Implement and </w:t>
      </w:r>
      <w:r w:rsidRPr="003A074C">
        <w:t>maintain internal control procedures</w:t>
      </w:r>
    </w:p>
    <w:p w:rsidR="00000000" w:rsidRPr="003A074C" w:rsidP="003A074C">
      <w:pPr>
        <w:pStyle w:val="BodyText"/>
      </w:pPr>
      <w:r w:rsidRPr="003A074C">
        <w:t>FNSINC503</w:t>
      </w:r>
      <w:r w:rsidRPr="003A074C">
        <w:tab/>
        <w:t>Identify situations requiring complex ethical decision making</w:t>
      </w:r>
    </w:p>
    <w:p w:rsidR="00000000" w:rsidRPr="003A074C" w:rsidP="003A074C">
      <w:pPr>
        <w:pStyle w:val="BodyText"/>
      </w:pPr>
      <w:r w:rsidRPr="003A074C">
        <w:t>FNSINC504</w:t>
      </w:r>
      <w:r w:rsidRPr="003A074C">
        <w:tab/>
        <w:t>Apply ethical frameworks and principles to make and act upon decisions</w:t>
      </w:r>
    </w:p>
    <w:p w:rsidR="00000000" w:rsidRPr="003A074C" w:rsidP="003A074C">
      <w:pPr>
        <w:pStyle w:val="BodyText"/>
      </w:pPr>
      <w:r w:rsidRPr="003A074C">
        <w:t>FNSORG508</w:t>
      </w:r>
      <w:r w:rsidRPr="003A074C">
        <w:tab/>
        <w:t>Analyse and comment on management reports</w:t>
      </w:r>
    </w:p>
    <w:p w:rsidR="00000000" w:rsidRPr="003A074C" w:rsidP="003A074C">
      <w:pPr>
        <w:pStyle w:val="BodyText"/>
      </w:pPr>
      <w:r w:rsidRPr="003A074C">
        <w:t>FNSORG603</w:t>
      </w:r>
      <w:r w:rsidRPr="003A074C">
        <w:tab/>
        <w:t>Esta</w:t>
      </w:r>
      <w:r w:rsidRPr="003A074C">
        <w:t>blish and prepare operational guidelines in a financial services organisation</w:t>
      </w:r>
    </w:p>
    <w:p w:rsidR="00000000" w:rsidRPr="003A074C" w:rsidP="003A074C">
      <w:pPr>
        <w:pStyle w:val="BodyText"/>
      </w:pPr>
    </w:p>
    <w:p w:rsidR="00000000" w:rsidRPr="003A074C" w:rsidP="003A074C">
      <w:pPr>
        <w:pStyle w:val="BodyText"/>
      </w:pPr>
      <w:r w:rsidRPr="003A074C">
        <w:rPr>
          <w:rStyle w:val="SpecialBold"/>
        </w:rPr>
        <w:t>Strategic risk management and business continuity</w:t>
      </w:r>
    </w:p>
    <w:p w:rsidR="00000000" w:rsidRPr="003A074C" w:rsidP="003A074C">
      <w:pPr>
        <w:pStyle w:val="BodyText"/>
      </w:pPr>
      <w:r w:rsidRPr="003A074C">
        <w:t>BSBMGT605</w:t>
      </w:r>
      <w:r w:rsidRPr="003A074C">
        <w:tab/>
        <w:t>Provide leadership across the organisation</w:t>
      </w:r>
    </w:p>
    <w:p w:rsidR="00000000" w:rsidRPr="003A074C" w:rsidP="003A074C">
      <w:pPr>
        <w:pStyle w:val="BodyText"/>
      </w:pPr>
      <w:r w:rsidRPr="003A074C">
        <w:t>BSBMGT615</w:t>
      </w:r>
      <w:r w:rsidRPr="003A074C">
        <w:tab/>
        <w:t xml:space="preserve">Contribute to organisation development </w:t>
      </w:r>
    </w:p>
    <w:p w:rsidR="00000000" w:rsidRPr="003A074C" w:rsidP="003A074C">
      <w:pPr>
        <w:pStyle w:val="BodyText"/>
      </w:pPr>
      <w:r w:rsidRPr="003A074C">
        <w:t>BSBMGT616</w:t>
      </w:r>
      <w:r w:rsidRPr="003A074C">
        <w:tab/>
      </w:r>
      <w:r w:rsidRPr="003A074C">
        <w:t>Develop and implement strategic plans</w:t>
      </w:r>
    </w:p>
    <w:p w:rsidR="00000000" w:rsidRPr="003A074C" w:rsidP="003A074C">
      <w:pPr>
        <w:pStyle w:val="BodyText"/>
      </w:pPr>
      <w:r w:rsidRPr="003A074C">
        <w:t>BSBMGT617</w:t>
      </w:r>
      <w:r w:rsidRPr="003A074C">
        <w:tab/>
        <w:t>Develop and implement a business plan</w:t>
      </w:r>
    </w:p>
    <w:p w:rsidR="00000000" w:rsidRPr="003A074C" w:rsidP="003A074C">
      <w:pPr>
        <w:pStyle w:val="BodyText"/>
      </w:pPr>
      <w:r w:rsidRPr="003A074C">
        <w:t>BSBWHS510</w:t>
      </w:r>
      <w:r w:rsidRPr="003A074C">
        <w:tab/>
        <w:t>Contribute to implementing emergency procedures</w:t>
      </w:r>
    </w:p>
    <w:p w:rsidR="00000000" w:rsidRPr="003A074C" w:rsidP="003A074C">
      <w:pPr>
        <w:pStyle w:val="BodyText"/>
      </w:pPr>
      <w:r w:rsidRPr="003A074C">
        <w:t>BSBPMG517</w:t>
      </w:r>
      <w:r w:rsidRPr="003A074C">
        <w:tab/>
        <w:t>Manage project risk</w:t>
      </w:r>
    </w:p>
    <w:p w:rsidR="00000000" w:rsidRPr="003A074C" w:rsidP="003A074C">
      <w:pPr>
        <w:pStyle w:val="BodyText"/>
      </w:pPr>
      <w:r w:rsidRPr="003A074C">
        <w:t>BSBSUS501</w:t>
      </w:r>
      <w:r w:rsidRPr="003A074C">
        <w:tab/>
        <w:t>Develop workplace policy and procedures for sustainability</w:t>
      </w:r>
    </w:p>
    <w:p w:rsidR="00000000" w:rsidRPr="003A074C" w:rsidP="003A074C">
      <w:pPr>
        <w:pStyle w:val="BodyText"/>
      </w:pPr>
      <w:r w:rsidRPr="003A074C">
        <w:t>FNSORG601</w:t>
      </w:r>
      <w:r w:rsidRPr="003A074C">
        <w:tab/>
        <w:t>Neg</w:t>
      </w:r>
      <w:r w:rsidRPr="003A074C">
        <w:t>otiate to achieve goals and manage disputes</w:t>
      </w:r>
    </w:p>
    <w:p w:rsidR="00000000" w:rsidRPr="003A074C" w:rsidP="003A074C">
      <w:pPr>
        <w:pStyle w:val="BodyText"/>
      </w:pPr>
    </w:p>
    <w:p w:rsidR="00000000" w:rsidRPr="003A074C" w:rsidP="003A074C">
      <w:pPr>
        <w:pStyle w:val="BodyText"/>
      </w:pPr>
      <w:r w:rsidRPr="003A074C">
        <w:t>*Note the following prerequisite unit requirements:</w:t>
      </w:r>
    </w:p>
    <w:p w:rsidR="00000000" w:rsidRPr="003A074C" w:rsidP="003A074C">
      <w:pPr>
        <w:pStyle w:val="BodyText"/>
      </w:pP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3A074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4C">
            <w:pPr>
              <w:pStyle w:val="BodyText"/>
              <w:rPr>
                <w:lang w:val="en-NZ"/>
              </w:rPr>
            </w:pPr>
            <w:r w:rsidRPr="003A074C"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4C">
            <w:pPr>
              <w:pStyle w:val="BodyText"/>
              <w:rPr>
                <w:lang w:val="en-NZ"/>
              </w:rPr>
            </w:pPr>
            <w:r w:rsidRPr="003A074C">
              <w:t>Prerequisite unit</w:t>
            </w:r>
          </w:p>
        </w:tc>
      </w:tr>
      <w:tr w:rsidTr="003A074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4C">
            <w:pPr>
              <w:pStyle w:val="BodyText"/>
              <w:rPr>
                <w:lang w:val="en-NZ"/>
              </w:rPr>
            </w:pPr>
            <w:r w:rsidRPr="003A074C">
              <w:t>FNSACC609 Evaluate financial risk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4C" w:rsidP="003A074C">
            <w:pPr>
              <w:pStyle w:val="BodyText"/>
            </w:pPr>
            <w:r w:rsidRPr="003A074C">
              <w:t>FNSACC511 Provide financial and business performance information</w:t>
            </w:r>
          </w:p>
        </w:tc>
      </w:tr>
    </w:tbl>
    <w:p w:rsidR="005F1F7C" w:rsidP="003A074C">
      <w:pPr>
        <w:pStyle w:val="BodyText"/>
      </w:pPr>
    </w:p>
    <w:p w:rsidR="005F1F7C" w:rsidP="003A074C">
      <w:pPr>
        <w:pStyle w:val="BodyText"/>
      </w:pPr>
    </w:p>
    <w:p w:rsidR="00000000" w:rsidRPr="003A074C" w:rsidP="003A074C">
      <w:pPr>
        <w:pStyle w:val="Heading1"/>
      </w:pPr>
      <w:bookmarkStart w:id="5" w:name="O_976091"/>
      <w:bookmarkEnd w:id="5"/>
      <w:r w:rsidRPr="003A074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3A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4C" w:rsidP="003A074C">
            <w:pPr>
              <w:pStyle w:val="BodyText"/>
            </w:pPr>
            <w:r w:rsidRPr="003A074C">
              <w:rPr>
                <w:rStyle w:val="SpecialBold"/>
              </w:rPr>
              <w:t xml:space="preserve">Code and title </w:t>
            </w:r>
          </w:p>
          <w:p w:rsidR="00000000" w:rsidRPr="003A074C" w:rsidP="003A074C">
            <w:pPr>
              <w:pStyle w:val="BodyText"/>
            </w:pPr>
            <w:r w:rsidRPr="003A074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4C" w:rsidP="003A074C">
            <w:pPr>
              <w:pStyle w:val="BodyText"/>
            </w:pPr>
            <w:r w:rsidRPr="003A074C">
              <w:rPr>
                <w:rStyle w:val="SpecialBold"/>
              </w:rPr>
              <w:t>Code and title</w:t>
            </w:r>
          </w:p>
          <w:p w:rsidR="00000000" w:rsidRPr="003A074C" w:rsidP="003A074C">
            <w:pPr>
              <w:pStyle w:val="BodyText"/>
            </w:pPr>
            <w:r w:rsidRPr="003A074C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4C" w:rsidP="003A074C">
            <w:pPr>
              <w:pStyle w:val="BodyText"/>
            </w:pPr>
            <w:r w:rsidRPr="003A074C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4C">
            <w:pPr>
              <w:pStyle w:val="BodyText"/>
              <w:rPr>
                <w:lang w:val="en-NZ"/>
              </w:rPr>
            </w:pPr>
            <w:r w:rsidRPr="003A074C">
              <w:rPr>
                <w:rStyle w:val="SpecialBold"/>
              </w:rPr>
              <w:t>Equivalence status</w:t>
            </w:r>
          </w:p>
        </w:tc>
      </w:tr>
      <w:tr w:rsidTr="003A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4C">
            <w:pPr>
              <w:pStyle w:val="BodyText"/>
              <w:rPr>
                <w:lang w:val="en-NZ"/>
              </w:rPr>
            </w:pPr>
            <w:r w:rsidRPr="003A074C">
              <w:t>FNS60815 Advanced Diploma of Integrated Risk Management (Release 3)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4C">
            <w:pPr>
              <w:pStyle w:val="BodyText"/>
              <w:rPr>
                <w:lang w:val="en-NZ"/>
              </w:rPr>
            </w:pPr>
            <w:r w:rsidRPr="003A074C">
              <w:t>FNS60815 Advanced Diploma of Integrated Risk Management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4C">
            <w:pPr>
              <w:pStyle w:val="BodyText"/>
              <w:rPr>
                <w:lang w:val="en-NZ"/>
              </w:rPr>
            </w:pPr>
            <w:r w:rsidRPr="003A074C">
              <w:t>Updates to elective unit list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4C" w:rsidP="003A074C">
            <w:pPr>
              <w:pStyle w:val="BodyText"/>
            </w:pPr>
            <w:r w:rsidRPr="003A074C">
              <w:t>Equivalent qualification</w:t>
            </w:r>
          </w:p>
        </w:tc>
      </w:tr>
    </w:tbl>
    <w:p w:rsidR="005F1F7C" w:rsidP="003A074C">
      <w:pPr>
        <w:pStyle w:val="BodyText"/>
      </w:pPr>
    </w:p>
    <w:p w:rsidR="005F1F7C" w:rsidP="003A074C">
      <w:pPr>
        <w:pStyle w:val="BodyText"/>
      </w:pPr>
    </w:p>
    <w:p w:rsidR="00000000" w:rsidRPr="003A074C" w:rsidP="003A074C">
      <w:pPr>
        <w:pStyle w:val="Heading1"/>
      </w:pPr>
      <w:bookmarkStart w:id="6" w:name="O_976096"/>
      <w:bookmarkEnd w:id="6"/>
      <w:r w:rsidRPr="003A074C">
        <w:t>Links</w:t>
      </w:r>
    </w:p>
    <w:p w:rsidR="00000000" w:rsidRPr="003A074C" w:rsidP="003A074C">
      <w:pPr>
        <w:pStyle w:val="BodyText"/>
      </w:pPr>
      <w:r w:rsidRPr="003A074C">
        <w:t>Companion Volume implementation guides are found in VETNet - https://vetnet.education.gov.au/Pages/Training</w:t>
      </w:r>
      <w:r w:rsidRPr="003A074C">
        <w:t>Docs.aspx?q=c7200cc8-0566-4f04-b76f-e89fd6f102fe</w:t>
      </w:r>
    </w:p>
    <w:p w:rsidR="00000000" w:rsidRPr="003A074C" w:rsidP="003A074C"/>
    <w:sectPr w:rsidSect="003A07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4C" w:rsidRPr="005F1F7C" w:rsidP="005F1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7C" w:rsidP="003A0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1F7C" w:rsidP="003A0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1F7C" w:rsidP="003A0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74C" w:rsidRPr="005F1F7C" w:rsidP="005F1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7C" w:rsidRPr="002D2AF8" w:rsidP="003A0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FNS60815 Advanced Diploma of Integrated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2018</w:t>
    </w:r>
    <w:r>
      <w:fldChar w:fldCharType="end"/>
    </w:r>
  </w:p>
  <w:p w:rsidR="005F1F7C" w:rsidP="003A0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320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101F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74C"/>
  </w:style>
  <w:style w:type="character" w:customStyle="1" w:styleId="Heading1Char">
    <w:name w:val="Heading 1 Char"/>
    <w:basedOn w:val="DefaultParagraphFont"/>
    <w:link w:val="Heading1"/>
    <w:rsid w:val="003A0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7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7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074C"/>
    <w:rPr>
      <w:b/>
      <w:spacing w:val="0"/>
    </w:rPr>
  </w:style>
  <w:style w:type="character" w:styleId="Emphasis">
    <w:name w:val="Emphasis"/>
    <w:basedOn w:val="DefaultParagraphFont"/>
    <w:qFormat/>
    <w:rsid w:val="003A074C"/>
    <w:rPr>
      <w:i/>
    </w:rPr>
  </w:style>
  <w:style w:type="paragraph" w:customStyle="1" w:styleId="SuperHeading">
    <w:name w:val="SuperHeading"/>
    <w:basedOn w:val="Normal"/>
    <w:rsid w:val="003A0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7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74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7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0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74C"/>
  </w:style>
  <w:style w:type="paragraph" w:styleId="TableofFigures">
    <w:name w:val="table of figures"/>
    <w:basedOn w:val="Normal"/>
    <w:next w:val="Normal"/>
    <w:semiHidden/>
    <w:rsid w:val="003A0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74C"/>
    <w:pPr>
      <w:numPr>
        <w:numId w:val="10"/>
      </w:numPr>
    </w:pPr>
  </w:style>
  <w:style w:type="character" w:customStyle="1" w:styleId="WingdingSymbols">
    <w:name w:val="Wingding Symbols"/>
    <w:rsid w:val="003A074C"/>
    <w:rPr>
      <w:rFonts w:ascii="Wingdings" w:hAnsi="Wingdings"/>
    </w:rPr>
  </w:style>
  <w:style w:type="paragraph" w:customStyle="1" w:styleId="TableHeading">
    <w:name w:val="Table Heading"/>
    <w:basedOn w:val="HeadingBase"/>
    <w:rsid w:val="003A0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74C"/>
    <w:rPr>
      <w:color w:val="0033CC"/>
      <w:u w:val="none"/>
    </w:rPr>
  </w:style>
  <w:style w:type="paragraph" w:customStyle="1" w:styleId="BodyTextRight">
    <w:name w:val="Body Text Right"/>
    <w:basedOn w:val="BodyText"/>
    <w:rsid w:val="003A0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7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74C"/>
    <w:rPr>
      <w:sz w:val="32"/>
    </w:rPr>
  </w:style>
  <w:style w:type="paragraph" w:customStyle="1" w:styleId="HeadingProcedure">
    <w:name w:val="Heading Procedure"/>
    <w:basedOn w:val="HeadingBase"/>
    <w:next w:val="Normal"/>
    <w:rsid w:val="003A0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74C"/>
    <w:pPr>
      <w:spacing w:before="60" w:after="60"/>
    </w:pPr>
  </w:style>
  <w:style w:type="paragraph" w:styleId="ListContinue">
    <w:name w:val="List Continue"/>
    <w:basedOn w:val="List"/>
    <w:rsid w:val="003A074C"/>
    <w:pPr>
      <w:ind w:firstLine="0"/>
    </w:pPr>
  </w:style>
  <w:style w:type="paragraph" w:customStyle="1" w:styleId="ListNote">
    <w:name w:val="List Note"/>
    <w:basedOn w:val="List"/>
    <w:rsid w:val="003A0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74C"/>
    <w:rPr>
      <w:rFonts w:ascii="Courier New" w:hAnsi="Courier New"/>
    </w:rPr>
  </w:style>
  <w:style w:type="paragraph" w:customStyle="1" w:styleId="NoteBullet">
    <w:name w:val="Note Bullet"/>
    <w:basedOn w:val="Note"/>
    <w:rsid w:val="003A0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7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0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74C"/>
    <w:rPr>
      <w:b/>
      <w:smallCaps/>
    </w:rPr>
  </w:style>
  <w:style w:type="paragraph" w:customStyle="1" w:styleId="TableListNumber">
    <w:name w:val="Table List Number"/>
    <w:basedOn w:val="ListNumber"/>
    <w:rsid w:val="003A0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74C"/>
    <w:pPr>
      <w:numPr>
        <w:numId w:val="8"/>
      </w:numPr>
    </w:pPr>
  </w:style>
  <w:style w:type="paragraph" w:customStyle="1" w:styleId="ListAlpha2">
    <w:name w:val="List Alpha 2"/>
    <w:basedOn w:val="List2"/>
    <w:rsid w:val="003A074C"/>
    <w:pPr>
      <w:numPr>
        <w:numId w:val="7"/>
      </w:numPr>
    </w:pPr>
  </w:style>
  <w:style w:type="paragraph" w:styleId="List2">
    <w:name w:val="List 2"/>
    <w:basedOn w:val="BodyText"/>
    <w:rsid w:val="003A0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7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7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074C"/>
    <w:pPr>
      <w:numPr>
        <w:numId w:val="3"/>
      </w:numPr>
    </w:pPr>
  </w:style>
  <w:style w:type="paragraph" w:styleId="ListContinue2">
    <w:name w:val="List Continue 2"/>
    <w:basedOn w:val="List2"/>
    <w:rsid w:val="003A074C"/>
    <w:pPr>
      <w:ind w:firstLine="0"/>
    </w:pPr>
  </w:style>
  <w:style w:type="paragraph" w:styleId="ListContinue3">
    <w:name w:val="List Continue 3"/>
    <w:basedOn w:val="List3"/>
    <w:rsid w:val="003A074C"/>
    <w:pPr>
      <w:ind w:left="1021" w:firstLine="0"/>
    </w:pPr>
  </w:style>
  <w:style w:type="paragraph" w:styleId="ListContinue4">
    <w:name w:val="List Continue 4"/>
    <w:basedOn w:val="List4"/>
    <w:rsid w:val="003A074C"/>
    <w:pPr>
      <w:ind w:firstLine="0"/>
    </w:pPr>
  </w:style>
  <w:style w:type="paragraph" w:styleId="ListContinue5">
    <w:name w:val="List Continue 5"/>
    <w:basedOn w:val="List5"/>
    <w:rsid w:val="003A074C"/>
    <w:pPr>
      <w:ind w:firstLine="0"/>
    </w:pPr>
  </w:style>
  <w:style w:type="paragraph" w:styleId="ListNumber3">
    <w:name w:val="List Number 3"/>
    <w:basedOn w:val="List3"/>
    <w:rsid w:val="003A074C"/>
    <w:pPr>
      <w:numPr>
        <w:numId w:val="4"/>
      </w:numPr>
    </w:pPr>
  </w:style>
  <w:style w:type="paragraph" w:styleId="ListNumber4">
    <w:name w:val="List Number 4"/>
    <w:basedOn w:val="List4"/>
    <w:rsid w:val="003A074C"/>
    <w:pPr>
      <w:numPr>
        <w:numId w:val="5"/>
      </w:numPr>
    </w:pPr>
  </w:style>
  <w:style w:type="paragraph" w:styleId="ListNumber5">
    <w:name w:val="List Number 5"/>
    <w:basedOn w:val="List5"/>
    <w:rsid w:val="003A074C"/>
    <w:pPr>
      <w:numPr>
        <w:numId w:val="6"/>
      </w:numPr>
    </w:pPr>
  </w:style>
  <w:style w:type="paragraph" w:styleId="BlockText">
    <w:name w:val="Block Text"/>
    <w:basedOn w:val="Normal"/>
    <w:rsid w:val="003A0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74C"/>
    <w:rPr>
      <w:sz w:val="16"/>
      <w:vertAlign w:val="superscript"/>
    </w:rPr>
  </w:style>
  <w:style w:type="character" w:customStyle="1" w:styleId="Symbols">
    <w:name w:val="Symbols"/>
    <w:basedOn w:val="DefaultParagraphFont"/>
    <w:rsid w:val="003A074C"/>
    <w:rPr>
      <w:rFonts w:ascii="Symbol" w:hAnsi="Symbol"/>
    </w:rPr>
  </w:style>
  <w:style w:type="character" w:customStyle="1" w:styleId="MenuOptions">
    <w:name w:val="Menu Options"/>
    <w:basedOn w:val="DefaultParagraphFont"/>
    <w:rsid w:val="003A0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74C"/>
    <w:rPr>
      <w:b/>
    </w:rPr>
  </w:style>
  <w:style w:type="character" w:customStyle="1" w:styleId="Underlined">
    <w:name w:val="Underlined"/>
    <w:basedOn w:val="DefaultParagraphFont"/>
    <w:rsid w:val="003A074C"/>
    <w:rPr>
      <w:u w:val="single"/>
    </w:rPr>
  </w:style>
  <w:style w:type="paragraph" w:customStyle="1" w:styleId="TableBodyTextRight">
    <w:name w:val="Table Body Text Right"/>
    <w:basedOn w:val="TableBodyText"/>
    <w:rsid w:val="003A0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74C"/>
    <w:rPr>
      <w:sz w:val="18"/>
    </w:rPr>
  </w:style>
  <w:style w:type="paragraph" w:customStyle="1" w:styleId="BodySmallRight">
    <w:name w:val="Body Small Right"/>
    <w:basedOn w:val="BodyTextRight"/>
    <w:rsid w:val="003A074C"/>
    <w:rPr>
      <w:sz w:val="18"/>
      <w:szCs w:val="18"/>
    </w:rPr>
  </w:style>
  <w:style w:type="paragraph" w:customStyle="1" w:styleId="MarginEdition">
    <w:name w:val="Margin Edition"/>
    <w:basedOn w:val="MarginNote"/>
    <w:rsid w:val="003A0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74C"/>
    <w:rPr>
      <w:sz w:val="2"/>
      <w:szCs w:val="2"/>
    </w:rPr>
  </w:style>
  <w:style w:type="character" w:customStyle="1" w:styleId="Small">
    <w:name w:val="Small"/>
    <w:basedOn w:val="DefaultParagraphFont"/>
    <w:rsid w:val="003A074C"/>
    <w:rPr>
      <w:sz w:val="16"/>
    </w:rPr>
  </w:style>
  <w:style w:type="paragraph" w:customStyle="1" w:styleId="WideTable">
    <w:name w:val="Wide Table"/>
    <w:basedOn w:val="Normal"/>
    <w:rsid w:val="003A0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74C"/>
  </w:style>
  <w:style w:type="paragraph" w:styleId="Quote">
    <w:name w:val="Quote"/>
    <w:basedOn w:val="Heading1"/>
    <w:link w:val="QuoteChar"/>
    <w:qFormat/>
    <w:rsid w:val="003A0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74C"/>
    <w:pPr>
      <w:pageBreakBefore/>
    </w:pPr>
  </w:style>
  <w:style w:type="paragraph" w:customStyle="1" w:styleId="Border">
    <w:name w:val="Border"/>
    <w:basedOn w:val="Normal"/>
    <w:qFormat/>
    <w:rsid w:val="003A0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74C"/>
    <w:rPr>
      <w:u w:val="single"/>
    </w:rPr>
  </w:style>
  <w:style w:type="character" w:customStyle="1" w:styleId="BoldandItalics">
    <w:name w:val="Bold and Italics"/>
    <w:qFormat/>
    <w:rsid w:val="003A074C"/>
    <w:rPr>
      <w:b/>
      <w:i/>
      <w:u w:val="none"/>
    </w:rPr>
  </w:style>
  <w:style w:type="paragraph" w:styleId="BalloonText">
    <w:name w:val="Balloon Text"/>
    <w:basedOn w:val="Normal"/>
    <w:link w:val="BalloonTextChar"/>
    <w:rsid w:val="003A0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74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656</Words>
  <Characters>4344</Characters>
  <Application>Microsoft Office Word</Application>
  <DocSecurity>0</DocSecurity>
  <Lines>146</Lines>
  <Paragraphs>95</Paragraphs>
  <ScaleCrop>false</ScaleCrop>
  <Company>Author-it Software Corporation Ltd.</Company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FNS60815 Advanced Diploma of Integrated Risk Management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2018-02-13T09:55:42Z</dcterms:created>
  <dcterms:modified xsi:type="dcterms:W3CDTF">2018-02-12T08:30:00Z</dcterms:modified>
</cp:coreProperties>
</file>