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A4B" w:rsidP="00CA5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FNS60720 Advanced Diploma of Financial Licensing Management</w:t>
      </w:r>
      <w:r>
        <w:fldChar w:fldCharType="end"/>
      </w:r>
    </w:p>
    <w:p w:rsidR="00CA5A4B" w:rsidP="00CA5A4B">
      <w:pPr>
        <w:pStyle w:val="Version"/>
        <w:sectPr w:rsidSect="00255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55CEB" w:rsidP="00255CEB">
      <w:pPr>
        <w:pStyle w:val="SuperHeading"/>
      </w:pPr>
      <w:r w:rsidRPr="00255CEB">
        <w:t>FNS60720 Advanced Diploma of Financial Licensing Management</w:t>
      </w:r>
    </w:p>
    <w:p w:rsidR="00000000" w:rsidRPr="00255CEB" w:rsidP="00255CEB">
      <w:pPr>
        <w:pStyle w:val="Heading1"/>
      </w:pPr>
      <w:bookmarkStart w:id="1" w:name="O_1168022"/>
      <w:bookmarkEnd w:id="1"/>
      <w:r w:rsidRPr="00255C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rPr>
                <w:rStyle w:val="SpecialBold"/>
              </w:rPr>
              <w:t>Comments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 xml:space="preserve">This version first released with FNS Financial Services Training Package Version 6.1. </w:t>
            </w:r>
          </w:p>
          <w:p w:rsidR="00000000" w:rsidRPr="00255CEB" w:rsidP="00255CEB">
            <w:pPr>
              <w:pStyle w:val="BodyText"/>
            </w:pPr>
            <w:r w:rsidRPr="00255CEB">
              <w:t>The following elective units of competency have been deleted as directed by the AISC:</w:t>
            </w:r>
          </w:p>
          <w:p w:rsidR="00000000" w:rsidRPr="00255CEB" w:rsidP="00255CEB">
            <w:pPr>
              <w:pStyle w:val="ListBullet"/>
            </w:pPr>
            <w:r w:rsidRPr="00255CEB">
              <w:t>FNSASICL503 Pro</w:t>
            </w:r>
            <w:r w:rsidRPr="00255CEB">
              <w:t>vide advice in the regulated emissions market.</w:t>
            </w:r>
          </w:p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 xml:space="preserve">The above training products were identified as having zero enrolments over a three year period. 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This version first released with FNS Financial Services Training Package Version 4.0.</w:t>
            </w:r>
          </w:p>
        </w:tc>
      </w:tr>
    </w:tbl>
    <w:p w:rsidR="00000000" w:rsidRPr="00255CEB" w:rsidP="00255CEB">
      <w:pPr>
        <w:pStyle w:val="BodyText"/>
      </w:pPr>
    </w:p>
    <w:p w:rsidR="00000000" w:rsidRPr="00255CEB" w:rsidP="00255CEB">
      <w:pPr>
        <w:pStyle w:val="AllowPageBreak"/>
      </w:pPr>
    </w:p>
    <w:p w:rsidR="00000000" w:rsidRPr="00255CEB" w:rsidP="00255CEB">
      <w:pPr>
        <w:pStyle w:val="Heading1"/>
      </w:pPr>
      <w:bookmarkStart w:id="2" w:name="O_1168021"/>
      <w:bookmarkEnd w:id="2"/>
      <w:r w:rsidRPr="00255CEB">
        <w:t>Qualification Description</w:t>
      </w:r>
    </w:p>
    <w:p w:rsidR="00000000" w:rsidRPr="00255CEB" w:rsidP="00CA5A4B">
      <w:pPr>
        <w:pStyle w:val="BodyText"/>
      </w:pPr>
      <w:r w:rsidRPr="00255CEB">
        <w:t>This qualification is designed for individuals occupying the position of responsible manager in a financial services organisation. At this level individuals are expected to apply specialist skills and knowledge in a range</w:t>
      </w:r>
      <w:r w:rsidRPr="00255CEB">
        <w:t xml:space="preserve"> of situations to deal with complex situations and issues. They work across a broad range of technical or management functions with accountability for personal outputs and for team outcomes.</w:t>
      </w:r>
    </w:p>
    <w:p w:rsidR="00000000" w:rsidRPr="00255CEB" w:rsidP="00255CEB">
      <w:pPr>
        <w:pStyle w:val="BodyTextBold"/>
      </w:pPr>
      <w:r w:rsidRPr="00255CEB">
        <w:t>Licensing/Regulatory Information</w:t>
      </w:r>
    </w:p>
    <w:p w:rsidR="00000000" w:rsidRPr="00255CEB" w:rsidP="00CA5A4B">
      <w:pPr>
        <w:pStyle w:val="BodyText"/>
      </w:pPr>
      <w:r w:rsidRPr="00255CEB">
        <w:t>Work functions in the occupatio</w:t>
      </w:r>
      <w:r w:rsidRPr="00255CEB">
        <w:t>nal areas where this qualification is used may be subject to regulatory requirements. Refer to the relevant regulator for specific guidance on requirements.</w:t>
      </w:r>
    </w:p>
    <w:p w:rsidR="00000000" w:rsidRPr="00255CEB" w:rsidP="00255CEB">
      <w:pPr>
        <w:pStyle w:val="Heading1"/>
      </w:pPr>
      <w:bookmarkStart w:id="3" w:name="O_1168020"/>
      <w:bookmarkEnd w:id="3"/>
      <w:r w:rsidRPr="00255CEB">
        <w:t>Entry Requirements</w:t>
      </w:r>
    </w:p>
    <w:p w:rsidR="00000000" w:rsidRPr="00255CEB" w:rsidP="00CA5A4B">
      <w:pPr>
        <w:pStyle w:val="BodyText"/>
      </w:pPr>
      <w:r w:rsidRPr="00255CEB">
        <w:t>Nil</w:t>
      </w:r>
    </w:p>
    <w:p w:rsidR="00000000" w:rsidRPr="00255CEB" w:rsidP="00255CEB">
      <w:pPr>
        <w:pStyle w:val="Heading1"/>
      </w:pPr>
      <w:bookmarkStart w:id="4" w:name="O_1168019"/>
      <w:bookmarkEnd w:id="4"/>
      <w:r w:rsidRPr="00255CEB">
        <w:t>Packaging Rules</w:t>
      </w:r>
    </w:p>
    <w:p w:rsidR="00000000" w:rsidRPr="00255CEB" w:rsidP="00255CEB">
      <w:pPr>
        <w:pStyle w:val="List"/>
      </w:pPr>
      <w:r w:rsidRPr="00255CEB">
        <w:rPr>
          <w:rStyle w:val="SpecialBold"/>
        </w:rPr>
        <w:t xml:space="preserve">Total number of units </w:t>
      </w:r>
      <w:r w:rsidRPr="00255CEB">
        <w:rPr>
          <w:rStyle w:val="SpecialBold"/>
        </w:rPr>
        <w:t>= 10</w:t>
      </w:r>
    </w:p>
    <w:p w:rsidR="00000000" w:rsidRPr="00255CEB" w:rsidP="00CA5A4B">
      <w:pPr>
        <w:pStyle w:val="List"/>
      </w:pPr>
      <w:r w:rsidRPr="00255CEB">
        <w:rPr>
          <w:rStyle w:val="SpecialBold"/>
        </w:rPr>
        <w:t>5 core units</w:t>
      </w:r>
      <w:r w:rsidRPr="00255CEB">
        <w:t xml:space="preserve"> plus</w:t>
      </w:r>
    </w:p>
    <w:p w:rsidR="00000000" w:rsidRPr="00255CEB" w:rsidP="00CA5A4B">
      <w:pPr>
        <w:pStyle w:val="List"/>
      </w:pPr>
      <w:r w:rsidRPr="00255CEB">
        <w:rPr>
          <w:rStyle w:val="SpecialBold"/>
        </w:rPr>
        <w:t>5 elective units</w:t>
      </w:r>
      <w:r w:rsidRPr="00255CEB">
        <w:t xml:space="preserve"> of which:</w:t>
      </w:r>
    </w:p>
    <w:p w:rsidR="00000000" w:rsidRPr="00255CEB" w:rsidP="00255CEB">
      <w:pPr>
        <w:pStyle w:val="ListBullet"/>
      </w:pPr>
      <w:r w:rsidRPr="00255CEB">
        <w:t xml:space="preserve">3 units must be selected from the electives listed below, </w:t>
      </w:r>
    </w:p>
    <w:p w:rsidR="00000000" w:rsidRPr="00255CEB" w:rsidP="00255CEB">
      <w:pPr>
        <w:pStyle w:val="ListBullet"/>
      </w:pPr>
      <w:r w:rsidRPr="00255CEB">
        <w:t>up to 2 units may be selected from the electives listed below, or from a Diploma or Advanced Diploma in any currently endorsed training package or</w:t>
      </w:r>
      <w:r w:rsidRPr="00255CEB">
        <w:t xml:space="preserve"> accredited course.</w:t>
      </w:r>
    </w:p>
    <w:p w:rsidR="00000000" w:rsidRPr="00255CEB" w:rsidP="00255CEB">
      <w:pPr>
        <w:pStyle w:val="BodyText"/>
      </w:pPr>
    </w:p>
    <w:p w:rsidR="00000000" w:rsidRPr="00255CEB" w:rsidP="00CA5A4B">
      <w:pPr>
        <w:pStyle w:val="BodyText"/>
      </w:pPr>
      <w:r w:rsidRPr="00255CEB">
        <w:t>Elective units must be relevant to the work environment and the qualification, maintain the overall integrity of the AQF alignment and contribute to a valid vocational outcome.</w:t>
      </w:r>
    </w:p>
    <w:p w:rsidR="00000000" w:rsidRPr="00255CEB" w:rsidP="00255CEB">
      <w:pPr>
        <w:pStyle w:val="List"/>
      </w:pPr>
      <w:r w:rsidRPr="00255CEB">
        <w:rPr>
          <w:rStyle w:val="SpecialBold"/>
        </w:rPr>
        <w:t>Core Units</w:t>
      </w:r>
    </w:p>
    <w:p w:rsidR="00000000" w:rsidRPr="00255CEB" w:rsidP="00CA5A4B">
      <w:pPr>
        <w:pStyle w:val="BodyText"/>
      </w:pPr>
      <w:r w:rsidRPr="00255CEB">
        <w:t>FNSINC503 Identify situations requiring comple</w:t>
      </w:r>
      <w:r w:rsidRPr="00255CEB">
        <w:t>x ethical decision making</w:t>
      </w:r>
    </w:p>
    <w:p w:rsidR="00000000" w:rsidRPr="00255CEB" w:rsidP="00CA5A4B">
      <w:pPr>
        <w:pStyle w:val="BodyText"/>
      </w:pPr>
      <w:r w:rsidRPr="00255CEB">
        <w:t>FNSINC504 Apply ethical frameworks and principles to make and act upon decisions</w:t>
      </w:r>
    </w:p>
    <w:p w:rsidR="00000000" w:rsidRPr="00255CEB" w:rsidP="00CA5A4B">
      <w:pPr>
        <w:pStyle w:val="BodyText"/>
      </w:pPr>
      <w:r w:rsidRPr="00255CEB">
        <w:t>FNSFMK516 Review and confirm human resources and IT systems satisfy requirements of licence</w:t>
      </w:r>
    </w:p>
    <w:p w:rsidR="00000000" w:rsidRPr="00255CEB" w:rsidP="00CA5A4B">
      <w:pPr>
        <w:pStyle w:val="BodyText"/>
      </w:pPr>
      <w:r w:rsidRPr="00255CEB">
        <w:t>FNSFMK523 Comply with requirements of licence and regulatory framework</w:t>
      </w:r>
    </w:p>
    <w:p w:rsidR="00000000" w:rsidRPr="00255CEB" w:rsidP="00CA5A4B">
      <w:pPr>
        <w:pStyle w:val="BodyText"/>
      </w:pPr>
      <w:r w:rsidRPr="00255CEB">
        <w:t>FNSFMK619 Develop and implement policies and procedures to support organisational values and culture</w:t>
      </w:r>
    </w:p>
    <w:p w:rsidR="00000000" w:rsidRPr="00255CEB" w:rsidP="00255CEB">
      <w:pPr>
        <w:pStyle w:val="List"/>
      </w:pPr>
      <w:r w:rsidRPr="00255CEB">
        <w:rPr>
          <w:rStyle w:val="SpecialBold"/>
        </w:rPr>
        <w:t>Elective Units</w:t>
      </w:r>
    </w:p>
    <w:p w:rsidR="00000000" w:rsidRPr="00255CEB" w:rsidP="00CA5A4B">
      <w:pPr>
        <w:pStyle w:val="List"/>
      </w:pPr>
      <w:r w:rsidRPr="00255CEB">
        <w:t>Group A</w:t>
      </w:r>
    </w:p>
    <w:p w:rsidR="00000000" w:rsidRPr="00255CEB" w:rsidP="00CA5A4B">
      <w:pPr>
        <w:pStyle w:val="List"/>
      </w:pPr>
      <w:r w:rsidRPr="00255CEB">
        <w:t>Financial risk management</w:t>
      </w:r>
    </w:p>
    <w:p w:rsidR="00000000" w:rsidRPr="00255CEB" w:rsidP="00CA5A4B">
      <w:pPr>
        <w:pStyle w:val="List"/>
      </w:pPr>
      <w:r w:rsidRPr="00255CEB">
        <w:t>FNSRSK511 Undertake risk identific</w:t>
      </w:r>
      <w:r w:rsidRPr="00255CEB">
        <w:t>ation</w:t>
      </w:r>
    </w:p>
    <w:p w:rsidR="00000000" w:rsidRPr="00255CEB" w:rsidP="00CA5A4B">
      <w:pPr>
        <w:pStyle w:val="List"/>
      </w:pPr>
      <w:r w:rsidRPr="00255CEB">
        <w:t>FNSRSK512 Assess risks</w:t>
      </w:r>
    </w:p>
    <w:p w:rsidR="00000000" w:rsidRPr="00255CEB" w:rsidP="00CA5A4B">
      <w:pPr>
        <w:pStyle w:val="List"/>
      </w:pPr>
      <w:r w:rsidRPr="00255CEB">
        <w:t>FNSRSK611 Develop and implement risk mitigation plan</w:t>
      </w:r>
    </w:p>
    <w:p w:rsidR="00000000" w:rsidRPr="00255CEB" w:rsidP="00CA5A4B">
      <w:pPr>
        <w:pStyle w:val="List"/>
      </w:pPr>
      <w:r w:rsidRPr="00255CEB">
        <w:t>FNSRSK612 Determine and manage risk exposure strategies</w:t>
      </w:r>
    </w:p>
    <w:p w:rsidR="00000000" w:rsidRPr="00255CEB" w:rsidP="00255CEB">
      <w:pPr>
        <w:pStyle w:val="BodyText"/>
      </w:pPr>
    </w:p>
    <w:p w:rsidR="00000000" w:rsidRPr="00255CEB" w:rsidP="00CA5A4B">
      <w:pPr>
        <w:pStyle w:val="List"/>
      </w:pPr>
      <w:r w:rsidRPr="00255CEB">
        <w:t>Group B</w:t>
      </w:r>
    </w:p>
    <w:p w:rsidR="00000000" w:rsidRPr="00255CEB" w:rsidP="00CA5A4B">
      <w:pPr>
        <w:pStyle w:val="List"/>
      </w:pPr>
      <w:r w:rsidRPr="00255CEB">
        <w:t>Financial markets</w:t>
      </w:r>
    </w:p>
    <w:p w:rsidR="00000000" w:rsidRPr="00255CEB" w:rsidP="00CA5A4B">
      <w:pPr>
        <w:pStyle w:val="List"/>
      </w:pPr>
      <w:r w:rsidRPr="00255CEB">
        <w:t>FNSFMK520 Develop and monitor risk management strategies for clients</w:t>
      </w:r>
    </w:p>
    <w:p w:rsidR="00000000" w:rsidRPr="00255CEB" w:rsidP="00CA5A4B">
      <w:pPr>
        <w:pStyle w:val="List"/>
      </w:pPr>
      <w:r w:rsidRPr="00255CEB">
        <w:t>FNSFMK521 Analyse fina</w:t>
      </w:r>
      <w:r w:rsidRPr="00255CEB">
        <w:t>ncial markets and information</w:t>
      </w:r>
    </w:p>
    <w:p w:rsidR="00000000" w:rsidRPr="00255CEB" w:rsidP="00CA5A4B">
      <w:pPr>
        <w:pStyle w:val="List"/>
      </w:pPr>
      <w:r w:rsidRPr="00255CEB">
        <w:t>FNSFMK611 Price financial transactions</w:t>
      </w:r>
    </w:p>
    <w:p w:rsidR="00000000" w:rsidRPr="00255CEB" w:rsidP="00CA5A4B">
      <w:pPr>
        <w:pStyle w:val="List"/>
      </w:pPr>
      <w:r w:rsidRPr="00255CEB">
        <w:t>FNSFMK612 Manage trading exposures</w:t>
      </w:r>
    </w:p>
    <w:p w:rsidR="00000000" w:rsidRPr="00255CEB" w:rsidP="00CA5A4B">
      <w:pPr>
        <w:pStyle w:val="List"/>
      </w:pPr>
      <w:r w:rsidRPr="00255CEB">
        <w:t>FNSFMK513 Undertake assessment of product and advice suitability for non-retail clients</w:t>
      </w:r>
    </w:p>
    <w:p w:rsidR="00000000" w:rsidRPr="00255CEB" w:rsidP="00255CEB">
      <w:pPr>
        <w:pStyle w:val="BodyText"/>
      </w:pPr>
    </w:p>
    <w:p w:rsidR="00000000" w:rsidRPr="00255CEB" w:rsidP="00CA5A4B">
      <w:pPr>
        <w:pStyle w:val="List"/>
      </w:pPr>
      <w:r w:rsidRPr="00255CEB">
        <w:t>Group C</w:t>
      </w:r>
    </w:p>
    <w:p w:rsidR="00000000" w:rsidRPr="00255CEB" w:rsidP="00CA5A4B">
      <w:pPr>
        <w:pStyle w:val="List"/>
      </w:pPr>
      <w:r w:rsidRPr="00255CEB">
        <w:t>Client advisory roles</w:t>
      </w:r>
    </w:p>
    <w:p w:rsidR="00000000" w:rsidRPr="00255CEB" w:rsidP="00CA5A4B">
      <w:pPr>
        <w:pStyle w:val="List"/>
      </w:pPr>
      <w:r w:rsidRPr="00255CEB">
        <w:t>FNSASICS503* Provide advice in fo</w:t>
      </w:r>
      <w:r w:rsidRPr="00255CEB">
        <w:t>reign exchange</w:t>
      </w:r>
    </w:p>
    <w:p w:rsidR="00000000" w:rsidRPr="00255CEB" w:rsidP="00CA5A4B">
      <w:pPr>
        <w:pStyle w:val="List"/>
      </w:pPr>
      <w:r w:rsidRPr="00255CEB">
        <w:t>FNSASICV503* Provide advice in derivatives</w:t>
      </w:r>
    </w:p>
    <w:p w:rsidR="00000000" w:rsidRPr="00255CEB" w:rsidP="00CA5A4B">
      <w:pPr>
        <w:pStyle w:val="List"/>
      </w:pPr>
      <w:r w:rsidRPr="00255CEB">
        <w:t>FNSASICW503* Provide advice in securities</w:t>
      </w:r>
    </w:p>
    <w:p w:rsidR="00000000" w:rsidRPr="00255CEB" w:rsidP="00CA5A4B">
      <w:pPr>
        <w:pStyle w:val="List"/>
      </w:pPr>
      <w:r w:rsidRPr="00255CEB">
        <w:t>FNSASICT503* Provide advice in managed investments</w:t>
      </w:r>
    </w:p>
    <w:p w:rsidR="00000000" w:rsidRPr="00255CEB" w:rsidP="00CA5A4B">
      <w:pPr>
        <w:pStyle w:val="List"/>
      </w:pPr>
      <w:r w:rsidRPr="00255CEB">
        <w:t>FNSCUS504 Manage premium customer relationships</w:t>
      </w:r>
    </w:p>
    <w:p w:rsidR="00000000" w:rsidRPr="00255CEB" w:rsidP="00CA5A4B">
      <w:pPr>
        <w:pStyle w:val="List"/>
      </w:pPr>
      <w:r w:rsidRPr="00255CEB">
        <w:t>FNSCUS505 Determine client requirements and expectations</w:t>
      </w:r>
    </w:p>
    <w:p w:rsidR="00000000" w:rsidRPr="00255CEB" w:rsidP="00CA5A4B">
      <w:pPr>
        <w:pStyle w:val="List"/>
      </w:pPr>
      <w:r w:rsidRPr="00255CEB">
        <w:t>FNSCUS506 Record and implement client instructions</w:t>
      </w:r>
    </w:p>
    <w:p w:rsidR="00000000" w:rsidRPr="00255CEB" w:rsidP="00CA5A4B">
      <w:pPr>
        <w:pStyle w:val="List"/>
      </w:pPr>
      <w:r w:rsidRPr="00255CEB">
        <w:t>FNSFMK502 Analyse financial market products for client</w:t>
      </w:r>
    </w:p>
    <w:p w:rsidR="00000000" w:rsidRPr="00255CEB" w:rsidP="00CA5A4B">
      <w:pPr>
        <w:pStyle w:val="List"/>
      </w:pPr>
      <w:r w:rsidRPr="00255CEB">
        <w:t>FNSFMK503 Advise clients on financial risk</w:t>
      </w:r>
    </w:p>
    <w:p w:rsidR="00000000" w:rsidRPr="00255CEB" w:rsidP="00CA5A4B">
      <w:pPr>
        <w:pStyle w:val="List"/>
      </w:pPr>
      <w:r w:rsidRPr="00255CEB">
        <w:t>FNSFMK515 Comply with financial services legislation and industry codes of practice</w:t>
      </w:r>
    </w:p>
    <w:p w:rsidR="00000000" w:rsidRPr="00255CEB" w:rsidP="00CA5A4B">
      <w:pPr>
        <w:pStyle w:val="List"/>
      </w:pPr>
      <w:r w:rsidRPr="00255CEB">
        <w:t>FNSIAD501 Provide appro</w:t>
      </w:r>
      <w:r w:rsidRPr="00255CEB">
        <w:t>priate services, advice and products to clients</w:t>
      </w:r>
    </w:p>
    <w:p w:rsidR="00000000" w:rsidRPr="00255CEB" w:rsidP="00CA5A4B">
      <w:pPr>
        <w:pStyle w:val="List"/>
      </w:pPr>
      <w:r w:rsidRPr="00255CEB">
        <w:t>FNSIAD502 Provide appropriate and timely information and advice to clients</w:t>
      </w:r>
    </w:p>
    <w:p w:rsidR="00000000" w:rsidRPr="00255CEB" w:rsidP="00CA5A4B">
      <w:pPr>
        <w:pStyle w:val="List"/>
      </w:pPr>
      <w:r w:rsidRPr="00255CEB">
        <w:t>FNSINC501 Conduct product research to support recommendations</w:t>
      </w:r>
    </w:p>
    <w:p w:rsidR="00000000" w:rsidRPr="00255CEB" w:rsidP="00255CEB">
      <w:pPr>
        <w:pStyle w:val="BodyText"/>
      </w:pPr>
    </w:p>
    <w:p w:rsidR="00000000" w:rsidRPr="00255CEB" w:rsidP="00CA5A4B">
      <w:pPr>
        <w:pStyle w:val="BodyText"/>
      </w:pPr>
      <w:r w:rsidRPr="00255CEB">
        <w:t>*Note the following prerequisite unit requirements: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76"/>
        <w:gridCol w:w="4586"/>
      </w:tblGrid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rPr>
                <w:rStyle w:val="SpecialBold"/>
              </w:rPr>
              <w:t>Unit in this quali</w:t>
            </w:r>
            <w:r w:rsidRPr="00255CEB">
              <w:rPr>
                <w:rStyle w:val="SpecialBold"/>
              </w:rPr>
              <w:t>fication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rPr>
                <w:rStyle w:val="SpecialBold"/>
              </w:rPr>
              <w:t>Prerequisite unit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FNSASICS503 Provide advice in foreign exchange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FNSINC501 Conduct product research to support recommendations</w:t>
            </w:r>
          </w:p>
          <w:p w:rsidR="00000000" w:rsidRPr="00255CEB" w:rsidP="00255CEB">
            <w:pPr>
              <w:pStyle w:val="BodyText"/>
            </w:pPr>
            <w:r w:rsidRPr="00255CEB">
              <w:t>FNSIAD501 Provide appropriate services, advice and products to clients</w:t>
            </w:r>
          </w:p>
          <w:p w:rsidR="00000000" w:rsidRPr="00255CEB" w:rsidP="00255CEB">
            <w:pPr>
              <w:pStyle w:val="BodyText"/>
            </w:pPr>
            <w:r w:rsidRPr="00255CEB">
              <w:t>FNSCUS505 Determine client requirements and expe</w:t>
            </w:r>
            <w:r w:rsidRPr="00255CEB">
              <w:t>ctations</w:t>
            </w:r>
          </w:p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FNSCUS506 Record and implement client instructions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FNSASICT503 Provide advice in managed investments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FNSINC501 Conduct product research to support recommendations</w:t>
            </w:r>
          </w:p>
          <w:p w:rsidR="00000000" w:rsidRPr="00255CEB" w:rsidP="00255CEB">
            <w:pPr>
              <w:pStyle w:val="BodyText"/>
            </w:pPr>
            <w:r w:rsidRPr="00255CEB">
              <w:t>FNSIAD501 Provide appropriate services, advice and products to clients</w:t>
            </w:r>
          </w:p>
          <w:p w:rsidR="00000000" w:rsidRPr="00255CEB" w:rsidP="00255CEB">
            <w:pPr>
              <w:pStyle w:val="BodyText"/>
            </w:pPr>
            <w:r w:rsidRPr="00255CEB">
              <w:t>FNSCUS505 Determine client requirements and expectations</w:t>
            </w:r>
          </w:p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FNSCUS506 Record and implement client instructions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FNSASICV503 Provide advice in derivatives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FNSFMK502 Analyse financial market products for client</w:t>
            </w:r>
          </w:p>
          <w:p w:rsidR="00000000" w:rsidRPr="00255CEB" w:rsidP="00255CEB">
            <w:pPr>
              <w:pStyle w:val="BodyText"/>
            </w:pPr>
            <w:r w:rsidRPr="00255CEB">
              <w:t>FNSFMK503 Advise clients on financial risk</w:t>
            </w:r>
          </w:p>
          <w:p w:rsidR="00000000" w:rsidRPr="00255CEB" w:rsidP="00255CEB">
            <w:pPr>
              <w:pStyle w:val="BodyText"/>
            </w:pPr>
            <w:r w:rsidRPr="00255CEB">
              <w:t>FNSCUS5</w:t>
            </w:r>
            <w:r w:rsidRPr="00255CEB">
              <w:t>05 Determine client requirements and expectations</w:t>
            </w:r>
          </w:p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FNSCUS506 Record and implement client instructions</w:t>
            </w:r>
          </w:p>
        </w:tc>
      </w:tr>
      <w:tr w:rsidTr="00255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EB">
            <w:pPr>
              <w:pStyle w:val="BodyText"/>
              <w:rPr>
                <w:lang w:val="en-NZ"/>
              </w:rPr>
            </w:pPr>
            <w:r w:rsidRPr="00255CEB">
              <w:t>FNSASICW503 Provide advice in securities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EB" w:rsidP="00255CEB">
            <w:pPr>
              <w:pStyle w:val="BodyText"/>
            </w:pPr>
            <w:r w:rsidRPr="00255CEB">
              <w:t>FNSFMK502 Analyse financial market products for client</w:t>
            </w:r>
          </w:p>
          <w:p w:rsidR="00000000" w:rsidRPr="00255CEB" w:rsidP="00255CEB">
            <w:pPr>
              <w:pStyle w:val="BodyText"/>
            </w:pPr>
            <w:r w:rsidRPr="00255CEB">
              <w:t>FNSFMK503 Advise clients on financial risk</w:t>
            </w:r>
          </w:p>
          <w:p w:rsidR="00000000" w:rsidRPr="00255CEB" w:rsidP="00255CEB">
            <w:pPr>
              <w:pStyle w:val="BodyText"/>
            </w:pPr>
            <w:r w:rsidRPr="00255CEB">
              <w:t>FNSCUS505 Deter</w:t>
            </w:r>
            <w:r w:rsidRPr="00255CEB">
              <w:t>mine client requirements and expectations</w:t>
            </w:r>
          </w:p>
          <w:p w:rsidR="00000000" w:rsidRPr="00255CEB" w:rsidP="00255CEB">
            <w:pPr>
              <w:pStyle w:val="BodyText"/>
            </w:pPr>
            <w:r w:rsidRPr="00255CEB">
              <w:t>FNSCUS506 Record and implement client instructions</w:t>
            </w:r>
          </w:p>
        </w:tc>
      </w:tr>
    </w:tbl>
    <w:p w:rsidR="00000000" w:rsidRPr="00255CEB" w:rsidP="00CA5A4B">
      <w:pPr>
        <w:pStyle w:val="BodyText"/>
      </w:pPr>
      <w:r w:rsidRPr="00255CEB">
        <w:t xml:space="preserve">**FNSFMK521 Analyse financial markets and information is the updated and equivalent version of FNSFMK501 Analyse financial markets information. </w:t>
      </w:r>
    </w:p>
    <w:p w:rsidR="00000000" w:rsidRPr="00255CEB" w:rsidP="00255CEB">
      <w:pPr>
        <w:pStyle w:val="Heading1"/>
      </w:pPr>
      <w:bookmarkStart w:id="5" w:name="O_1168018"/>
      <w:bookmarkEnd w:id="5"/>
      <w:r w:rsidRPr="00255CEB">
        <w:t>Qualification Mapping Information</w:t>
      </w:r>
    </w:p>
    <w:p w:rsidR="00000000" w:rsidRPr="00255CEB" w:rsidP="00CA5A4B">
      <w:pPr>
        <w:pStyle w:val="BodyText"/>
      </w:pPr>
      <w:r w:rsidRPr="00255CEB">
        <w:t>No equivalent qualification. Supersedes and is not equivalent to FNS60715 Advanced Diploma of Financial Licensing Management.</w:t>
      </w:r>
    </w:p>
    <w:p w:rsidR="00000000" w:rsidRPr="00255CEB" w:rsidP="00255CEB">
      <w:pPr>
        <w:pStyle w:val="Heading1"/>
      </w:pPr>
      <w:bookmarkStart w:id="6" w:name="O_1168023"/>
      <w:bookmarkEnd w:id="6"/>
      <w:r w:rsidRPr="00255CEB">
        <w:t>Links</w:t>
      </w:r>
    </w:p>
    <w:p w:rsidR="00000000" w:rsidRPr="00255CEB" w:rsidP="00CA5A4B">
      <w:pPr>
        <w:pStyle w:val="BodyText"/>
      </w:pPr>
      <w:r w:rsidRPr="00255C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51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5CEB" w:rsidP="00255CEB"/>
    <w:sectPr w:rsidSect="00255C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EB" w:rsidRPr="00CA5A4B" w:rsidP="00CA5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4B" w:rsidP="00255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5A4B" w:rsidP="00255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A4B" w:rsidP="00255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CEB" w:rsidRPr="00CA5A4B" w:rsidP="00CA5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4B" w:rsidRPr="002D2AF8" w:rsidP="00255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FNS60720 Advanced Diploma of Financial Licensing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CA5A4B" w:rsidP="00255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E4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CE5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CEB"/>
  </w:style>
  <w:style w:type="character" w:customStyle="1" w:styleId="Heading1Char">
    <w:name w:val="Heading 1 Char"/>
    <w:basedOn w:val="DefaultParagraphFont"/>
    <w:link w:val="Heading1"/>
    <w:rsid w:val="00255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C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C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C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CEB"/>
    <w:rPr>
      <w:b/>
      <w:spacing w:val="0"/>
    </w:rPr>
  </w:style>
  <w:style w:type="paragraph" w:customStyle="1" w:styleId="SuperHeading">
    <w:name w:val="SuperHeading"/>
    <w:basedOn w:val="Normal"/>
    <w:rsid w:val="00255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5CEB"/>
    <w:rPr>
      <w:b/>
    </w:rPr>
  </w:style>
  <w:style w:type="character" w:customStyle="1" w:styleId="Heading2Char">
    <w:name w:val="Heading 2 Char"/>
    <w:basedOn w:val="DefaultParagraphFont"/>
    <w:link w:val="Heading2"/>
    <w:rsid w:val="00255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C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C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C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CEB"/>
    <w:rPr>
      <w:i/>
    </w:rPr>
  </w:style>
  <w:style w:type="paragraph" w:styleId="Caption">
    <w:name w:val="caption"/>
    <w:basedOn w:val="BodyText"/>
    <w:next w:val="Normal"/>
    <w:qFormat/>
    <w:rsid w:val="00255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CEB"/>
  </w:style>
  <w:style w:type="paragraph" w:styleId="TableofFigures">
    <w:name w:val="table of figures"/>
    <w:basedOn w:val="Normal"/>
    <w:next w:val="Normal"/>
    <w:semiHidden/>
    <w:rsid w:val="00255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C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CEB"/>
    <w:rPr>
      <w:rFonts w:ascii="Wingdings" w:hAnsi="Wingdings"/>
    </w:rPr>
  </w:style>
  <w:style w:type="paragraph" w:customStyle="1" w:styleId="TableHeading">
    <w:name w:val="Table Heading"/>
    <w:basedOn w:val="HeadingBase"/>
    <w:rsid w:val="00255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CEB"/>
    <w:rPr>
      <w:color w:val="0033CC"/>
      <w:u w:val="none"/>
    </w:rPr>
  </w:style>
  <w:style w:type="paragraph" w:customStyle="1" w:styleId="BodyTextRight">
    <w:name w:val="Body Text Right"/>
    <w:basedOn w:val="BodyText"/>
    <w:rsid w:val="00255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C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CEB"/>
    <w:rPr>
      <w:sz w:val="32"/>
    </w:rPr>
  </w:style>
  <w:style w:type="paragraph" w:customStyle="1" w:styleId="HeadingProcedure">
    <w:name w:val="Heading Procedure"/>
    <w:basedOn w:val="HeadingBase"/>
    <w:next w:val="Normal"/>
    <w:rsid w:val="00255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CEB"/>
    <w:pPr>
      <w:spacing w:before="60" w:after="60"/>
    </w:pPr>
  </w:style>
  <w:style w:type="paragraph" w:styleId="ListContinue">
    <w:name w:val="List Continue"/>
    <w:basedOn w:val="List"/>
    <w:rsid w:val="00255CEB"/>
    <w:pPr>
      <w:ind w:firstLine="0"/>
    </w:pPr>
  </w:style>
  <w:style w:type="paragraph" w:customStyle="1" w:styleId="ListNote">
    <w:name w:val="List Note"/>
    <w:basedOn w:val="List"/>
    <w:rsid w:val="00255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CEB"/>
    <w:rPr>
      <w:rFonts w:ascii="Courier New" w:hAnsi="Courier New"/>
    </w:rPr>
  </w:style>
  <w:style w:type="paragraph" w:customStyle="1" w:styleId="NoteBullet">
    <w:name w:val="Note Bullet"/>
    <w:basedOn w:val="Note"/>
    <w:rsid w:val="00255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C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CEB"/>
    <w:rPr>
      <w:b/>
      <w:smallCaps/>
    </w:rPr>
  </w:style>
  <w:style w:type="paragraph" w:customStyle="1" w:styleId="TableListNumber">
    <w:name w:val="Table List Number"/>
    <w:basedOn w:val="ListNumber"/>
    <w:rsid w:val="00255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CEB"/>
    <w:pPr>
      <w:numPr>
        <w:numId w:val="8"/>
      </w:numPr>
    </w:pPr>
  </w:style>
  <w:style w:type="paragraph" w:customStyle="1" w:styleId="ListAlpha2">
    <w:name w:val="List Alpha 2"/>
    <w:basedOn w:val="List2"/>
    <w:rsid w:val="00255CEB"/>
    <w:pPr>
      <w:numPr>
        <w:numId w:val="7"/>
      </w:numPr>
    </w:pPr>
  </w:style>
  <w:style w:type="paragraph" w:styleId="List2">
    <w:name w:val="List 2"/>
    <w:basedOn w:val="BodyText"/>
    <w:rsid w:val="00255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C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C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CEB"/>
    <w:pPr>
      <w:numPr>
        <w:numId w:val="3"/>
      </w:numPr>
    </w:pPr>
  </w:style>
  <w:style w:type="paragraph" w:styleId="ListContinue2">
    <w:name w:val="List Continue 2"/>
    <w:basedOn w:val="List2"/>
    <w:rsid w:val="00255CEB"/>
    <w:pPr>
      <w:ind w:firstLine="0"/>
    </w:pPr>
  </w:style>
  <w:style w:type="paragraph" w:styleId="ListContinue3">
    <w:name w:val="List Continue 3"/>
    <w:basedOn w:val="List3"/>
    <w:rsid w:val="00255CEB"/>
    <w:pPr>
      <w:ind w:left="1021" w:firstLine="0"/>
    </w:pPr>
  </w:style>
  <w:style w:type="paragraph" w:styleId="ListContinue4">
    <w:name w:val="List Continue 4"/>
    <w:basedOn w:val="List4"/>
    <w:rsid w:val="00255CEB"/>
    <w:pPr>
      <w:ind w:firstLine="0"/>
    </w:pPr>
  </w:style>
  <w:style w:type="paragraph" w:styleId="ListContinue5">
    <w:name w:val="List Continue 5"/>
    <w:basedOn w:val="List5"/>
    <w:rsid w:val="00255CEB"/>
    <w:pPr>
      <w:ind w:firstLine="0"/>
    </w:pPr>
  </w:style>
  <w:style w:type="paragraph" w:styleId="ListNumber3">
    <w:name w:val="List Number 3"/>
    <w:basedOn w:val="List3"/>
    <w:rsid w:val="00255CEB"/>
    <w:pPr>
      <w:numPr>
        <w:numId w:val="4"/>
      </w:numPr>
    </w:pPr>
  </w:style>
  <w:style w:type="paragraph" w:styleId="ListNumber4">
    <w:name w:val="List Number 4"/>
    <w:basedOn w:val="List4"/>
    <w:rsid w:val="00255CEB"/>
    <w:pPr>
      <w:numPr>
        <w:numId w:val="5"/>
      </w:numPr>
    </w:pPr>
  </w:style>
  <w:style w:type="paragraph" w:styleId="ListNumber5">
    <w:name w:val="List Number 5"/>
    <w:basedOn w:val="List5"/>
    <w:rsid w:val="00255CEB"/>
    <w:pPr>
      <w:numPr>
        <w:numId w:val="6"/>
      </w:numPr>
    </w:pPr>
  </w:style>
  <w:style w:type="paragraph" w:styleId="BlockText">
    <w:name w:val="Block Text"/>
    <w:basedOn w:val="Normal"/>
    <w:rsid w:val="00255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CEB"/>
    <w:rPr>
      <w:sz w:val="16"/>
      <w:vertAlign w:val="superscript"/>
    </w:rPr>
  </w:style>
  <w:style w:type="character" w:customStyle="1" w:styleId="Symbols">
    <w:name w:val="Symbols"/>
    <w:basedOn w:val="DefaultParagraphFont"/>
    <w:rsid w:val="00255CEB"/>
    <w:rPr>
      <w:rFonts w:ascii="Symbol" w:hAnsi="Symbol"/>
    </w:rPr>
  </w:style>
  <w:style w:type="character" w:customStyle="1" w:styleId="MenuOptions">
    <w:name w:val="Menu Options"/>
    <w:basedOn w:val="DefaultParagraphFont"/>
    <w:rsid w:val="00255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CEB"/>
    <w:rPr>
      <w:b/>
    </w:rPr>
  </w:style>
  <w:style w:type="character" w:customStyle="1" w:styleId="Underlined">
    <w:name w:val="Underlined"/>
    <w:basedOn w:val="DefaultParagraphFont"/>
    <w:rsid w:val="00255CEB"/>
    <w:rPr>
      <w:u w:val="single"/>
    </w:rPr>
  </w:style>
  <w:style w:type="paragraph" w:customStyle="1" w:styleId="TableBodyTextRight">
    <w:name w:val="Table Body Text Right"/>
    <w:basedOn w:val="TableBodyText"/>
    <w:rsid w:val="00255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CEB"/>
    <w:rPr>
      <w:sz w:val="18"/>
    </w:rPr>
  </w:style>
  <w:style w:type="paragraph" w:customStyle="1" w:styleId="BodySmallRight">
    <w:name w:val="Body Small Right"/>
    <w:basedOn w:val="BodyTextRight"/>
    <w:rsid w:val="00255CEB"/>
    <w:rPr>
      <w:sz w:val="18"/>
      <w:szCs w:val="18"/>
    </w:rPr>
  </w:style>
  <w:style w:type="paragraph" w:customStyle="1" w:styleId="MarginEdition">
    <w:name w:val="Margin Edition"/>
    <w:basedOn w:val="MarginNote"/>
    <w:rsid w:val="00255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CEB"/>
    <w:rPr>
      <w:sz w:val="2"/>
      <w:szCs w:val="2"/>
    </w:rPr>
  </w:style>
  <w:style w:type="character" w:customStyle="1" w:styleId="Small">
    <w:name w:val="Small"/>
    <w:basedOn w:val="DefaultParagraphFont"/>
    <w:rsid w:val="00255CEB"/>
    <w:rPr>
      <w:sz w:val="16"/>
    </w:rPr>
  </w:style>
  <w:style w:type="paragraph" w:customStyle="1" w:styleId="WideTable">
    <w:name w:val="Wide Table"/>
    <w:basedOn w:val="Normal"/>
    <w:rsid w:val="00255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CEB"/>
  </w:style>
  <w:style w:type="paragraph" w:styleId="Quote">
    <w:name w:val="Quote"/>
    <w:basedOn w:val="Heading1"/>
    <w:link w:val="QuoteChar"/>
    <w:qFormat/>
    <w:rsid w:val="00255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CEB"/>
    <w:pPr>
      <w:pageBreakBefore/>
    </w:pPr>
  </w:style>
  <w:style w:type="paragraph" w:customStyle="1" w:styleId="Border">
    <w:name w:val="Border"/>
    <w:basedOn w:val="Normal"/>
    <w:qFormat/>
    <w:rsid w:val="00255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CEB"/>
    <w:rPr>
      <w:u w:val="single"/>
    </w:rPr>
  </w:style>
  <w:style w:type="character" w:customStyle="1" w:styleId="BoldandItalics">
    <w:name w:val="Bold and Italics"/>
    <w:qFormat/>
    <w:rsid w:val="00255CEB"/>
    <w:rPr>
      <w:b/>
      <w:i/>
      <w:u w:val="none"/>
    </w:rPr>
  </w:style>
  <w:style w:type="paragraph" w:styleId="BalloonText">
    <w:name w:val="Balloon Text"/>
    <w:basedOn w:val="Normal"/>
    <w:link w:val="BalloonTextChar"/>
    <w:rsid w:val="00255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C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5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4617</Characters>
  <Application>Microsoft Office Word</Application>
  <DocSecurity>0</DocSecurity>
  <Lines>148</Lines>
  <Paragraphs>104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FNS60720 Advanced Diploma of Financial Licensing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2021-02-12T20:01:50Z</dcterms:created>
  <dcterms:modified xsi:type="dcterms:W3CDTF">2021-02-12T05:43:00Z</dcterms:modified>
</cp:coreProperties>
</file>