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C29" w:rsidP="00542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FNS60222 Advanced Diploma of Accounting</w:t>
      </w:r>
      <w:r>
        <w:fldChar w:fldCharType="end"/>
      </w:r>
    </w:p>
    <w:p w:rsidR="00542C29" w:rsidP="00542C29">
      <w:pPr>
        <w:pStyle w:val="Version"/>
        <w:sectPr w:rsidSect="00664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224" w:rsidP="00664224">
      <w:pPr>
        <w:pStyle w:val="SuperHeading"/>
      </w:pPr>
      <w:r w:rsidRPr="00664224">
        <w:t>FNS60222 Advanced Diploma of Accounting</w:t>
      </w:r>
    </w:p>
    <w:p w:rsidR="00000000" w:rsidRPr="00664224" w:rsidP="00664224">
      <w:pPr>
        <w:pStyle w:val="Heading1"/>
      </w:pPr>
      <w:bookmarkStart w:id="1" w:name="O_1232426"/>
      <w:bookmarkEnd w:id="1"/>
      <w:r w:rsidRPr="006642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64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224" w:rsidP="00664224">
            <w:pPr>
              <w:pStyle w:val="BodyText"/>
            </w:pPr>
            <w:r w:rsidRPr="0066422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rPr>
                <w:rStyle w:val="SpecialBold"/>
              </w:rPr>
              <w:t>Comments</w:t>
            </w:r>
          </w:p>
        </w:tc>
      </w:tr>
      <w:tr w:rsidTr="00664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224" w:rsidP="00664224">
            <w:pPr>
              <w:pStyle w:val="BodyText"/>
            </w:pPr>
            <w:r w:rsidRPr="00664224">
              <w:t>This version first released with the FNS Financial Services Training Package Version 8.0.</w:t>
            </w:r>
          </w:p>
          <w:p w:rsidR="00000000" w:rsidRPr="00664224" w:rsidP="00664224">
            <w:pPr>
              <w:pStyle w:val="BodyText"/>
            </w:pPr>
            <w:r w:rsidRPr="00664224">
              <w:t>Supersedes and is not equivalent to FNS60217 Advanced Diploma of Accounting.</w:t>
            </w:r>
          </w:p>
        </w:tc>
      </w:tr>
    </w:tbl>
    <w:p w:rsidR="00000000" w:rsidRPr="00664224" w:rsidP="00664224">
      <w:pPr>
        <w:pStyle w:val="BodyText"/>
      </w:pPr>
    </w:p>
    <w:p w:rsidR="00000000" w:rsidRPr="00664224" w:rsidP="00664224">
      <w:pPr>
        <w:pStyle w:val="AllowPageBreak"/>
      </w:pPr>
    </w:p>
    <w:p w:rsidR="00000000" w:rsidRPr="00664224" w:rsidP="00664224">
      <w:pPr>
        <w:pStyle w:val="Heading1"/>
      </w:pPr>
      <w:bookmarkStart w:id="2" w:name="O_1232427"/>
      <w:bookmarkEnd w:id="2"/>
      <w:r w:rsidRPr="00664224">
        <w:t>Qualification Desc</w:t>
      </w:r>
      <w:r w:rsidRPr="00664224">
        <w:t>ription</w:t>
      </w:r>
    </w:p>
    <w:p w:rsidR="00000000" w:rsidRPr="00664224" w:rsidP="00542C29">
      <w:pPr>
        <w:pStyle w:val="BodyText"/>
      </w:pPr>
      <w:r w:rsidRPr="00664224">
        <w:t>This qualification reflects the role of individuals working in accounting and seeking professional recognition, including tax agents, accounts managers and business analysts; and to employees performing a range of accounts management tasks for orga</w:t>
      </w:r>
      <w:r w:rsidRPr="00664224">
        <w:t>nisations in a range of industries. At this level individuals are expected to apply theoretical and technical skills in a range of situations and to display initiative and judgement in planning activities. They have autonomy in performing complex operation</w:t>
      </w:r>
      <w:r w:rsidRPr="00664224">
        <w:t>s and can be responsible for planning, coordinating and evaluating the work of others within broad parameters.</w:t>
      </w:r>
    </w:p>
    <w:p w:rsidR="00000000" w:rsidRPr="00664224" w:rsidP="00664224">
      <w:pPr>
        <w:pStyle w:val="Heading3"/>
      </w:pPr>
      <w:r w:rsidRPr="00664224">
        <w:t>Licensing, legislative, regulatory or certification considerations</w:t>
      </w:r>
    </w:p>
    <w:p w:rsidR="00000000" w:rsidRPr="00664224" w:rsidP="00542C29">
      <w:pPr>
        <w:pStyle w:val="BodyText"/>
      </w:pPr>
      <w:r w:rsidRPr="00664224">
        <w:t xml:space="preserve">Work functions in the occupational areas where this qualification may be used </w:t>
      </w:r>
      <w:r w:rsidRPr="00664224">
        <w:t>are subject to regulatory requirements. Refer to the relevant regulator for specific guidance on requirements.</w:t>
      </w:r>
    </w:p>
    <w:p w:rsidR="00000000" w:rsidRPr="00664224" w:rsidP="00542C29">
      <w:pPr>
        <w:pStyle w:val="BodyText"/>
      </w:pPr>
      <w:r w:rsidRPr="00664224">
        <w:t>This qualification includes units that comprise an approved Tax Practitioner Board (TPB) course in Australian taxation law and commercial law, wh</w:t>
      </w:r>
      <w:r w:rsidRPr="00664224">
        <w:t>ich are relevant for registration as a tax agent. Persons seeking registration with the TPB should check current registration requirements with the TPB, as registration requirements are reviewed regularly.</w:t>
      </w:r>
    </w:p>
    <w:p w:rsidR="00000000" w:rsidRPr="00664224" w:rsidP="00664224">
      <w:pPr>
        <w:pStyle w:val="Heading1"/>
      </w:pPr>
      <w:bookmarkStart w:id="3" w:name="O_1232428"/>
      <w:bookmarkEnd w:id="3"/>
      <w:r w:rsidRPr="00664224">
        <w:t>Entry Requirements</w:t>
      </w:r>
    </w:p>
    <w:p w:rsidR="00000000" w:rsidRPr="00664224" w:rsidP="00542C29">
      <w:pPr>
        <w:pStyle w:val="BodyText"/>
      </w:pPr>
      <w:r w:rsidRPr="00664224">
        <w:t>Prior to com</w:t>
      </w:r>
      <w:r w:rsidRPr="00664224">
        <w:t>mencing this qualification an individual must have completed the following qualifications (or equivalent).</w:t>
      </w:r>
    </w:p>
    <w:p w:rsidR="00000000" w:rsidRPr="00664224" w:rsidP="00664224">
      <w:pPr>
        <w:pStyle w:val="ListBullet"/>
      </w:pPr>
      <w:r w:rsidRPr="00664224">
        <w:t xml:space="preserve">FNS50222 Diploma of Accounting; or its superseded version FNS50217 Diploma of Accounting or equivalent, provided the listed elective unit BSBTEC402 </w:t>
      </w:r>
      <w:r w:rsidRPr="00664224">
        <w:t xml:space="preserve">Design and produce complex spreadsheets (or equivalent) has been completed by those seeking to enrol. </w:t>
      </w:r>
    </w:p>
    <w:p w:rsidR="00000000" w:rsidRPr="00664224" w:rsidP="00664224">
      <w:pPr>
        <w:pStyle w:val="AllowPageBreak"/>
      </w:pPr>
    </w:p>
    <w:p w:rsidR="00000000" w:rsidRPr="00664224" w:rsidP="00664224">
      <w:pPr>
        <w:pStyle w:val="Heading1"/>
      </w:pPr>
      <w:bookmarkStart w:id="4" w:name="O_1232429"/>
      <w:bookmarkEnd w:id="4"/>
      <w:r w:rsidRPr="00664224">
        <w:t>Packaging Rules</w:t>
      </w:r>
    </w:p>
    <w:p w:rsidR="00000000" w:rsidRPr="00664224" w:rsidP="00664224">
      <w:pPr>
        <w:pStyle w:val="BodyTextBold"/>
      </w:pPr>
      <w:r w:rsidRPr="00664224">
        <w:t>Total number of units = 14</w:t>
      </w:r>
    </w:p>
    <w:p w:rsidR="00000000" w:rsidRPr="00664224" w:rsidP="00542C29">
      <w:pPr>
        <w:pStyle w:val="List"/>
      </w:pPr>
      <w:r w:rsidRPr="00664224">
        <w:rPr>
          <w:rStyle w:val="SpecialBold"/>
        </w:rPr>
        <w:t>3 core units</w:t>
      </w:r>
      <w:r w:rsidRPr="00664224">
        <w:t xml:space="preserve"> plus</w:t>
      </w:r>
    </w:p>
    <w:p w:rsidR="00000000" w:rsidRPr="00664224" w:rsidP="00542C29">
      <w:pPr>
        <w:pStyle w:val="List"/>
      </w:pPr>
      <w:r w:rsidRPr="00664224">
        <w:rPr>
          <w:rStyle w:val="SpecialBold"/>
        </w:rPr>
        <w:t>11 elective units</w:t>
      </w:r>
      <w:r w:rsidRPr="00664224">
        <w:t>, of which:</w:t>
      </w:r>
    </w:p>
    <w:p w:rsidR="00000000" w:rsidRPr="00664224" w:rsidP="00664224">
      <w:pPr>
        <w:pStyle w:val="ListBullet"/>
      </w:pPr>
      <w:r w:rsidRPr="00664224">
        <w:t>all 11 may be from the elective units listed below</w:t>
      </w:r>
    </w:p>
    <w:p w:rsidR="00000000" w:rsidRPr="00664224" w:rsidP="00664224">
      <w:pPr>
        <w:pStyle w:val="ListBullet"/>
      </w:pPr>
      <w:r w:rsidRPr="00664224">
        <w:t>up to 6 may be any currently endorsed Diploma or above training package qualification or accredited course.</w:t>
      </w:r>
    </w:p>
    <w:p w:rsidR="00000000" w:rsidRPr="00664224" w:rsidP="00664224">
      <w:pPr>
        <w:pStyle w:val="BodyText"/>
      </w:pPr>
    </w:p>
    <w:p w:rsidR="00000000" w:rsidRPr="00664224" w:rsidP="00542C29">
      <w:pPr>
        <w:pStyle w:val="BodyText"/>
      </w:pPr>
      <w:r w:rsidRPr="00664224">
        <w:t>Elective units must be relevant to the work environment and the qualification, maintain the over</w:t>
      </w:r>
      <w:r w:rsidRPr="00664224">
        <w:t>all integrity of the AQF alignment, not duplicate the outcome of another unit chosen for the qualification, and contribute to a valid industry-supported vocational outcome.</w:t>
      </w:r>
    </w:p>
    <w:p w:rsidR="00000000" w:rsidRPr="00664224" w:rsidP="00664224">
      <w:pPr>
        <w:pStyle w:val="Heading3"/>
      </w:pPr>
      <w:r w:rsidRPr="00664224">
        <w:t>Core units</w:t>
      </w:r>
    </w:p>
    <w:p w:rsidR="00000000" w:rsidRPr="00664224" w:rsidP="00664224">
      <w:pPr>
        <w:pStyle w:val="List"/>
      </w:pPr>
      <w:r w:rsidRPr="00664224">
        <w:t>FNSACC634 Monitor corporate governance activities</w:t>
      </w:r>
    </w:p>
    <w:p w:rsidR="00000000" w:rsidRPr="00664224" w:rsidP="00664224">
      <w:pPr>
        <w:pStyle w:val="List"/>
      </w:pPr>
      <w:r w:rsidRPr="00664224">
        <w:t>FNSINC611 Apply econom</w:t>
      </w:r>
      <w:r w:rsidRPr="00664224">
        <w:t>ic principles to work in the financial services industry</w:t>
      </w:r>
    </w:p>
    <w:p w:rsidR="00000000" w:rsidRPr="00664224" w:rsidP="00664224">
      <w:pPr>
        <w:pStyle w:val="List"/>
      </w:pPr>
      <w:r w:rsidRPr="00664224">
        <w:t>FNSINC612 Interpret and use financial statistics and tools</w:t>
      </w:r>
    </w:p>
    <w:p w:rsidR="00000000" w:rsidRPr="00664224" w:rsidP="00664224">
      <w:pPr>
        <w:pStyle w:val="Heading3"/>
      </w:pPr>
      <w:r w:rsidRPr="00664224">
        <w:t>Elective units</w:t>
      </w:r>
    </w:p>
    <w:p w:rsidR="00000000" w:rsidRPr="00664224" w:rsidP="00664224">
      <w:pPr>
        <w:pStyle w:val="List"/>
      </w:pPr>
      <w:r w:rsidRPr="00664224">
        <w:t>FNSACC521 Provide financial and business performance information</w:t>
      </w:r>
    </w:p>
    <w:p w:rsidR="00000000" w:rsidRPr="00664224" w:rsidP="00664224">
      <w:pPr>
        <w:pStyle w:val="List"/>
      </w:pPr>
      <w:r w:rsidRPr="00664224">
        <w:t>FNSACC522 Prepare tax documentation for individuals</w:t>
      </w:r>
    </w:p>
    <w:p w:rsidR="00000000" w:rsidRPr="00664224" w:rsidP="00664224">
      <w:pPr>
        <w:pStyle w:val="List"/>
      </w:pPr>
      <w:r w:rsidRPr="00664224">
        <w:t>FNSACC52</w:t>
      </w:r>
      <w:r w:rsidRPr="00664224">
        <w:t>4 Prepare financial reports for corporate entities</w:t>
      </w:r>
    </w:p>
    <w:p w:rsidR="00000000" w:rsidRPr="00664224" w:rsidP="00664224">
      <w:pPr>
        <w:pStyle w:val="List"/>
      </w:pPr>
      <w:r w:rsidRPr="00664224">
        <w:t>FNSACC526 Implement and maintain internal control procedures</w:t>
      </w:r>
    </w:p>
    <w:p w:rsidR="00000000" w:rsidRPr="00664224" w:rsidP="00664224">
      <w:pPr>
        <w:pStyle w:val="List"/>
      </w:pPr>
      <w:r w:rsidRPr="00664224">
        <w:t>FNSACC527 Provide management accounting information</w:t>
      </w:r>
    </w:p>
    <w:p w:rsidR="00000000" w:rsidRPr="00664224" w:rsidP="00664224">
      <w:pPr>
        <w:pStyle w:val="List"/>
      </w:pPr>
      <w:r w:rsidRPr="00664224">
        <w:t>FNSACC601 Prepare and administer tax documentation for legal entities*</w:t>
      </w:r>
    </w:p>
    <w:p w:rsidR="00000000" w:rsidRPr="00664224" w:rsidP="00664224">
      <w:pPr>
        <w:pStyle w:val="List"/>
      </w:pPr>
      <w:r w:rsidRPr="00664224">
        <w:t>FNSACC6</w:t>
      </w:r>
      <w:r w:rsidRPr="00664224">
        <w:t>02 Audit and report on financial systems and records*</w:t>
      </w:r>
    </w:p>
    <w:p w:rsidR="00000000" w:rsidRPr="00664224" w:rsidP="00664224">
      <w:pPr>
        <w:pStyle w:val="List"/>
      </w:pPr>
      <w:r w:rsidRPr="00664224">
        <w:t>FNSACC603 Implement tax plans and evaluate tax obligations*</w:t>
      </w:r>
    </w:p>
    <w:p w:rsidR="00000000" w:rsidRPr="00664224" w:rsidP="00664224">
      <w:pPr>
        <w:pStyle w:val="List"/>
      </w:pPr>
      <w:r w:rsidRPr="00664224">
        <w:t>FNSACC605 Implement organisational improvement programs</w:t>
      </w:r>
    </w:p>
    <w:p w:rsidR="00000000" w:rsidRPr="00664224" w:rsidP="00664224">
      <w:pPr>
        <w:pStyle w:val="List"/>
      </w:pPr>
      <w:r w:rsidRPr="00664224">
        <w:t>FNSACC606 Conduct internal audit*</w:t>
      </w:r>
    </w:p>
    <w:p w:rsidR="00000000" w:rsidRPr="00664224" w:rsidP="00664224">
      <w:pPr>
        <w:pStyle w:val="List"/>
      </w:pPr>
      <w:r w:rsidRPr="00664224">
        <w:t>FNSACC608 Evaluate organisation’s financial performa</w:t>
      </w:r>
      <w:r w:rsidRPr="00664224">
        <w:t>nce*</w:t>
      </w:r>
    </w:p>
    <w:p w:rsidR="00000000" w:rsidRPr="00664224" w:rsidP="00664224">
      <w:pPr>
        <w:pStyle w:val="List"/>
      </w:pPr>
      <w:r w:rsidRPr="00664224">
        <w:t>FNSACC609 Evaluate financial risk*</w:t>
      </w:r>
    </w:p>
    <w:p w:rsidR="00000000" w:rsidRPr="00664224" w:rsidP="00664224">
      <w:pPr>
        <w:pStyle w:val="List"/>
      </w:pPr>
      <w:r w:rsidRPr="00664224">
        <w:t>FNSACC610 Develop and implement financial strategies*</w:t>
      </w:r>
    </w:p>
    <w:p w:rsidR="00000000" w:rsidRPr="00664224" w:rsidP="00664224">
      <w:pPr>
        <w:pStyle w:val="List"/>
      </w:pPr>
      <w:r w:rsidRPr="00664224">
        <w:t>FNSACC611 Implement an insolvency program</w:t>
      </w:r>
    </w:p>
    <w:p w:rsidR="00000000" w:rsidRPr="00664224" w:rsidP="00664224">
      <w:pPr>
        <w:pStyle w:val="List"/>
      </w:pPr>
      <w:r w:rsidRPr="00664224">
        <w:t>FNSACC612 Implement reconstruction plan</w:t>
      </w:r>
    </w:p>
    <w:p w:rsidR="00000000" w:rsidRPr="00664224" w:rsidP="00664224">
      <w:pPr>
        <w:pStyle w:val="List"/>
      </w:pPr>
      <w:r w:rsidRPr="00664224">
        <w:t>FNSACC613 Prepare and analyse management accounting information*</w:t>
      </w:r>
    </w:p>
    <w:p w:rsidR="00000000" w:rsidRPr="00664224" w:rsidP="00664224">
      <w:pPr>
        <w:pStyle w:val="List"/>
      </w:pPr>
      <w:r w:rsidRPr="00664224">
        <w:t>FNSACC614 Prepa</w:t>
      </w:r>
      <w:r w:rsidRPr="00664224">
        <w:t>re complex corporate financial reports*</w:t>
      </w:r>
    </w:p>
    <w:p w:rsidR="00000000" w:rsidRPr="00664224" w:rsidP="00664224">
      <w:pPr>
        <w:pStyle w:val="List"/>
      </w:pPr>
      <w:r w:rsidRPr="00664224">
        <w:t>FNSFMK515 Comply with financial services regulation and industry codes of practice</w:t>
      </w:r>
    </w:p>
    <w:p w:rsidR="00000000" w:rsidRPr="00664224" w:rsidP="00664224">
      <w:pPr>
        <w:pStyle w:val="List"/>
      </w:pPr>
      <w:r w:rsidRPr="00664224">
        <w:t>FNSINC513 Identify and apply complex ethical decision making to workplace situations</w:t>
      </w:r>
    </w:p>
    <w:p w:rsidR="00000000" w:rsidRPr="00664224" w:rsidP="00664224">
      <w:pPr>
        <w:pStyle w:val="List"/>
      </w:pPr>
      <w:r w:rsidRPr="00664224">
        <w:t>FNSINC514 Apply ethical frameworks and principle</w:t>
      </w:r>
      <w:r w:rsidRPr="00664224">
        <w:t>s to make and act upon decisions</w:t>
      </w:r>
    </w:p>
    <w:p w:rsidR="00000000" w:rsidRPr="00664224" w:rsidP="00664224">
      <w:pPr>
        <w:pStyle w:val="List"/>
      </w:pPr>
      <w:r w:rsidRPr="00664224">
        <w:t>FNSORG602 Develop and manage financial systems</w:t>
      </w:r>
    </w:p>
    <w:p w:rsidR="00000000" w:rsidRPr="00664224" w:rsidP="00664224">
      <w:pPr>
        <w:pStyle w:val="List"/>
      </w:pPr>
      <w:r w:rsidRPr="00664224">
        <w:t>FNSRSK612 Determine and manage risk exposure strategies</w:t>
      </w:r>
    </w:p>
    <w:p w:rsidR="00000000" w:rsidRPr="00664224" w:rsidP="00664224">
      <w:pPr>
        <w:pStyle w:val="List"/>
      </w:pPr>
      <w:r w:rsidRPr="00664224">
        <w:t>FNSTPB503 Apply legal principles in contract and consumer law</w:t>
      </w:r>
    </w:p>
    <w:p w:rsidR="00000000" w:rsidRPr="00664224" w:rsidP="00664224">
      <w:pPr>
        <w:pStyle w:val="List"/>
      </w:pPr>
      <w:r w:rsidRPr="00664224">
        <w:t>FNSTPB504 Apply legal principles in corporations and trust</w:t>
      </w:r>
      <w:r w:rsidRPr="00664224">
        <w:t xml:space="preserve"> law</w:t>
      </w:r>
    </w:p>
    <w:p w:rsidR="00000000" w:rsidRPr="00664224" w:rsidP="00664224">
      <w:pPr>
        <w:pStyle w:val="List"/>
      </w:pPr>
      <w:r w:rsidRPr="00664224">
        <w:t>FNSTPB505 Apply legal principles in property law</w:t>
      </w:r>
    </w:p>
    <w:p w:rsidR="00000000" w:rsidRPr="00664224" w:rsidP="00664224">
      <w:pPr>
        <w:pStyle w:val="List"/>
      </w:pPr>
      <w:r w:rsidRPr="00664224">
        <w:t>FNSTPB516 Apply taxation requirements when providing tax (financial) advice services</w:t>
      </w:r>
    </w:p>
    <w:p w:rsidR="00000000" w:rsidRPr="00664224" w:rsidP="00664224">
      <w:pPr>
        <w:pStyle w:val="List"/>
      </w:pPr>
      <w:r w:rsidRPr="00664224">
        <w:t>FNSTPB517 Apply legal principles in commercial law when providing tax (financial) advice services</w:t>
      </w:r>
    </w:p>
    <w:p w:rsidR="00000000" w:rsidRPr="00664224" w:rsidP="00542C29">
      <w:pPr>
        <w:pStyle w:val="BodyText"/>
      </w:pPr>
      <w:r w:rsidRPr="00664224">
        <w:t>*Note the followin</w:t>
      </w:r>
      <w:r w:rsidRPr="00664224">
        <w:t>g prerequisite unit requirements.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70"/>
        <w:gridCol w:w="5026"/>
      </w:tblGrid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224" w:rsidP="00664224">
            <w:pPr>
              <w:pStyle w:val="BodyText"/>
            </w:pPr>
            <w:r w:rsidRPr="00664224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rPr>
                <w:rStyle w:val="SpecialBold"/>
              </w:rPr>
              <w:t>PREREQUISITE UNITS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FNSACC601 Prepare and administer tax documentation for legal entities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ListBullet"/>
              <w:rPr>
                <w:lang w:val="en-NZ"/>
              </w:rPr>
            </w:pPr>
            <w:r w:rsidRPr="00664224">
              <w:t>FNSACC522 Prepare tax documentation for individuals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FNSACC602 Audit and report on financial systems and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ListBullet"/>
              <w:rPr>
                <w:lang w:val="en-NZ"/>
              </w:rPr>
            </w:pPr>
            <w:r w:rsidRPr="00664224">
              <w:t>FNSACC526 Implement and maintain internal control procedures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FNSACC603 Implement tax plans and evaluate tax obligations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ListBullet"/>
              <w:rPr>
                <w:lang w:val="en-NZ"/>
              </w:rPr>
            </w:pPr>
            <w:r w:rsidRPr="00664224">
              <w:t>FNSACC522 Prepare tax documentation for individuals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FNSACC606 Conduct in</w:t>
            </w:r>
            <w:r w:rsidRPr="00664224">
              <w:t>ternal audit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ListBullet"/>
              <w:rPr>
                <w:lang w:val="en-NZ"/>
              </w:rPr>
            </w:pPr>
            <w:r w:rsidRPr="00664224">
              <w:t>FNSACC526 Implement and maintain internal control procedures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FNSACC608 Evaluate organisation’s financial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ListBullet"/>
              <w:rPr>
                <w:lang w:val="en-NZ"/>
              </w:rPr>
            </w:pPr>
            <w:r w:rsidRPr="00664224">
              <w:t>FNSACC521 Provide financial and business performance information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FNSACC609 Evaluate financial risk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ListBullet"/>
              <w:rPr>
                <w:lang w:val="en-NZ"/>
              </w:rPr>
            </w:pPr>
            <w:r w:rsidRPr="00664224">
              <w:t>FNSACC521 Provide financial and business performance information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FNSACC610 Develop and implement financial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ListBullet"/>
              <w:rPr>
                <w:lang w:val="en-NZ"/>
              </w:rPr>
            </w:pPr>
            <w:r w:rsidRPr="00664224">
              <w:t>FNSACC521 Provide financial and business performance information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FNSACC613 Prepare and analyse management accounting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ListBullet"/>
              <w:rPr>
                <w:lang w:val="en-NZ"/>
              </w:rPr>
            </w:pPr>
            <w:r w:rsidRPr="00664224">
              <w:t>FNSAC</w:t>
            </w:r>
            <w:r w:rsidRPr="00664224">
              <w:t>C527 Provide management accounting information</w:t>
            </w:r>
          </w:p>
        </w:tc>
      </w:tr>
      <w:tr w:rsidTr="00542C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224">
            <w:pPr>
              <w:pStyle w:val="BodyText"/>
              <w:rPr>
                <w:lang w:val="en-NZ"/>
              </w:rPr>
            </w:pPr>
            <w:r w:rsidRPr="00664224">
              <w:t>FNSACC614 Prepare complex corporate financial reports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224" w:rsidP="00664224">
            <w:pPr>
              <w:pStyle w:val="ListBullet"/>
            </w:pPr>
            <w:r w:rsidRPr="00664224">
              <w:t>FNSACC524 Prepare financial reports for corporate entities</w:t>
            </w:r>
          </w:p>
        </w:tc>
      </w:tr>
    </w:tbl>
    <w:p w:rsidR="00000000" w:rsidRPr="00664224" w:rsidP="00664224">
      <w:pPr>
        <w:pStyle w:val="BodyText"/>
      </w:pPr>
    </w:p>
    <w:p w:rsidR="00000000" w:rsidRPr="00664224" w:rsidP="00664224">
      <w:pPr>
        <w:pStyle w:val="AllowPageBreak"/>
      </w:pPr>
    </w:p>
    <w:p w:rsidR="00000000" w:rsidRPr="00664224" w:rsidP="00664224">
      <w:pPr>
        <w:pStyle w:val="Heading1"/>
      </w:pPr>
      <w:bookmarkStart w:id="5" w:name="O_1232430"/>
      <w:bookmarkEnd w:id="5"/>
      <w:r w:rsidRPr="00664224">
        <w:t>Qualification Mapping Information</w:t>
      </w:r>
    </w:p>
    <w:p w:rsidR="00000000" w:rsidRPr="00664224" w:rsidP="00542C29">
      <w:pPr>
        <w:pStyle w:val="BodyText"/>
      </w:pPr>
      <w:r w:rsidRPr="00664224">
        <w:t>No equivalent qualification. Supersedes and is not equivalent to FNS60217 Advanced Diploma of Accounting.</w:t>
      </w:r>
    </w:p>
    <w:p w:rsidR="00000000" w:rsidRPr="00664224" w:rsidP="00664224">
      <w:pPr>
        <w:pStyle w:val="Heading1"/>
      </w:pPr>
      <w:bookmarkStart w:id="6" w:name="O_1232432"/>
      <w:bookmarkEnd w:id="6"/>
      <w:r w:rsidRPr="00664224">
        <w:t>Links</w:t>
      </w:r>
    </w:p>
    <w:p w:rsidR="00000000" w:rsidRPr="00664224" w:rsidP="00542C29">
      <w:pPr>
        <w:pStyle w:val="BodyText"/>
      </w:pPr>
      <w:r w:rsidRPr="00664224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0279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64224" w:rsidP="00664224"/>
    <w:sectPr w:rsidSect="006642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24" w:rsidRPr="00542C29" w:rsidP="00542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C29" w:rsidP="00664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C29" w:rsidP="00664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2C29" w:rsidP="00664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224" w:rsidRPr="00542C29" w:rsidP="00542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C29" w:rsidRPr="002D2AF8" w:rsidP="00664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FNS60222 Advanced Diploma of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42C29" w:rsidP="00664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8C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C0A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224"/>
  </w:style>
  <w:style w:type="character" w:customStyle="1" w:styleId="Heading1Char">
    <w:name w:val="Heading 1 Char"/>
    <w:basedOn w:val="DefaultParagraphFont"/>
    <w:link w:val="Heading1"/>
    <w:rsid w:val="00664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64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664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2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2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2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224"/>
    <w:rPr>
      <w:b/>
      <w:spacing w:val="0"/>
    </w:rPr>
  </w:style>
  <w:style w:type="paragraph" w:customStyle="1" w:styleId="SuperHeading">
    <w:name w:val="SuperHeading"/>
    <w:basedOn w:val="Normal"/>
    <w:rsid w:val="00664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4224"/>
    <w:rPr>
      <w:b/>
    </w:rPr>
  </w:style>
  <w:style w:type="character" w:customStyle="1" w:styleId="Heading2Char">
    <w:name w:val="Heading 2 Char"/>
    <w:basedOn w:val="DefaultParagraphFont"/>
    <w:link w:val="Heading2"/>
    <w:rsid w:val="00664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664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2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2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2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224"/>
    <w:rPr>
      <w:i/>
    </w:rPr>
  </w:style>
  <w:style w:type="paragraph" w:styleId="Caption">
    <w:name w:val="caption"/>
    <w:basedOn w:val="BodyText"/>
    <w:next w:val="Normal"/>
    <w:qFormat/>
    <w:rsid w:val="00664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224"/>
  </w:style>
  <w:style w:type="paragraph" w:styleId="TableofFigures">
    <w:name w:val="table of figures"/>
    <w:basedOn w:val="Normal"/>
    <w:next w:val="Normal"/>
    <w:semiHidden/>
    <w:rsid w:val="00664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2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224"/>
    <w:rPr>
      <w:rFonts w:ascii="Wingdings" w:hAnsi="Wingdings"/>
    </w:rPr>
  </w:style>
  <w:style w:type="paragraph" w:customStyle="1" w:styleId="TableHeading">
    <w:name w:val="Table Heading"/>
    <w:basedOn w:val="HeadingBase"/>
    <w:rsid w:val="00664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224"/>
    <w:rPr>
      <w:color w:val="0033CC"/>
      <w:u w:val="none"/>
    </w:rPr>
  </w:style>
  <w:style w:type="paragraph" w:customStyle="1" w:styleId="BodyTextRight">
    <w:name w:val="Body Text Right"/>
    <w:basedOn w:val="BodyText"/>
    <w:rsid w:val="00664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2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224"/>
    <w:rPr>
      <w:sz w:val="32"/>
    </w:rPr>
  </w:style>
  <w:style w:type="paragraph" w:customStyle="1" w:styleId="HeadingProcedure">
    <w:name w:val="Heading Procedure"/>
    <w:basedOn w:val="HeadingBase"/>
    <w:next w:val="Normal"/>
    <w:rsid w:val="00664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224"/>
    <w:pPr>
      <w:spacing w:before="60" w:after="60"/>
    </w:pPr>
  </w:style>
  <w:style w:type="paragraph" w:styleId="ListContinue">
    <w:name w:val="List Continue"/>
    <w:basedOn w:val="List"/>
    <w:rsid w:val="00664224"/>
    <w:pPr>
      <w:ind w:firstLine="0"/>
    </w:pPr>
  </w:style>
  <w:style w:type="paragraph" w:customStyle="1" w:styleId="ListNote">
    <w:name w:val="List Note"/>
    <w:basedOn w:val="List"/>
    <w:rsid w:val="00664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224"/>
    <w:rPr>
      <w:rFonts w:ascii="Courier New" w:hAnsi="Courier New"/>
    </w:rPr>
  </w:style>
  <w:style w:type="paragraph" w:customStyle="1" w:styleId="NoteBullet">
    <w:name w:val="Note Bullet"/>
    <w:basedOn w:val="Note"/>
    <w:rsid w:val="00664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2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224"/>
    <w:rPr>
      <w:b/>
      <w:smallCaps/>
    </w:rPr>
  </w:style>
  <w:style w:type="paragraph" w:customStyle="1" w:styleId="TableListNumber">
    <w:name w:val="Table List Number"/>
    <w:basedOn w:val="ListNumber"/>
    <w:rsid w:val="00664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224"/>
    <w:pPr>
      <w:numPr>
        <w:numId w:val="8"/>
      </w:numPr>
    </w:pPr>
  </w:style>
  <w:style w:type="paragraph" w:customStyle="1" w:styleId="ListAlpha2">
    <w:name w:val="List Alpha 2"/>
    <w:basedOn w:val="List2"/>
    <w:rsid w:val="00664224"/>
    <w:pPr>
      <w:numPr>
        <w:numId w:val="7"/>
      </w:numPr>
    </w:pPr>
  </w:style>
  <w:style w:type="paragraph" w:styleId="List2">
    <w:name w:val="List 2"/>
    <w:basedOn w:val="BodyText"/>
    <w:rsid w:val="00664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2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2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224"/>
    <w:pPr>
      <w:numPr>
        <w:numId w:val="3"/>
      </w:numPr>
    </w:pPr>
  </w:style>
  <w:style w:type="paragraph" w:styleId="ListContinue2">
    <w:name w:val="List Continue 2"/>
    <w:basedOn w:val="List2"/>
    <w:rsid w:val="00664224"/>
    <w:pPr>
      <w:ind w:firstLine="0"/>
    </w:pPr>
  </w:style>
  <w:style w:type="paragraph" w:styleId="ListContinue3">
    <w:name w:val="List Continue 3"/>
    <w:basedOn w:val="List3"/>
    <w:rsid w:val="00664224"/>
    <w:pPr>
      <w:ind w:left="1021" w:firstLine="0"/>
    </w:pPr>
  </w:style>
  <w:style w:type="paragraph" w:styleId="ListContinue4">
    <w:name w:val="List Continue 4"/>
    <w:basedOn w:val="List4"/>
    <w:rsid w:val="00664224"/>
    <w:pPr>
      <w:ind w:firstLine="0"/>
    </w:pPr>
  </w:style>
  <w:style w:type="paragraph" w:styleId="ListContinue5">
    <w:name w:val="List Continue 5"/>
    <w:basedOn w:val="List5"/>
    <w:rsid w:val="00664224"/>
    <w:pPr>
      <w:ind w:firstLine="0"/>
    </w:pPr>
  </w:style>
  <w:style w:type="paragraph" w:styleId="ListNumber3">
    <w:name w:val="List Number 3"/>
    <w:basedOn w:val="List3"/>
    <w:rsid w:val="00664224"/>
    <w:pPr>
      <w:numPr>
        <w:numId w:val="4"/>
      </w:numPr>
    </w:pPr>
  </w:style>
  <w:style w:type="paragraph" w:styleId="ListNumber4">
    <w:name w:val="List Number 4"/>
    <w:basedOn w:val="List4"/>
    <w:rsid w:val="00664224"/>
    <w:pPr>
      <w:numPr>
        <w:numId w:val="5"/>
      </w:numPr>
    </w:pPr>
  </w:style>
  <w:style w:type="paragraph" w:styleId="ListNumber5">
    <w:name w:val="List Number 5"/>
    <w:basedOn w:val="List5"/>
    <w:rsid w:val="00664224"/>
    <w:pPr>
      <w:numPr>
        <w:numId w:val="6"/>
      </w:numPr>
    </w:pPr>
  </w:style>
  <w:style w:type="paragraph" w:styleId="BlockText">
    <w:name w:val="Block Text"/>
    <w:basedOn w:val="Normal"/>
    <w:rsid w:val="00664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224"/>
    <w:rPr>
      <w:sz w:val="16"/>
      <w:vertAlign w:val="superscript"/>
    </w:rPr>
  </w:style>
  <w:style w:type="character" w:customStyle="1" w:styleId="Symbols">
    <w:name w:val="Symbols"/>
    <w:basedOn w:val="DefaultParagraphFont"/>
    <w:rsid w:val="00664224"/>
    <w:rPr>
      <w:rFonts w:ascii="Symbol" w:hAnsi="Symbol"/>
    </w:rPr>
  </w:style>
  <w:style w:type="character" w:customStyle="1" w:styleId="MenuOptions">
    <w:name w:val="Menu Options"/>
    <w:basedOn w:val="DefaultParagraphFont"/>
    <w:rsid w:val="00664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224"/>
    <w:rPr>
      <w:b/>
    </w:rPr>
  </w:style>
  <w:style w:type="character" w:customStyle="1" w:styleId="Underlined">
    <w:name w:val="Underlined"/>
    <w:basedOn w:val="DefaultParagraphFont"/>
    <w:rsid w:val="00664224"/>
    <w:rPr>
      <w:u w:val="single"/>
    </w:rPr>
  </w:style>
  <w:style w:type="paragraph" w:customStyle="1" w:styleId="TableBodyTextRight">
    <w:name w:val="Table Body Text Right"/>
    <w:basedOn w:val="TableBodyText"/>
    <w:rsid w:val="00664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224"/>
    <w:rPr>
      <w:sz w:val="18"/>
    </w:rPr>
  </w:style>
  <w:style w:type="paragraph" w:customStyle="1" w:styleId="BodySmallRight">
    <w:name w:val="Body Small Right"/>
    <w:basedOn w:val="BodyTextRight"/>
    <w:rsid w:val="00664224"/>
    <w:rPr>
      <w:sz w:val="18"/>
      <w:szCs w:val="18"/>
    </w:rPr>
  </w:style>
  <w:style w:type="paragraph" w:customStyle="1" w:styleId="MarginEdition">
    <w:name w:val="Margin Edition"/>
    <w:basedOn w:val="MarginNote"/>
    <w:rsid w:val="00664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224"/>
    <w:rPr>
      <w:sz w:val="2"/>
      <w:szCs w:val="2"/>
    </w:rPr>
  </w:style>
  <w:style w:type="character" w:customStyle="1" w:styleId="Small">
    <w:name w:val="Small"/>
    <w:basedOn w:val="DefaultParagraphFont"/>
    <w:rsid w:val="00664224"/>
    <w:rPr>
      <w:sz w:val="16"/>
    </w:rPr>
  </w:style>
  <w:style w:type="paragraph" w:customStyle="1" w:styleId="WideTable">
    <w:name w:val="Wide Table"/>
    <w:basedOn w:val="Normal"/>
    <w:rsid w:val="00664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224"/>
  </w:style>
  <w:style w:type="paragraph" w:styleId="Quote">
    <w:name w:val="Quote"/>
    <w:basedOn w:val="Heading1"/>
    <w:link w:val="QuoteChar"/>
    <w:qFormat/>
    <w:rsid w:val="00664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224"/>
    <w:pPr>
      <w:pageBreakBefore/>
    </w:pPr>
  </w:style>
  <w:style w:type="paragraph" w:customStyle="1" w:styleId="Border">
    <w:name w:val="Border"/>
    <w:basedOn w:val="Normal"/>
    <w:qFormat/>
    <w:rsid w:val="00664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224"/>
    <w:rPr>
      <w:u w:val="single"/>
    </w:rPr>
  </w:style>
  <w:style w:type="character" w:customStyle="1" w:styleId="BoldandItalics">
    <w:name w:val="Bold and Italics"/>
    <w:qFormat/>
    <w:rsid w:val="00664224"/>
    <w:rPr>
      <w:b/>
      <w:i/>
      <w:u w:val="none"/>
    </w:rPr>
  </w:style>
  <w:style w:type="paragraph" w:styleId="BalloonText">
    <w:name w:val="Balloon Text"/>
    <w:basedOn w:val="Normal"/>
    <w:link w:val="BalloonTextChar"/>
    <w:rsid w:val="00664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2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2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5141</Characters>
  <Application>Microsoft Office Word</Application>
  <DocSecurity>0</DocSecurity>
  <Lines>135</Lines>
  <Paragraphs>95</Paragraphs>
  <ScaleCrop>false</ScaleCrop>
  <Company>Author-it Software Corporation Ltd.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FNS60222 Advanced Diploma of Accounting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2022-09-21T04:59:00Z</dcterms:created>
  <dcterms:modified xsi:type="dcterms:W3CDTF">2022-09-21T04:59:00Z</dcterms:modified>
</cp:coreProperties>
</file>