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C4580" w:rsidP="008C4580">
      <w:pPr>
        <w:pStyle w:val="Title"/>
      </w:pPr>
      <w:r>
        <w:fldChar w:fldCharType="begin"/>
      </w:r>
      <w:r>
        <w:instrText xml:space="preserve"> TITLE   \* MERGEFORMAT </w:instrText>
      </w:r>
      <w:r>
        <w:fldChar w:fldCharType="separate"/>
      </w:r>
      <w:r>
        <w:t>FNS60217 Advanced Diploma of Accounting</w:t>
      </w:r>
      <w:r>
        <w:fldChar w:fldCharType="end"/>
      </w:r>
    </w:p>
    <w:p w:rsidR="008C4580" w:rsidP="008C4580">
      <w:pPr>
        <w:pStyle w:val="Version"/>
        <w:sectPr w:rsidSect="0037527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7527B" w:rsidP="0037527B">
      <w:pPr>
        <w:pStyle w:val="SuperHeading"/>
      </w:pPr>
      <w:r w:rsidRPr="0037527B">
        <w:t>FNS60217 Advanced Diploma of Accounting</w:t>
      </w:r>
    </w:p>
    <w:p w:rsidR="00000000" w:rsidRPr="0037527B" w:rsidP="0037527B">
      <w:pPr>
        <w:pStyle w:val="Heading1"/>
      </w:pPr>
      <w:bookmarkStart w:id="1" w:name="O_1006898"/>
      <w:bookmarkEnd w:id="1"/>
      <w:r w:rsidRPr="0037527B">
        <w:t>Modification History</w:t>
      </w:r>
    </w:p>
    <w:tbl>
      <w:tblPr>
        <w:tblW w:w="0" w:type="auto"/>
        <w:tblLayout w:type="fixed"/>
        <w:tblCellMar>
          <w:left w:w="62" w:type="dxa"/>
          <w:right w:w="62" w:type="dxa"/>
        </w:tblCellMar>
        <w:tblLook w:val="0000"/>
      </w:tblPr>
      <w:tblGrid>
        <w:gridCol w:w="924"/>
        <w:gridCol w:w="6168"/>
      </w:tblGrid>
      <w:tr w:rsidTr="0037527B">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527B" w:rsidP="0037527B">
            <w:pPr>
              <w:pStyle w:val="BodyText"/>
            </w:pPr>
            <w:r w:rsidRPr="0037527B">
              <w:rPr>
                <w:rStyle w:val="SpecialBold"/>
              </w:rPr>
              <w:t>Release</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27B">
            <w:pPr>
              <w:pStyle w:val="BodyText"/>
              <w:rPr>
                <w:lang w:val="en-NZ"/>
              </w:rPr>
            </w:pPr>
            <w:r w:rsidRPr="0037527B">
              <w:rPr>
                <w:rStyle w:val="SpecialBold"/>
              </w:rPr>
              <w:t>Comments</w:t>
            </w:r>
          </w:p>
        </w:tc>
      </w:tr>
      <w:tr w:rsidTr="0037527B">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27B">
            <w:pPr>
              <w:pStyle w:val="BodyText"/>
              <w:rPr>
                <w:lang w:val="en-NZ"/>
              </w:rPr>
            </w:pPr>
            <w:r w:rsidRPr="0037527B">
              <w:t>Release 2</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27B">
            <w:pPr>
              <w:pStyle w:val="BodyText"/>
              <w:rPr>
                <w:lang w:val="en-NZ"/>
              </w:rPr>
            </w:pPr>
            <w:r w:rsidRPr="0037527B">
              <w:t>This version first released with FNS Financial Services Training Package Version 3.1. Minor updates to elective unit list</w:t>
            </w:r>
          </w:p>
        </w:tc>
      </w:tr>
      <w:tr w:rsidTr="0037527B">
        <w:tblPrEx>
          <w:tblW w:w="0" w:type="auto"/>
          <w:tblLayout w:type="fixed"/>
          <w:tblCellMar>
            <w:left w:w="62" w:type="dxa"/>
            <w:right w:w="62" w:type="dxa"/>
          </w:tblCellMar>
          <w:tblLook w:val="0000"/>
        </w:tblPrEx>
        <w:tc>
          <w:tcPr>
            <w:tcW w:w="9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27B">
            <w:pPr>
              <w:pStyle w:val="BodyText"/>
              <w:rPr>
                <w:lang w:val="en-NZ"/>
              </w:rPr>
            </w:pPr>
            <w:r w:rsidRPr="0037527B">
              <w:t>Release 1</w:t>
            </w:r>
          </w:p>
        </w:tc>
        <w:tc>
          <w:tcPr>
            <w:tcW w:w="61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527B" w:rsidP="0037527B">
            <w:pPr>
              <w:pStyle w:val="BodyText"/>
            </w:pPr>
            <w:r w:rsidRPr="0037527B">
              <w:t>This version first released with FNS Financial Services Training Package V</w:t>
            </w:r>
            <w:r w:rsidRPr="0037527B">
              <w:t>ersion 3.0.</w:t>
            </w:r>
          </w:p>
        </w:tc>
      </w:tr>
    </w:tbl>
    <w:p w:rsidR="008C4580" w:rsidP="0037527B">
      <w:pPr>
        <w:pStyle w:val="BodyText"/>
      </w:pPr>
    </w:p>
    <w:p w:rsidR="008C4580" w:rsidP="0037527B">
      <w:pPr>
        <w:pStyle w:val="BodyText"/>
      </w:pPr>
    </w:p>
    <w:p w:rsidR="00000000" w:rsidRPr="0037527B" w:rsidP="0037527B">
      <w:pPr>
        <w:pStyle w:val="Heading1"/>
      </w:pPr>
      <w:bookmarkStart w:id="2" w:name="O_1006897"/>
      <w:bookmarkEnd w:id="2"/>
      <w:r w:rsidRPr="0037527B">
        <w:t>Qualification Description</w:t>
      </w:r>
    </w:p>
    <w:p w:rsidR="00000000" w:rsidRPr="0037527B" w:rsidP="0037527B">
      <w:pPr>
        <w:pStyle w:val="BodyText"/>
      </w:pPr>
      <w:r w:rsidRPr="0037527B">
        <w:t>This qualification reflects the role of individuals working in accounting and seeking professional recognition, including tax agents, accounts managers and business analysts; and to employees perf</w:t>
      </w:r>
      <w:r w:rsidRPr="0037527B">
        <w:t>orming a range of accounts management tasks for organisations in a range of industries. At this level individuals are expected to apply theoretical and technical skills in a range of situations and to display initiative and judgement in planning activities</w:t>
      </w:r>
      <w:r w:rsidRPr="0037527B">
        <w:t>. They have autonomy in performing complex operations and can be responsible for planning, coordinating and evaluating the work of others within broad but generally well-defined parameters.</w:t>
      </w:r>
    </w:p>
    <w:p w:rsidR="00000000" w:rsidRPr="0037527B" w:rsidP="0037527B">
      <w:pPr>
        <w:pStyle w:val="BodyText"/>
      </w:pPr>
      <w:r w:rsidRPr="0037527B">
        <w:rPr>
          <w:rStyle w:val="BoldandItalics"/>
        </w:rPr>
        <w:t>Licensing/Regulatory Information</w:t>
      </w:r>
    </w:p>
    <w:p w:rsidR="00000000" w:rsidRPr="0037527B" w:rsidP="0037527B">
      <w:pPr>
        <w:pStyle w:val="BodyText"/>
      </w:pPr>
      <w:r w:rsidRPr="0037527B">
        <w:t>Work functions in the occupationa</w:t>
      </w:r>
      <w:r w:rsidRPr="0037527B">
        <w:t>l areas where this qualification may be used are subject to regulatory requirements. Refer to the FNS Financial Services Training Package Companion Volume Implementation Guide or the relevant regulator for specific guidance on requirements.</w:t>
      </w:r>
    </w:p>
    <w:p w:rsidR="00000000" w:rsidRPr="0037527B" w:rsidP="0037527B">
      <w:pPr>
        <w:pStyle w:val="BodyText"/>
      </w:pPr>
    </w:p>
    <w:p w:rsidR="008C4580" w:rsidP="0037527B">
      <w:pPr>
        <w:pStyle w:val="BodyText"/>
      </w:pPr>
      <w:r w:rsidRPr="0037527B">
        <w:t>This qualifica</w:t>
      </w:r>
      <w:r w:rsidRPr="0037527B">
        <w:t>tion includes units that comprise an approved Tax Practitioner Board (TPB) course in Australian taxation law and commercial law, which are relevant for registration as a tax agent. Persons seeking registration with the TPB should check current registration</w:t>
      </w:r>
      <w:r w:rsidRPr="0037527B">
        <w:t xml:space="preserve"> requirements with the TPB, as registration requirements are reviewed regularly.</w:t>
      </w:r>
    </w:p>
    <w:p w:rsidR="008C4580" w:rsidP="0037527B">
      <w:pPr>
        <w:pStyle w:val="BodyText"/>
      </w:pPr>
    </w:p>
    <w:p w:rsidR="00000000" w:rsidRPr="0037527B" w:rsidP="0037527B">
      <w:pPr>
        <w:pStyle w:val="Heading1"/>
      </w:pPr>
      <w:bookmarkStart w:id="3" w:name="O_1006896"/>
      <w:bookmarkEnd w:id="3"/>
      <w:r w:rsidRPr="0037527B">
        <w:t>Entry Requirements</w:t>
      </w:r>
    </w:p>
    <w:p w:rsidR="00000000" w:rsidRPr="0037527B" w:rsidP="0037527B">
      <w:pPr>
        <w:pStyle w:val="BodyText"/>
      </w:pPr>
      <w:r w:rsidRPr="0037527B">
        <w:t>Completion of both FNSSS00014 Accounting Principles Skill Set and FNSSS00015 Advanced Accounting Principles Skill Set;</w:t>
      </w:r>
    </w:p>
    <w:p w:rsidR="00000000" w:rsidRPr="0037527B" w:rsidP="0037527B">
      <w:pPr>
        <w:pStyle w:val="BodyText"/>
      </w:pPr>
      <w:r w:rsidRPr="0037527B">
        <w:t>OR</w:t>
      </w:r>
    </w:p>
    <w:p w:rsidR="00000000" w:rsidRPr="0037527B" w:rsidP="0037527B">
      <w:pPr>
        <w:pStyle w:val="BodyText"/>
      </w:pPr>
      <w:r w:rsidRPr="0037527B">
        <w:t>Completion of FNS50215 Diploma of Accounting;</w:t>
      </w:r>
    </w:p>
    <w:p w:rsidR="00000000" w:rsidRPr="0037527B" w:rsidP="0037527B">
      <w:pPr>
        <w:pStyle w:val="BodyText"/>
      </w:pPr>
      <w:r w:rsidRPr="0037527B">
        <w:t>OR</w:t>
      </w:r>
    </w:p>
    <w:p w:rsidR="008C4580" w:rsidP="0037527B">
      <w:pPr>
        <w:pStyle w:val="BodyText"/>
      </w:pPr>
      <w:r w:rsidRPr="0037527B">
        <w:t>Completion of FNS50217 Diploma of Accounting.</w:t>
      </w:r>
    </w:p>
    <w:p w:rsidR="008C4580" w:rsidP="0037527B">
      <w:pPr>
        <w:pStyle w:val="BodyText"/>
      </w:pPr>
    </w:p>
    <w:p w:rsidR="00000000" w:rsidRPr="0037527B" w:rsidP="0037527B">
      <w:pPr>
        <w:pStyle w:val="Heading1"/>
      </w:pPr>
      <w:bookmarkStart w:id="4" w:name="O_1006895"/>
      <w:bookmarkEnd w:id="4"/>
      <w:r w:rsidRPr="0037527B">
        <w:t>Packaging Rules</w:t>
      </w:r>
    </w:p>
    <w:p w:rsidR="00000000" w:rsidRPr="0037527B" w:rsidP="0037527B">
      <w:pPr>
        <w:pStyle w:val="BodyText"/>
      </w:pPr>
      <w:r w:rsidRPr="0037527B">
        <w:rPr>
          <w:rStyle w:val="SpecialBold"/>
        </w:rPr>
        <w:t>Total number of units = 14</w:t>
      </w:r>
    </w:p>
    <w:p w:rsidR="00000000" w:rsidRPr="0037527B" w:rsidP="0037527B">
      <w:pPr>
        <w:pStyle w:val="BodyText"/>
      </w:pPr>
      <w:r w:rsidRPr="0037527B">
        <w:rPr>
          <w:rStyle w:val="SpecialBold"/>
        </w:rPr>
        <w:t>3 core units</w:t>
      </w:r>
      <w:r w:rsidRPr="0037527B">
        <w:t xml:space="preserve"> plus</w:t>
      </w:r>
    </w:p>
    <w:p w:rsidR="00000000" w:rsidRPr="0037527B" w:rsidP="0037527B">
      <w:pPr>
        <w:pStyle w:val="BodyText"/>
      </w:pPr>
      <w:r w:rsidRPr="0037527B">
        <w:rPr>
          <w:rStyle w:val="SpecialBold"/>
        </w:rPr>
        <w:t xml:space="preserve">11 elective </w:t>
      </w:r>
      <w:r w:rsidRPr="0037527B">
        <w:t>units</w:t>
      </w:r>
    </w:p>
    <w:p w:rsidR="00000000" w:rsidRPr="0037527B" w:rsidP="0037527B">
      <w:pPr>
        <w:pStyle w:val="BodyText"/>
      </w:pPr>
    </w:p>
    <w:p w:rsidR="00000000" w:rsidRPr="0037527B" w:rsidP="0037527B">
      <w:pPr>
        <w:pStyle w:val="BodyText"/>
      </w:pPr>
      <w:r w:rsidRPr="0037527B">
        <w:t xml:space="preserve">The elective units must be relevant to the work environment </w:t>
      </w:r>
      <w:r w:rsidRPr="0037527B">
        <w:t>and the qualification, maintain the integrity of the AQF alignment, and contribute to a valid industry-supported vocational outcome, and are to be chosen as follows:</w:t>
      </w:r>
    </w:p>
    <w:p w:rsidR="00000000" w:rsidRPr="0037527B" w:rsidP="0037527B">
      <w:pPr>
        <w:pStyle w:val="ListBullet"/>
      </w:pPr>
      <w:r w:rsidRPr="0037527B">
        <w:t>all 11 units may be chosen from the elective units listed below</w:t>
      </w:r>
    </w:p>
    <w:p w:rsidR="00000000" w:rsidRPr="0037527B" w:rsidP="0037527B">
      <w:pPr>
        <w:pStyle w:val="ListBullet"/>
      </w:pPr>
      <w:r w:rsidRPr="0037527B">
        <w:t>up to 6 units may be from</w:t>
      </w:r>
      <w:r w:rsidRPr="0037527B">
        <w:t xml:space="preserve"> a Certificate IV, Diploma or Advanced Diploma in any currently endorsed training package or accredited course, provided they do not duplicate the outcome of another unit chosen for the qualification.</w:t>
      </w:r>
    </w:p>
    <w:p w:rsidR="00000000" w:rsidRPr="0037527B" w:rsidP="0037527B">
      <w:pPr>
        <w:pStyle w:val="BodyText"/>
      </w:pPr>
    </w:p>
    <w:p w:rsidR="00000000" w:rsidRPr="0037527B" w:rsidP="0037527B">
      <w:pPr>
        <w:pStyle w:val="BodyText"/>
      </w:pPr>
      <w:r w:rsidRPr="0037527B">
        <w:rPr>
          <w:rStyle w:val="SpecialBold"/>
        </w:rPr>
        <w:t>Core Units</w:t>
      </w:r>
    </w:p>
    <w:p w:rsidR="00000000" w:rsidRPr="0037527B" w:rsidP="0037527B">
      <w:pPr>
        <w:pStyle w:val="BodyText"/>
      </w:pPr>
      <w:r w:rsidRPr="0037527B">
        <w:t>FNSACC624 Monitor corporate governance acti</w:t>
      </w:r>
      <w:r w:rsidRPr="0037527B">
        <w:t>vities</w:t>
      </w:r>
    </w:p>
    <w:p w:rsidR="00000000" w:rsidRPr="0037527B" w:rsidP="0037527B">
      <w:pPr>
        <w:pStyle w:val="BodyText"/>
      </w:pPr>
      <w:r w:rsidRPr="0037527B">
        <w:t>FNSINC601 Apply economic principles to work in the financial services industry</w:t>
      </w:r>
    </w:p>
    <w:p w:rsidR="00000000" w:rsidRPr="0037527B" w:rsidP="0037527B">
      <w:pPr>
        <w:pStyle w:val="BodyText"/>
      </w:pPr>
      <w:r w:rsidRPr="0037527B">
        <w:t>FNSINC602 Interpret and use financial statistics and tools</w:t>
      </w:r>
    </w:p>
    <w:p w:rsidR="00000000" w:rsidRPr="0037527B" w:rsidP="0037527B">
      <w:pPr>
        <w:pStyle w:val="BodyText"/>
      </w:pPr>
    </w:p>
    <w:p w:rsidR="00000000" w:rsidRPr="0037527B" w:rsidP="0037527B">
      <w:pPr>
        <w:pStyle w:val="BodyText"/>
      </w:pPr>
      <w:r w:rsidRPr="0037527B">
        <w:rPr>
          <w:rStyle w:val="SpecialBold"/>
        </w:rPr>
        <w:t>Elective Units</w:t>
      </w:r>
    </w:p>
    <w:p w:rsidR="00000000" w:rsidRPr="0037527B" w:rsidP="0037527B">
      <w:pPr>
        <w:pStyle w:val="BodyText"/>
      </w:pPr>
      <w:r w:rsidRPr="0037527B">
        <w:t>FNSACC601 Prepare and administer tax documentation for legal entities*</w:t>
      </w:r>
      <w:r w:rsidRPr="0037527B">
        <w:rPr>
          <w:rStyle w:val="Superscript"/>
        </w:rPr>
        <w:t>1</w:t>
      </w:r>
    </w:p>
    <w:p w:rsidR="00000000" w:rsidRPr="0037527B" w:rsidP="0037527B">
      <w:pPr>
        <w:pStyle w:val="BodyText"/>
      </w:pPr>
      <w:r w:rsidRPr="0037527B">
        <w:t>FNSACC602 Audit a</w:t>
      </w:r>
      <w:r w:rsidRPr="0037527B">
        <w:t>nd report on financial systems and records*</w:t>
      </w:r>
    </w:p>
    <w:p w:rsidR="00000000" w:rsidRPr="0037527B" w:rsidP="0037527B">
      <w:pPr>
        <w:pStyle w:val="BodyText"/>
      </w:pPr>
      <w:r w:rsidRPr="0037527B">
        <w:t>FNSACC603 Implement tax plans and evaluate tax obligations*</w:t>
      </w:r>
      <w:r w:rsidRPr="0037527B">
        <w:rPr>
          <w:rStyle w:val="Superscript"/>
        </w:rPr>
        <w:t>1</w:t>
      </w:r>
    </w:p>
    <w:p w:rsidR="00000000" w:rsidRPr="0037527B" w:rsidP="0037527B">
      <w:pPr>
        <w:pStyle w:val="BodyText"/>
      </w:pPr>
      <w:r w:rsidRPr="0037527B">
        <w:t>FNSACC605 Implement organisational improvement programs</w:t>
      </w:r>
    </w:p>
    <w:p w:rsidR="00000000" w:rsidRPr="0037527B" w:rsidP="0037527B">
      <w:pPr>
        <w:pStyle w:val="BodyText"/>
      </w:pPr>
      <w:r w:rsidRPr="0037527B">
        <w:t>FNSACC606 Conduct internal audit*</w:t>
      </w:r>
    </w:p>
    <w:p w:rsidR="00000000" w:rsidRPr="0037527B" w:rsidP="0037527B">
      <w:pPr>
        <w:pStyle w:val="BodyText"/>
      </w:pPr>
      <w:r w:rsidRPr="0037527B">
        <w:t>FNSACC608 Evaluate organisation’s financial performance*</w:t>
      </w:r>
    </w:p>
    <w:p w:rsidR="00000000" w:rsidRPr="0037527B" w:rsidP="0037527B">
      <w:pPr>
        <w:pStyle w:val="BodyText"/>
      </w:pPr>
      <w:r w:rsidRPr="0037527B">
        <w:t>FNSA</w:t>
      </w:r>
      <w:r w:rsidRPr="0037527B">
        <w:t>CC609 Evaluate financial risk*</w:t>
      </w:r>
    </w:p>
    <w:p w:rsidR="00000000" w:rsidRPr="0037527B" w:rsidP="0037527B">
      <w:pPr>
        <w:pStyle w:val="BodyText"/>
      </w:pPr>
      <w:r w:rsidRPr="0037527B">
        <w:t>FNSACC610 Develop and implement financial strategies*</w:t>
      </w:r>
    </w:p>
    <w:p w:rsidR="00000000" w:rsidRPr="0037527B" w:rsidP="0037527B">
      <w:pPr>
        <w:pStyle w:val="BodyText"/>
      </w:pPr>
      <w:r w:rsidRPr="0037527B">
        <w:t>FNSACC611 Implement an insolvency program</w:t>
      </w:r>
    </w:p>
    <w:p w:rsidR="00000000" w:rsidRPr="0037527B" w:rsidP="0037527B">
      <w:pPr>
        <w:pStyle w:val="BodyText"/>
      </w:pPr>
      <w:r w:rsidRPr="0037527B">
        <w:t>FNSACC612 Implement reconstruction plan</w:t>
      </w:r>
    </w:p>
    <w:p w:rsidR="00000000" w:rsidRPr="0037527B" w:rsidP="0037527B">
      <w:pPr>
        <w:pStyle w:val="BodyText"/>
      </w:pPr>
      <w:r w:rsidRPr="0037527B">
        <w:t>FNSACC613 Prepare and analyse management accounting information*</w:t>
      </w:r>
    </w:p>
    <w:p w:rsidR="00000000" w:rsidRPr="0037527B" w:rsidP="0037527B">
      <w:pPr>
        <w:pStyle w:val="BodyText"/>
      </w:pPr>
      <w:r w:rsidRPr="0037527B">
        <w:t>FNSACC614 Prepare comple</w:t>
      </w:r>
      <w:r w:rsidRPr="0037527B">
        <w:t>x corporate financial reports*</w:t>
      </w:r>
    </w:p>
    <w:p w:rsidR="00000000" w:rsidRPr="0037527B" w:rsidP="0037527B">
      <w:pPr>
        <w:pStyle w:val="BodyText"/>
      </w:pPr>
      <w:r w:rsidRPr="0037527B">
        <w:t>FNSFMK505 Comply with financial services legislation and industry codes of practice</w:t>
      </w:r>
    </w:p>
    <w:p w:rsidR="00000000" w:rsidRPr="0037527B" w:rsidP="0037527B">
      <w:pPr>
        <w:pStyle w:val="BodyText"/>
      </w:pPr>
      <w:r w:rsidRPr="0037527B">
        <w:t>FNSINC503 Identify situations requiring complex ethical decision making</w:t>
      </w:r>
    </w:p>
    <w:p w:rsidR="00000000" w:rsidRPr="0037527B" w:rsidP="0037527B">
      <w:pPr>
        <w:pStyle w:val="BodyText"/>
      </w:pPr>
      <w:r w:rsidRPr="0037527B">
        <w:t>FNSINC504 Apply ethical frameworks and principles to make and act upo</w:t>
      </w:r>
      <w:r w:rsidRPr="0037527B">
        <w:t>n decisions</w:t>
      </w:r>
    </w:p>
    <w:p w:rsidR="00000000" w:rsidRPr="0037527B" w:rsidP="0037527B">
      <w:pPr>
        <w:pStyle w:val="BodyText"/>
      </w:pPr>
      <w:r w:rsidRPr="0037527B">
        <w:t>FNSORG602 Develop and manage financial systems</w:t>
      </w:r>
    </w:p>
    <w:p w:rsidR="00000000" w:rsidRPr="0037527B" w:rsidP="0037527B">
      <w:pPr>
        <w:pStyle w:val="BodyText"/>
      </w:pPr>
      <w:r w:rsidRPr="0037527B">
        <w:t>FNSRSK602 Determine and manage risk exposure strategies</w:t>
      </w:r>
    </w:p>
    <w:p w:rsidR="00000000" w:rsidRPr="0037527B" w:rsidP="0037527B">
      <w:pPr>
        <w:pStyle w:val="BodyText"/>
      </w:pPr>
      <w:r w:rsidRPr="0037527B">
        <w:t>FNSTPB503 Apply legal principles in contract and consumer law</w:t>
      </w:r>
      <w:r w:rsidRPr="0037527B">
        <w:rPr>
          <w:rStyle w:val="Superscript"/>
        </w:rPr>
        <w:t>2</w:t>
      </w:r>
    </w:p>
    <w:p w:rsidR="00000000" w:rsidRPr="0037527B" w:rsidP="0037527B">
      <w:pPr>
        <w:pStyle w:val="BodyText"/>
      </w:pPr>
      <w:r w:rsidRPr="0037527B">
        <w:t>FNSTPB504 Apply legal principles in corporations and trust law</w:t>
      </w:r>
      <w:r w:rsidRPr="0037527B">
        <w:rPr>
          <w:rStyle w:val="Superscript"/>
        </w:rPr>
        <w:t>2</w:t>
      </w:r>
    </w:p>
    <w:p w:rsidR="00000000" w:rsidRPr="0037527B" w:rsidP="0037527B">
      <w:pPr>
        <w:pStyle w:val="BodyText"/>
      </w:pPr>
      <w:r w:rsidRPr="0037527B">
        <w:t>FNSTPB505 Appl</w:t>
      </w:r>
      <w:r w:rsidRPr="0037527B">
        <w:t>y legal principles in property law</w:t>
      </w:r>
      <w:r w:rsidRPr="0037527B">
        <w:rPr>
          <w:rStyle w:val="Superscript"/>
        </w:rPr>
        <w:t>2</w:t>
      </w:r>
    </w:p>
    <w:p w:rsidR="00000000" w:rsidRPr="0037527B" w:rsidP="0037527B">
      <w:pPr>
        <w:pStyle w:val="BodyText"/>
      </w:pPr>
      <w:r w:rsidRPr="0037527B">
        <w:t>FNSTPB506 Apply taxation requirements when providing tax (financial) advice services</w:t>
      </w:r>
      <w:r w:rsidRPr="0037527B">
        <w:rPr>
          <w:rStyle w:val="Superscript"/>
        </w:rPr>
        <w:t>3</w:t>
      </w:r>
    </w:p>
    <w:p w:rsidR="00000000" w:rsidRPr="0037527B" w:rsidP="0037527B">
      <w:pPr>
        <w:pStyle w:val="BodyText"/>
      </w:pPr>
      <w:r w:rsidRPr="0037527B">
        <w:t>FNSTPB507 Apply legal principles in commercial law when providing tax (financial) advice services</w:t>
      </w:r>
      <w:r w:rsidRPr="0037527B">
        <w:rPr>
          <w:rStyle w:val="Superscript"/>
        </w:rPr>
        <w:t>3</w:t>
      </w:r>
    </w:p>
    <w:p w:rsidR="00000000" w:rsidRPr="0037527B" w:rsidP="0037527B">
      <w:pPr>
        <w:pStyle w:val="BodyText"/>
      </w:pPr>
      <w:r w:rsidRPr="0037527B">
        <w:t>*Note the following prerequisite unit requirements.</w:t>
      </w:r>
    </w:p>
    <w:p w:rsidR="00000000" w:rsidRPr="0037527B" w:rsidP="0037527B">
      <w:pPr>
        <w:pStyle w:val="BodyText"/>
      </w:pPr>
    </w:p>
    <w:tbl>
      <w:tblPr>
        <w:tblW w:w="0" w:type="auto"/>
        <w:tblLayout w:type="fixed"/>
        <w:tblCellMar>
          <w:left w:w="62" w:type="dxa"/>
          <w:right w:w="62" w:type="dxa"/>
        </w:tblCellMar>
        <w:tblLook w:val="0000"/>
      </w:tblPr>
      <w:tblGrid>
        <w:gridCol w:w="2483"/>
        <w:gridCol w:w="2517"/>
      </w:tblGrid>
      <w:tr w:rsidTr="0037527B">
        <w:tblPrEx>
          <w:tblW w:w="0" w:type="auto"/>
          <w:tblLayout w:type="fixed"/>
          <w:tblCellMar>
            <w:left w:w="62" w:type="dxa"/>
            <w:right w:w="62" w:type="dxa"/>
          </w:tblCellMar>
          <w:tblLook w:val="0000"/>
        </w:tblPrEx>
        <w:trPr>
          <w:tblHeader/>
        </w:trPr>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527B" w:rsidP="0037527B">
            <w:pPr>
              <w:pStyle w:val="BodyText"/>
            </w:pPr>
            <w:r w:rsidRPr="0037527B">
              <w:rPr>
                <w:rStyle w:val="SpecialBold"/>
              </w:rPr>
              <w:t>Unit in this qualification</w:t>
            </w:r>
          </w:p>
        </w:tc>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27B">
            <w:pPr>
              <w:pStyle w:val="BodyText"/>
              <w:rPr>
                <w:lang w:val="en-NZ"/>
              </w:rPr>
            </w:pPr>
            <w:r w:rsidRPr="0037527B">
              <w:rPr>
                <w:rStyle w:val="SpecialBold"/>
              </w:rPr>
              <w:t>Prerequisite unit</w:t>
            </w:r>
          </w:p>
        </w:tc>
      </w:tr>
      <w:tr w:rsidTr="0037527B">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27B">
            <w:pPr>
              <w:pStyle w:val="BodyText"/>
              <w:rPr>
                <w:lang w:val="en-NZ"/>
              </w:rPr>
            </w:pPr>
            <w:r w:rsidRPr="0037527B">
              <w:t>FNSACC601 Prepare and administer tax documentation for legal entities</w:t>
            </w:r>
          </w:p>
        </w:tc>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27B">
            <w:pPr>
              <w:pStyle w:val="BodyText"/>
              <w:rPr>
                <w:lang w:val="en-NZ"/>
              </w:rPr>
            </w:pPr>
            <w:r w:rsidRPr="0037527B">
              <w:t>FNSACC512 Prepare tax documentation for individuals</w:t>
            </w:r>
          </w:p>
        </w:tc>
      </w:tr>
      <w:tr w:rsidTr="0037527B">
        <w:tblPrEx>
          <w:tblW w:w="0" w:type="auto"/>
          <w:tblLayout w:type="fixed"/>
          <w:tblCellMar>
            <w:left w:w="62" w:type="dxa"/>
            <w:right w:w="62" w:type="dxa"/>
          </w:tblCellMar>
          <w:tblLook w:val="0000"/>
        </w:tblPrEx>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27B">
            <w:pPr>
              <w:pStyle w:val="BodyText"/>
              <w:rPr>
                <w:lang w:val="en-NZ"/>
              </w:rPr>
            </w:pPr>
            <w:r w:rsidRPr="0037527B">
              <w:t>FNSACC602 Audit and report on financial systems and records</w:t>
            </w:r>
          </w:p>
        </w:tc>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27B">
            <w:pPr>
              <w:pStyle w:val="BodyText"/>
              <w:rPr>
                <w:lang w:val="en-NZ"/>
              </w:rPr>
            </w:pPr>
            <w:r w:rsidRPr="0037527B">
              <w:t>FNSACC516 Implement and maintain internal control procedures</w:t>
            </w:r>
          </w:p>
        </w:tc>
      </w:tr>
      <w:tr w:rsidTr="0037527B">
        <w:tblPrEx>
          <w:tblW w:w="0" w:type="auto"/>
          <w:tblLayout w:type="fixed"/>
          <w:tblCellMar>
            <w:left w:w="62" w:type="dxa"/>
            <w:right w:w="62" w:type="dxa"/>
          </w:tblCellMar>
          <w:tblLook w:val="0000"/>
        </w:tblPrEx>
        <w:trPr>
          <w:trHeight w:val="831"/>
        </w:trPr>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27B">
            <w:pPr>
              <w:pStyle w:val="BodyText"/>
              <w:rPr>
                <w:lang w:val="en-NZ"/>
              </w:rPr>
            </w:pPr>
            <w:r w:rsidRPr="0037527B">
              <w:t>FNSACC603 Implement tax plans and evaluate tax compliance</w:t>
            </w:r>
          </w:p>
        </w:tc>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27B">
            <w:pPr>
              <w:pStyle w:val="BodyText"/>
              <w:rPr>
                <w:lang w:val="en-NZ"/>
              </w:rPr>
            </w:pPr>
            <w:r w:rsidRPr="0037527B">
              <w:t>FNSACC512 Prepare tax documentation for individuals</w:t>
            </w:r>
          </w:p>
        </w:tc>
      </w:tr>
      <w:tr w:rsidTr="0037527B">
        <w:tblPrEx>
          <w:tblW w:w="0" w:type="auto"/>
          <w:tblLayout w:type="fixed"/>
          <w:tblCellMar>
            <w:left w:w="62" w:type="dxa"/>
            <w:right w:w="62" w:type="dxa"/>
          </w:tblCellMar>
          <w:tblLook w:val="0000"/>
        </w:tblPrEx>
        <w:trPr>
          <w:trHeight w:val="831"/>
        </w:trPr>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27B">
            <w:pPr>
              <w:pStyle w:val="BodyText"/>
              <w:rPr>
                <w:lang w:val="en-NZ"/>
              </w:rPr>
            </w:pPr>
            <w:r w:rsidRPr="0037527B">
              <w:t>FNSACC606 Conduct inter</w:t>
            </w:r>
            <w:r w:rsidRPr="0037527B">
              <w:t>nal audit</w:t>
            </w:r>
          </w:p>
        </w:tc>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27B">
            <w:pPr>
              <w:pStyle w:val="BodyText"/>
              <w:rPr>
                <w:lang w:val="en-NZ"/>
              </w:rPr>
            </w:pPr>
            <w:r w:rsidRPr="0037527B">
              <w:t>FNSACC516 Implement and maintain internal control procedures</w:t>
            </w:r>
          </w:p>
        </w:tc>
      </w:tr>
      <w:tr w:rsidTr="0037527B">
        <w:tblPrEx>
          <w:tblW w:w="0" w:type="auto"/>
          <w:tblLayout w:type="fixed"/>
          <w:tblCellMar>
            <w:left w:w="62" w:type="dxa"/>
            <w:right w:w="62" w:type="dxa"/>
          </w:tblCellMar>
          <w:tblLook w:val="0000"/>
        </w:tblPrEx>
        <w:trPr>
          <w:trHeight w:val="831"/>
        </w:trPr>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27B">
            <w:pPr>
              <w:pStyle w:val="BodyText"/>
              <w:rPr>
                <w:lang w:val="en-NZ"/>
              </w:rPr>
            </w:pPr>
            <w:r w:rsidRPr="0037527B">
              <w:t>FNSACC608 Evaluate organisation’s financial performance</w:t>
            </w:r>
          </w:p>
        </w:tc>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27B">
            <w:pPr>
              <w:pStyle w:val="BodyText"/>
              <w:rPr>
                <w:lang w:val="en-NZ"/>
              </w:rPr>
            </w:pPr>
            <w:r w:rsidRPr="0037527B">
              <w:t>FNSACC511 Provide financial and business performance information</w:t>
            </w:r>
          </w:p>
        </w:tc>
      </w:tr>
      <w:tr w:rsidTr="0037527B">
        <w:tblPrEx>
          <w:tblW w:w="0" w:type="auto"/>
          <w:tblLayout w:type="fixed"/>
          <w:tblCellMar>
            <w:left w:w="62" w:type="dxa"/>
            <w:right w:w="62" w:type="dxa"/>
          </w:tblCellMar>
          <w:tblLook w:val="0000"/>
        </w:tblPrEx>
        <w:trPr>
          <w:trHeight w:val="831"/>
        </w:trPr>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27B">
            <w:pPr>
              <w:pStyle w:val="BodyText"/>
              <w:rPr>
                <w:lang w:val="en-NZ"/>
              </w:rPr>
            </w:pPr>
            <w:r w:rsidRPr="0037527B">
              <w:t>FNSACC609 Evaluate financial risk</w:t>
            </w:r>
          </w:p>
        </w:tc>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27B">
            <w:pPr>
              <w:pStyle w:val="BodyText"/>
              <w:rPr>
                <w:lang w:val="en-NZ"/>
              </w:rPr>
            </w:pPr>
            <w:r w:rsidRPr="0037527B">
              <w:t>FNSACC511 Provide financial and business performance information</w:t>
            </w:r>
          </w:p>
        </w:tc>
      </w:tr>
      <w:tr w:rsidTr="0037527B">
        <w:tblPrEx>
          <w:tblW w:w="0" w:type="auto"/>
          <w:tblLayout w:type="fixed"/>
          <w:tblCellMar>
            <w:left w:w="62" w:type="dxa"/>
            <w:right w:w="62" w:type="dxa"/>
          </w:tblCellMar>
          <w:tblLook w:val="0000"/>
        </w:tblPrEx>
        <w:trPr>
          <w:trHeight w:val="831"/>
        </w:trPr>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27B">
            <w:pPr>
              <w:pStyle w:val="BodyText"/>
              <w:rPr>
                <w:lang w:val="en-NZ"/>
              </w:rPr>
            </w:pPr>
            <w:r w:rsidRPr="0037527B">
              <w:t>FNSACC610 Develop and implement financial strategies</w:t>
            </w:r>
          </w:p>
        </w:tc>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27B">
            <w:pPr>
              <w:pStyle w:val="BodyText"/>
              <w:rPr>
                <w:lang w:val="en-NZ"/>
              </w:rPr>
            </w:pPr>
            <w:r w:rsidRPr="0037527B">
              <w:t>FNSACC511 Provide financial and business performance information</w:t>
            </w:r>
          </w:p>
        </w:tc>
      </w:tr>
      <w:tr w:rsidTr="0037527B">
        <w:tblPrEx>
          <w:tblW w:w="0" w:type="auto"/>
          <w:tblLayout w:type="fixed"/>
          <w:tblCellMar>
            <w:left w:w="62" w:type="dxa"/>
            <w:right w:w="62" w:type="dxa"/>
          </w:tblCellMar>
          <w:tblLook w:val="0000"/>
        </w:tblPrEx>
        <w:trPr>
          <w:trHeight w:val="831"/>
        </w:trPr>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27B">
            <w:pPr>
              <w:pStyle w:val="BodyText"/>
              <w:rPr>
                <w:lang w:val="en-NZ"/>
              </w:rPr>
            </w:pPr>
            <w:r w:rsidRPr="0037527B">
              <w:t>FNSACC613 Prepare and analyse management accounting information</w:t>
            </w:r>
          </w:p>
        </w:tc>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27B">
            <w:pPr>
              <w:pStyle w:val="BodyText"/>
              <w:rPr>
                <w:lang w:val="en-NZ"/>
              </w:rPr>
            </w:pPr>
            <w:r w:rsidRPr="0037527B">
              <w:t>FNSACC5</w:t>
            </w:r>
            <w:r w:rsidRPr="0037527B">
              <w:t>17 Provide management accounting information</w:t>
            </w:r>
          </w:p>
        </w:tc>
      </w:tr>
      <w:tr w:rsidTr="0037527B">
        <w:tblPrEx>
          <w:tblW w:w="0" w:type="auto"/>
          <w:tblLayout w:type="fixed"/>
          <w:tblCellMar>
            <w:left w:w="62" w:type="dxa"/>
            <w:right w:w="62" w:type="dxa"/>
          </w:tblCellMar>
          <w:tblLook w:val="0000"/>
        </w:tblPrEx>
        <w:trPr>
          <w:trHeight w:val="831"/>
        </w:trPr>
        <w:tc>
          <w:tcPr>
            <w:tcW w:w="24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27B">
            <w:pPr>
              <w:pStyle w:val="BodyText"/>
              <w:rPr>
                <w:lang w:val="en-NZ"/>
              </w:rPr>
            </w:pPr>
            <w:r w:rsidRPr="0037527B">
              <w:t>FNSACC614 Prepare complex corporate financial reports</w:t>
            </w:r>
          </w:p>
        </w:tc>
        <w:tc>
          <w:tcPr>
            <w:tcW w:w="25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527B" w:rsidP="0037527B">
            <w:pPr>
              <w:pStyle w:val="BodyText"/>
            </w:pPr>
            <w:r w:rsidRPr="0037527B">
              <w:t>FNSACC514 Prepare financial reports for corporate entities</w:t>
            </w:r>
          </w:p>
        </w:tc>
      </w:tr>
    </w:tbl>
    <w:p w:rsidR="00000000" w:rsidRPr="0037527B" w:rsidP="0037527B">
      <w:pPr>
        <w:pStyle w:val="BodyText"/>
      </w:pPr>
    </w:p>
    <w:p w:rsidR="00000000" w:rsidRPr="0037527B" w:rsidP="0037527B">
      <w:pPr>
        <w:pStyle w:val="BodyText"/>
      </w:pPr>
      <w:r w:rsidRPr="0037527B">
        <w:rPr>
          <w:rStyle w:val="Superscript"/>
        </w:rPr>
        <w:t>1</w:t>
      </w:r>
      <w:r w:rsidRPr="0037527B">
        <w:t xml:space="preserve"> Unit included in the Tax Practitioners Board approved course in Australian taxation law: FNSS</w:t>
      </w:r>
      <w:r w:rsidRPr="0037527B">
        <w:t>S00008 Taxation Law for Tax Agents Skill Set (Tax documentation).</w:t>
      </w:r>
    </w:p>
    <w:p w:rsidR="00000000" w:rsidRPr="0037527B" w:rsidP="0037527B">
      <w:pPr>
        <w:pStyle w:val="BodyText"/>
      </w:pPr>
      <w:r w:rsidRPr="0037527B">
        <w:rPr>
          <w:rStyle w:val="Superscript"/>
        </w:rPr>
        <w:t>2</w:t>
      </w:r>
      <w:r w:rsidRPr="0037527B">
        <w:t xml:space="preserve"> Unit included in the Tax Practitioners Board approved course in commercial law: FNSSS00005 Commercial Law for Tax Agents Skill Set.</w:t>
      </w:r>
    </w:p>
    <w:p w:rsidR="00000000" w:rsidRPr="0037527B" w:rsidP="0037527B">
      <w:pPr>
        <w:pStyle w:val="BodyText"/>
      </w:pPr>
      <w:r w:rsidRPr="0037527B">
        <w:rPr>
          <w:rStyle w:val="Superscript"/>
        </w:rPr>
        <w:t xml:space="preserve">3 </w:t>
      </w:r>
      <w:r w:rsidRPr="0037527B">
        <w:t xml:space="preserve">Unit included in the Tax Practitioners Board approved </w:t>
      </w:r>
      <w:r w:rsidRPr="0037527B">
        <w:t>course in commercial law for tax (financial) advisers: FNSSS00006 Commercial Law for Tax (Financial) Advisers Skill Set</w:t>
      </w:r>
    </w:p>
    <w:p w:rsidR="00000000" w:rsidRPr="0037527B" w:rsidP="0037527B">
      <w:pPr>
        <w:pStyle w:val="AllowPageBreak"/>
      </w:pPr>
    </w:p>
    <w:p w:rsidR="00000000" w:rsidRPr="0037527B" w:rsidP="0037527B">
      <w:pPr>
        <w:pStyle w:val="Heading1"/>
      </w:pPr>
      <w:bookmarkStart w:id="5" w:name="O_1006893"/>
      <w:bookmarkEnd w:id="5"/>
      <w:r w:rsidRPr="0037527B">
        <w:t>Qualification Mapping Information</w:t>
      </w:r>
    </w:p>
    <w:tbl>
      <w:tblPr>
        <w:tblW w:w="0" w:type="auto"/>
        <w:tblLayout w:type="fixed"/>
        <w:tblCellMar>
          <w:left w:w="62" w:type="dxa"/>
          <w:right w:w="62" w:type="dxa"/>
        </w:tblCellMar>
        <w:tblLook w:val="0000"/>
      </w:tblPr>
      <w:tblGrid>
        <w:gridCol w:w="2192"/>
        <w:gridCol w:w="2254"/>
        <w:gridCol w:w="2254"/>
        <w:gridCol w:w="2254"/>
      </w:tblGrid>
      <w:tr w:rsidTr="0037527B">
        <w:tblPrEx>
          <w:tblW w:w="0" w:type="auto"/>
          <w:tblLayout w:type="fixed"/>
          <w:tblCellMar>
            <w:left w:w="62" w:type="dxa"/>
            <w:right w:w="62" w:type="dxa"/>
          </w:tblCellMar>
          <w:tblLook w:val="0000"/>
        </w:tblPrEx>
        <w:trPr>
          <w:trHeight w:val="563"/>
          <w:tblHeader/>
        </w:trPr>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527B" w:rsidP="0037527B">
            <w:pPr>
              <w:pStyle w:val="BodyText"/>
            </w:pPr>
            <w:r w:rsidRPr="0037527B">
              <w:rPr>
                <w:rStyle w:val="SpecialBold"/>
              </w:rPr>
              <w:t>Code and title</w:t>
            </w:r>
          </w:p>
          <w:p w:rsidR="00000000" w:rsidRPr="0037527B" w:rsidP="0037527B">
            <w:pPr>
              <w:pStyle w:val="BodyText"/>
            </w:pPr>
            <w:r w:rsidRPr="0037527B">
              <w:rPr>
                <w:rStyle w:val="SpecialBold"/>
              </w:rPr>
              <w:t>current version</w:t>
            </w:r>
          </w:p>
        </w:tc>
        <w:tc>
          <w:tcPr>
            <w:tcW w:w="22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527B" w:rsidP="0037527B">
            <w:pPr>
              <w:pStyle w:val="BodyText"/>
            </w:pPr>
            <w:r w:rsidRPr="0037527B">
              <w:rPr>
                <w:rStyle w:val="SpecialBold"/>
              </w:rPr>
              <w:t>Code and title</w:t>
            </w:r>
          </w:p>
          <w:p w:rsidR="00000000" w:rsidRPr="0037527B" w:rsidP="0037527B">
            <w:pPr>
              <w:pStyle w:val="BodyText"/>
            </w:pPr>
            <w:r w:rsidRPr="0037527B">
              <w:rPr>
                <w:rStyle w:val="SpecialBold"/>
              </w:rPr>
              <w:t>previous version</w:t>
            </w:r>
          </w:p>
        </w:tc>
        <w:tc>
          <w:tcPr>
            <w:tcW w:w="22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527B" w:rsidP="0037527B">
            <w:pPr>
              <w:pStyle w:val="BodyText"/>
            </w:pPr>
            <w:r w:rsidRPr="0037527B">
              <w:rPr>
                <w:rStyle w:val="SpecialBold"/>
              </w:rPr>
              <w:t>Comments</w:t>
            </w:r>
          </w:p>
        </w:tc>
        <w:tc>
          <w:tcPr>
            <w:tcW w:w="22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27B">
            <w:pPr>
              <w:pStyle w:val="BodyText"/>
              <w:rPr>
                <w:lang w:val="en-NZ"/>
              </w:rPr>
            </w:pPr>
            <w:r w:rsidRPr="0037527B">
              <w:rPr>
                <w:rStyle w:val="SpecialBold"/>
              </w:rPr>
              <w:t>Equivalence status</w:t>
            </w:r>
          </w:p>
        </w:tc>
      </w:tr>
      <w:tr w:rsidTr="0037527B">
        <w:tblPrEx>
          <w:tblW w:w="0" w:type="auto"/>
          <w:tblLayout w:type="fixed"/>
          <w:tblCellMar>
            <w:left w:w="62" w:type="dxa"/>
            <w:right w:w="62" w:type="dxa"/>
          </w:tblCellMar>
          <w:tblLook w:val="0000"/>
        </w:tblPrEx>
        <w:trPr>
          <w:trHeight w:val="563"/>
        </w:trPr>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27B">
            <w:pPr>
              <w:pStyle w:val="BodyText"/>
              <w:rPr>
                <w:lang w:val="en-NZ"/>
              </w:rPr>
            </w:pPr>
            <w:r w:rsidRPr="0037527B">
              <w:t>FNS60217 Advanced Diploma of Accounting</w:t>
            </w:r>
          </w:p>
        </w:tc>
        <w:tc>
          <w:tcPr>
            <w:tcW w:w="22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27B">
            <w:pPr>
              <w:pStyle w:val="BodyText"/>
              <w:rPr>
                <w:lang w:val="en-NZ"/>
              </w:rPr>
            </w:pPr>
            <w:r w:rsidRPr="0037527B">
              <w:t>FNS60215 Advanced Diploma of Accounting</w:t>
            </w:r>
          </w:p>
        </w:tc>
        <w:tc>
          <w:tcPr>
            <w:tcW w:w="22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527B">
            <w:pPr>
              <w:pStyle w:val="BodyText"/>
              <w:rPr>
                <w:lang w:val="en-NZ"/>
              </w:rPr>
            </w:pPr>
            <w:r w:rsidRPr="0037527B">
              <w:t>Updates to elective unit list.</w:t>
            </w:r>
          </w:p>
        </w:tc>
        <w:tc>
          <w:tcPr>
            <w:tcW w:w="22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527B" w:rsidP="0037527B">
            <w:pPr>
              <w:pStyle w:val="BodyText"/>
            </w:pPr>
            <w:r w:rsidRPr="0037527B">
              <w:t>No equivalent qualification.</w:t>
            </w:r>
          </w:p>
        </w:tc>
      </w:tr>
    </w:tbl>
    <w:p w:rsidR="008C4580" w:rsidP="0037527B">
      <w:pPr>
        <w:pStyle w:val="BodyText"/>
      </w:pPr>
    </w:p>
    <w:p w:rsidR="008C4580" w:rsidP="0037527B">
      <w:pPr>
        <w:pStyle w:val="BodyText"/>
      </w:pPr>
    </w:p>
    <w:p w:rsidR="00000000" w:rsidRPr="0037527B" w:rsidP="0037527B">
      <w:pPr>
        <w:pStyle w:val="Heading1"/>
      </w:pPr>
      <w:bookmarkStart w:id="6" w:name="O_1006900"/>
      <w:bookmarkEnd w:id="6"/>
      <w:r w:rsidRPr="0037527B">
        <w:t>Links</w:t>
      </w:r>
    </w:p>
    <w:p w:rsidR="00000000" w:rsidRPr="0037527B" w:rsidP="0037527B">
      <w:pPr>
        <w:pStyle w:val="BodyText"/>
      </w:pPr>
      <w:r w:rsidRPr="0037527B">
        <w:t>Companion Volume implementation guides are found in VETNet - https://vetnet.education.gov.au/Pages/TrainingDocs.aspx?q=c7200cc8-0566-4f04-b76f-e89fd6f102fe</w:t>
      </w:r>
    </w:p>
    <w:p w:rsidR="00000000" w:rsidRPr="0037527B" w:rsidP="0037527B"/>
    <w:sectPr w:rsidSect="0037527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2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27B" w:rsidRPr="008C4580" w:rsidP="008C45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2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580" w:rsidP="003752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C4580" w:rsidP="0037527B">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8C4580" w:rsidP="003752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2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58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527B" w:rsidRPr="008C4580" w:rsidP="008C458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52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4580" w:rsidRPr="002D2AF8" w:rsidP="0037527B">
    <w:pPr>
      <w:pStyle w:val="Header"/>
      <w:framePr w:wrap="around"/>
    </w:pPr>
    <w:r>
      <w:fldChar w:fldCharType="begin"/>
    </w:r>
    <w:r>
      <w:instrText xml:space="preserve"> TITLE   \* MERGEFORMAT </w:instrText>
    </w:r>
    <w:r>
      <w:fldChar w:fldCharType="separate"/>
    </w:r>
    <w:r>
      <w:t>FNS60217 Advanced Diploma of Accounting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October 2018</w:t>
    </w:r>
    <w:r>
      <w:fldChar w:fldCharType="end"/>
    </w:r>
  </w:p>
  <w:p w:rsidR="008C4580" w:rsidP="003752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9B2E1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767A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52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527B"/>
    <w:pPr>
      <w:spacing w:before="360" w:after="60"/>
      <w:outlineLvl w:val="0"/>
    </w:pPr>
    <w:rPr>
      <w:sz w:val="32"/>
    </w:rPr>
  </w:style>
  <w:style w:type="paragraph" w:styleId="Heading2">
    <w:name w:val="heading 2"/>
    <w:basedOn w:val="HeadingBase"/>
    <w:next w:val="BodyText"/>
    <w:link w:val="Heading2Char"/>
    <w:qFormat/>
    <w:rsid w:val="0037527B"/>
    <w:pPr>
      <w:keepLines/>
      <w:spacing w:before="240" w:after="120"/>
      <w:outlineLvl w:val="1"/>
    </w:pPr>
    <w:rPr>
      <w:sz w:val="28"/>
      <w:szCs w:val="40"/>
    </w:rPr>
  </w:style>
  <w:style w:type="paragraph" w:styleId="Heading3">
    <w:name w:val="heading 3"/>
    <w:basedOn w:val="HeadingBase"/>
    <w:next w:val="BodyText"/>
    <w:link w:val="Heading3Char"/>
    <w:qFormat/>
    <w:rsid w:val="0037527B"/>
    <w:pPr>
      <w:spacing w:before="180" w:after="120"/>
      <w:outlineLvl w:val="2"/>
    </w:pPr>
    <w:rPr>
      <w:spacing w:val="-10"/>
      <w:kern w:val="32"/>
    </w:rPr>
  </w:style>
  <w:style w:type="paragraph" w:styleId="Heading4">
    <w:name w:val="heading 4"/>
    <w:basedOn w:val="HeadingBase"/>
    <w:next w:val="BodyText"/>
    <w:link w:val="Heading4Char"/>
    <w:qFormat/>
    <w:rsid w:val="0037527B"/>
    <w:pPr>
      <w:spacing w:before="160" w:after="120"/>
      <w:outlineLvl w:val="3"/>
    </w:pPr>
    <w:rPr>
      <w:sz w:val="22"/>
    </w:rPr>
  </w:style>
  <w:style w:type="paragraph" w:styleId="Heading5">
    <w:name w:val="heading 5"/>
    <w:basedOn w:val="HeadingBase"/>
    <w:next w:val="Normal"/>
    <w:link w:val="Heading5Char"/>
    <w:qFormat/>
    <w:rsid w:val="0037527B"/>
    <w:pPr>
      <w:spacing w:before="80"/>
      <w:outlineLvl w:val="4"/>
    </w:pPr>
    <w:rPr>
      <w:color w:val="918585"/>
      <w:sz w:val="20"/>
    </w:rPr>
  </w:style>
  <w:style w:type="paragraph" w:styleId="Heading6">
    <w:name w:val="heading 6"/>
    <w:basedOn w:val="HeadingBase"/>
    <w:next w:val="Normal"/>
    <w:link w:val="Heading6Char"/>
    <w:qFormat/>
    <w:rsid w:val="0037527B"/>
    <w:pPr>
      <w:spacing w:before="60"/>
      <w:outlineLvl w:val="5"/>
    </w:pPr>
    <w:rPr>
      <w:color w:val="918585"/>
      <w:sz w:val="20"/>
    </w:rPr>
  </w:style>
  <w:style w:type="paragraph" w:styleId="Heading7">
    <w:name w:val="heading 7"/>
    <w:basedOn w:val="Normal"/>
    <w:next w:val="Normal"/>
    <w:link w:val="Heading7Char"/>
    <w:qFormat/>
    <w:rsid w:val="0037527B"/>
    <w:pPr>
      <w:ind w:left="720"/>
      <w:outlineLvl w:val="6"/>
    </w:pPr>
    <w:rPr>
      <w:i/>
    </w:rPr>
  </w:style>
  <w:style w:type="paragraph" w:styleId="Heading8">
    <w:name w:val="heading 8"/>
    <w:basedOn w:val="Normal"/>
    <w:next w:val="Normal"/>
    <w:link w:val="Heading8Char"/>
    <w:qFormat/>
    <w:rsid w:val="0037527B"/>
    <w:pPr>
      <w:ind w:left="720"/>
      <w:outlineLvl w:val="7"/>
    </w:pPr>
    <w:rPr>
      <w:i/>
    </w:rPr>
  </w:style>
  <w:style w:type="paragraph" w:styleId="Heading9">
    <w:name w:val="heading 9"/>
    <w:basedOn w:val="Normal"/>
    <w:next w:val="Normal"/>
    <w:link w:val="Heading9Char"/>
    <w:qFormat/>
    <w:rsid w:val="0037527B"/>
    <w:pPr>
      <w:ind w:left="720"/>
      <w:outlineLvl w:val="8"/>
    </w:pPr>
    <w:rPr>
      <w:i/>
    </w:rPr>
  </w:style>
  <w:style w:type="character" w:default="1" w:styleId="DefaultParagraphFont">
    <w:name w:val="Default Paragraph Font"/>
    <w:uiPriority w:val="1"/>
    <w:unhideWhenUsed/>
    <w:rsid w:val="003752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527B"/>
  </w:style>
  <w:style w:type="character" w:customStyle="1" w:styleId="Heading1Char">
    <w:name w:val="Heading 1 Char"/>
    <w:basedOn w:val="DefaultParagraphFont"/>
    <w:link w:val="Heading1"/>
    <w:rsid w:val="0037527B"/>
    <w:rPr>
      <w:rFonts w:ascii="Times New Roman" w:eastAsia="Times New Roman" w:hAnsi="Times New Roman" w:cs="Times New Roman"/>
      <w:b/>
      <w:sz w:val="32"/>
      <w:szCs w:val="20"/>
      <w:lang w:eastAsia="en-US"/>
    </w:rPr>
  </w:style>
  <w:style w:type="paragraph" w:styleId="BodyText">
    <w:name w:val="Body Text"/>
    <w:basedOn w:val="Normal"/>
    <w:link w:val="BodyTextChar"/>
    <w:rsid w:val="003752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527B"/>
    <w:rPr>
      <w:rFonts w:ascii="Times New Roman" w:eastAsia="Times New Roman" w:hAnsi="Times New Roman" w:cs="Times New Roman"/>
      <w:sz w:val="24"/>
      <w:lang w:eastAsia="en-US"/>
    </w:rPr>
  </w:style>
  <w:style w:type="paragraph" w:styleId="ListBullet">
    <w:name w:val="List Bullet"/>
    <w:basedOn w:val="List"/>
    <w:rsid w:val="0037527B"/>
    <w:pPr>
      <w:numPr>
        <w:numId w:val="12"/>
      </w:numPr>
      <w:tabs>
        <w:tab w:val="clear" w:pos="340"/>
      </w:tabs>
      <w:spacing w:before="40" w:after="40"/>
    </w:pPr>
  </w:style>
  <w:style w:type="character" w:customStyle="1" w:styleId="SpecialBold">
    <w:name w:val="Special Bold"/>
    <w:basedOn w:val="DefaultParagraphFont"/>
    <w:rsid w:val="0037527B"/>
    <w:rPr>
      <w:b/>
      <w:spacing w:val="0"/>
    </w:rPr>
  </w:style>
  <w:style w:type="paragraph" w:customStyle="1" w:styleId="SuperHeading">
    <w:name w:val="SuperHeading"/>
    <w:basedOn w:val="Normal"/>
    <w:rsid w:val="0037527B"/>
    <w:pPr>
      <w:spacing w:before="240" w:after="120"/>
      <w:outlineLvl w:val="0"/>
    </w:pPr>
    <w:rPr>
      <w:rFonts w:ascii="Times New Roman" w:hAnsi="Times New Roman"/>
      <w:b/>
      <w:sz w:val="32"/>
    </w:rPr>
  </w:style>
  <w:style w:type="paragraph" w:customStyle="1" w:styleId="AllowPageBreak">
    <w:name w:val="AllowPageBreak"/>
    <w:rsid w:val="003752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perscript">
    <w:name w:val="Superscript"/>
    <w:basedOn w:val="DefaultParagraphFont"/>
    <w:rsid w:val="0037527B"/>
    <w:rPr>
      <w:sz w:val="16"/>
      <w:vertAlign w:val="superscript"/>
    </w:rPr>
  </w:style>
  <w:style w:type="character" w:customStyle="1" w:styleId="BoldandItalics">
    <w:name w:val="Bold and Italics"/>
    <w:qFormat/>
    <w:rsid w:val="0037527B"/>
    <w:rPr>
      <w:b/>
      <w:i/>
      <w:u w:val="none"/>
    </w:rPr>
  </w:style>
  <w:style w:type="character" w:customStyle="1" w:styleId="Heading2Char">
    <w:name w:val="Heading 2 Char"/>
    <w:basedOn w:val="DefaultParagraphFont"/>
    <w:link w:val="Heading2"/>
    <w:rsid w:val="003752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52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52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52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52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52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52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527B"/>
    <w:rPr>
      <w:rFonts w:ascii="Courier New" w:eastAsia="Times New Roman" w:hAnsi="Courier New" w:cs="Times New Roman"/>
      <w:i/>
      <w:szCs w:val="20"/>
      <w:lang w:eastAsia="en-US"/>
    </w:rPr>
  </w:style>
  <w:style w:type="paragraph" w:customStyle="1" w:styleId="HeadingBase">
    <w:name w:val="Heading Base"/>
    <w:rsid w:val="003752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527B"/>
    <w:pPr>
      <w:tabs>
        <w:tab w:val="right" w:leader="dot" w:pos="9072"/>
      </w:tabs>
      <w:ind w:left="567"/>
    </w:pPr>
    <w:rPr>
      <w:szCs w:val="22"/>
    </w:rPr>
  </w:style>
  <w:style w:type="paragraph" w:customStyle="1" w:styleId="TOCBase">
    <w:name w:val="TOC Base"/>
    <w:rsid w:val="003752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527B"/>
    <w:pPr>
      <w:tabs>
        <w:tab w:val="right" w:leader="dot" w:pos="9072"/>
      </w:tabs>
      <w:spacing w:before="40" w:after="40"/>
      <w:ind w:left="284"/>
    </w:pPr>
    <w:rPr>
      <w:rFonts w:ascii="Times New Roman" w:hAnsi="Times New Roman"/>
    </w:rPr>
  </w:style>
  <w:style w:type="paragraph" w:styleId="TOC1">
    <w:name w:val="toc 1"/>
    <w:basedOn w:val="TOCBase"/>
    <w:next w:val="Normal"/>
    <w:rsid w:val="003752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52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527B"/>
    <w:rPr>
      <w:rFonts w:ascii="Times New Roman" w:eastAsia="Times New Roman" w:hAnsi="Times New Roman" w:cs="Times New Roman"/>
      <w:sz w:val="16"/>
      <w:lang w:eastAsia="en-US"/>
    </w:rPr>
  </w:style>
  <w:style w:type="paragraph" w:styleId="Title">
    <w:name w:val="Title"/>
    <w:basedOn w:val="HeadingBase"/>
    <w:link w:val="TitleChar"/>
    <w:qFormat/>
    <w:rsid w:val="0037527B"/>
    <w:pPr>
      <w:spacing w:before="5040"/>
      <w:jc w:val="center"/>
    </w:pPr>
    <w:rPr>
      <w:sz w:val="48"/>
      <w:szCs w:val="72"/>
      <w:lang w:val="en-US"/>
    </w:rPr>
  </w:style>
  <w:style w:type="character" w:customStyle="1" w:styleId="TitleChar">
    <w:name w:val="Title Char"/>
    <w:basedOn w:val="DefaultParagraphFont"/>
    <w:link w:val="Title"/>
    <w:rsid w:val="003752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527B"/>
    <w:pPr>
      <w:tabs>
        <w:tab w:val="left" w:pos="3600"/>
        <w:tab w:val="left" w:pos="3958"/>
      </w:tabs>
    </w:pPr>
  </w:style>
  <w:style w:type="paragraph" w:styleId="List">
    <w:name w:val="List"/>
    <w:basedOn w:val="BodyText"/>
    <w:next w:val="BodyText"/>
    <w:rsid w:val="0037527B"/>
    <w:pPr>
      <w:tabs>
        <w:tab w:val="left" w:pos="340"/>
      </w:tabs>
      <w:spacing w:before="60" w:after="60"/>
      <w:ind w:left="340" w:hanging="340"/>
    </w:pPr>
  </w:style>
  <w:style w:type="paragraph" w:customStyle="1" w:styleId="Note">
    <w:name w:val="Note"/>
    <w:basedOn w:val="BodyText"/>
    <w:rsid w:val="003752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527B"/>
    <w:pPr>
      <w:framePr w:wrap="auto" w:hAnchor="text" w:y="6049"/>
    </w:pPr>
    <w:rPr>
      <w:color w:val="000000"/>
      <w:sz w:val="40"/>
    </w:rPr>
  </w:style>
  <w:style w:type="paragraph" w:customStyle="1" w:styleId="TOCTitle">
    <w:name w:val="TOCTitle"/>
    <w:basedOn w:val="Heading1"/>
    <w:rsid w:val="0037527B"/>
    <w:pPr>
      <w:spacing w:after="240"/>
      <w:jc w:val="center"/>
      <w:outlineLvl w:val="9"/>
    </w:pPr>
    <w:rPr>
      <w:caps/>
    </w:rPr>
  </w:style>
  <w:style w:type="paragraph" w:customStyle="1" w:styleId="Version">
    <w:name w:val="Version"/>
    <w:rsid w:val="003752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7527B"/>
    <w:pPr>
      <w:numPr>
        <w:numId w:val="13"/>
      </w:numPr>
      <w:tabs>
        <w:tab w:val="clear" w:pos="680"/>
      </w:tabs>
    </w:pPr>
  </w:style>
  <w:style w:type="paragraph" w:styleId="Index1">
    <w:name w:val="index 1"/>
    <w:basedOn w:val="Normal"/>
    <w:next w:val="Normal"/>
    <w:semiHidden/>
    <w:rsid w:val="0037527B"/>
    <w:pPr>
      <w:keepNext w:val="0"/>
      <w:tabs>
        <w:tab w:val="right" w:pos="4176"/>
      </w:tabs>
      <w:ind w:left="198" w:hanging="198"/>
    </w:pPr>
    <w:rPr>
      <w:rFonts w:ascii="Garamond" w:hAnsi="Garamond"/>
    </w:rPr>
  </w:style>
  <w:style w:type="paragraph" w:styleId="IndexHeading">
    <w:name w:val="index heading"/>
    <w:basedOn w:val="Normal"/>
    <w:next w:val="Index1"/>
    <w:semiHidden/>
    <w:rsid w:val="0037527B"/>
    <w:pPr>
      <w:spacing w:before="120" w:after="120"/>
    </w:pPr>
    <w:rPr>
      <w:rFonts w:ascii="Arial" w:hAnsi="Arial"/>
      <w:b/>
      <w:color w:val="918585"/>
      <w:sz w:val="24"/>
    </w:rPr>
  </w:style>
  <w:style w:type="paragraph" w:styleId="Header">
    <w:name w:val="header"/>
    <w:basedOn w:val="Normal"/>
    <w:link w:val="HeaderChar"/>
    <w:rsid w:val="003752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527B"/>
    <w:rPr>
      <w:rFonts w:ascii="Times New Roman" w:eastAsia="Times New Roman" w:hAnsi="Times New Roman" w:cs="Times New Roman"/>
      <w:sz w:val="16"/>
      <w:szCs w:val="20"/>
      <w:lang w:val="en-GB" w:eastAsia="en-US"/>
    </w:rPr>
  </w:style>
  <w:style w:type="paragraph" w:customStyle="1" w:styleId="Chapter">
    <w:name w:val="Chapter"/>
    <w:basedOn w:val="Normal"/>
    <w:rsid w:val="0037527B"/>
    <w:pPr>
      <w:spacing w:before="240"/>
    </w:pPr>
    <w:rPr>
      <w:rFonts w:ascii="Times New Roman" w:hAnsi="Times New Roman"/>
      <w:smallCaps/>
      <w:spacing w:val="80"/>
      <w:sz w:val="28"/>
    </w:rPr>
  </w:style>
  <w:style w:type="paragraph" w:customStyle="1" w:styleId="InChapter">
    <w:name w:val="InChapter"/>
    <w:basedOn w:val="Heading3"/>
    <w:rsid w:val="0037527B"/>
    <w:pPr>
      <w:spacing w:after="240"/>
      <w:outlineLvl w:val="9"/>
    </w:pPr>
    <w:rPr>
      <w:noProof/>
    </w:rPr>
  </w:style>
  <w:style w:type="paragraph" w:styleId="Index2">
    <w:name w:val="index 2"/>
    <w:basedOn w:val="Normal"/>
    <w:next w:val="Normal"/>
    <w:semiHidden/>
    <w:rsid w:val="0037527B"/>
    <w:pPr>
      <w:tabs>
        <w:tab w:val="right" w:pos="4176"/>
      </w:tabs>
      <w:ind w:left="568" w:hanging="284"/>
    </w:pPr>
    <w:rPr>
      <w:rFonts w:ascii="Garamond" w:hAnsi="Garamond"/>
    </w:rPr>
  </w:style>
  <w:style w:type="paragraph" w:customStyle="1" w:styleId="Byline">
    <w:name w:val="Byline"/>
    <w:rsid w:val="003752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527B"/>
    <w:pPr>
      <w:tabs>
        <w:tab w:val="clear" w:pos="3600"/>
        <w:tab w:val="clear" w:pos="3958"/>
      </w:tabs>
      <w:jc w:val="right"/>
    </w:pPr>
  </w:style>
  <w:style w:type="character" w:styleId="Emphasis">
    <w:name w:val="Emphasis"/>
    <w:basedOn w:val="DefaultParagraphFont"/>
    <w:qFormat/>
    <w:rsid w:val="0037527B"/>
    <w:rPr>
      <w:i/>
    </w:rPr>
  </w:style>
  <w:style w:type="paragraph" w:styleId="Caption">
    <w:name w:val="caption"/>
    <w:basedOn w:val="BodyText"/>
    <w:next w:val="Normal"/>
    <w:qFormat/>
    <w:rsid w:val="0037527B"/>
    <w:pPr>
      <w:framePr w:w="2268" w:hSpace="181" w:vSpace="181" w:wrap="around" w:vAnchor="text" w:hAnchor="page" w:x="1135" w:y="285" w:anchorLock="1"/>
    </w:pPr>
    <w:rPr>
      <w:i/>
    </w:rPr>
  </w:style>
  <w:style w:type="paragraph" w:customStyle="1" w:styleId="MiniTOCTitle">
    <w:name w:val="MiniTOCTitle"/>
    <w:basedOn w:val="Heading4"/>
    <w:rsid w:val="0037527B"/>
    <w:pPr>
      <w:spacing w:before="240"/>
      <w:outlineLvl w:val="9"/>
    </w:pPr>
    <w:rPr>
      <w:noProof/>
      <w:sz w:val="24"/>
    </w:rPr>
  </w:style>
  <w:style w:type="paragraph" w:customStyle="1" w:styleId="MiniTOCItem">
    <w:name w:val="MiniTOCItem"/>
    <w:basedOn w:val="ListBullet"/>
    <w:rsid w:val="0037527B"/>
    <w:pPr>
      <w:numPr>
        <w:numId w:val="0"/>
      </w:numPr>
      <w:tabs>
        <w:tab w:val="right" w:leader="dot" w:pos="6521"/>
      </w:tabs>
      <w:spacing w:before="0" w:after="0"/>
    </w:pPr>
  </w:style>
  <w:style w:type="paragraph" w:customStyle="1" w:styleId="TOFTitle">
    <w:name w:val="TOFTitle"/>
    <w:basedOn w:val="TOCTitle"/>
    <w:rsid w:val="0037527B"/>
  </w:style>
  <w:style w:type="paragraph" w:styleId="TableofFigures">
    <w:name w:val="table of figures"/>
    <w:basedOn w:val="Normal"/>
    <w:next w:val="Normal"/>
    <w:semiHidden/>
    <w:rsid w:val="0037527B"/>
    <w:pPr>
      <w:tabs>
        <w:tab w:val="right" w:leader="dot" w:pos="9072"/>
      </w:tabs>
      <w:ind w:left="970" w:hanging="403"/>
    </w:pPr>
    <w:rPr>
      <w:rFonts w:ascii="Times New Roman" w:hAnsi="Times New Roman"/>
      <w:b/>
    </w:rPr>
  </w:style>
  <w:style w:type="paragraph" w:styleId="ListNumber">
    <w:name w:val="List Number"/>
    <w:basedOn w:val="List"/>
    <w:rsid w:val="0037527B"/>
    <w:pPr>
      <w:numPr>
        <w:numId w:val="10"/>
      </w:numPr>
    </w:pPr>
  </w:style>
  <w:style w:type="character" w:customStyle="1" w:styleId="WingdingSymbols">
    <w:name w:val="Wingding Symbols"/>
    <w:rsid w:val="0037527B"/>
    <w:rPr>
      <w:rFonts w:ascii="Wingdings" w:hAnsi="Wingdings"/>
    </w:rPr>
  </w:style>
  <w:style w:type="paragraph" w:customStyle="1" w:styleId="TableHeading">
    <w:name w:val="Table Heading"/>
    <w:basedOn w:val="HeadingBase"/>
    <w:rsid w:val="0037527B"/>
    <w:pPr>
      <w:keepLines/>
      <w:pBdr>
        <w:bottom w:val="single" w:sz="6" w:space="1" w:color="918585"/>
      </w:pBdr>
      <w:spacing w:before="240"/>
    </w:pPr>
  </w:style>
  <w:style w:type="character" w:customStyle="1" w:styleId="HotSpot">
    <w:name w:val="HotSpot"/>
    <w:rsid w:val="0037527B"/>
    <w:rPr>
      <w:color w:val="0033CC"/>
      <w:u w:val="none"/>
    </w:rPr>
  </w:style>
  <w:style w:type="paragraph" w:customStyle="1" w:styleId="BodyTextRight">
    <w:name w:val="Body Text Right"/>
    <w:basedOn w:val="BodyText"/>
    <w:rsid w:val="0037527B"/>
    <w:pPr>
      <w:spacing w:before="0" w:after="0"/>
      <w:jc w:val="right"/>
    </w:pPr>
  </w:style>
  <w:style w:type="paragraph" w:styleId="Index3">
    <w:name w:val="index 3"/>
    <w:basedOn w:val="ListNumber2"/>
    <w:next w:val="Normal"/>
    <w:semiHidden/>
    <w:rsid w:val="0037527B"/>
    <w:pPr>
      <w:numPr>
        <w:numId w:val="0"/>
      </w:numPr>
      <w:tabs>
        <w:tab w:val="right" w:leader="dot" w:pos="4176"/>
      </w:tabs>
    </w:pPr>
  </w:style>
  <w:style w:type="paragraph" w:styleId="ListNumber2">
    <w:name w:val="List Number 2"/>
    <w:basedOn w:val="List2"/>
    <w:rsid w:val="0037527B"/>
    <w:pPr>
      <w:numPr>
        <w:numId w:val="9"/>
      </w:numPr>
      <w:tabs>
        <w:tab w:val="clear" w:pos="1060"/>
      </w:tabs>
    </w:pPr>
  </w:style>
  <w:style w:type="paragraph" w:customStyle="1" w:styleId="MarginNote">
    <w:name w:val="Margin Note"/>
    <w:basedOn w:val="BodyText"/>
    <w:rsid w:val="003752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52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52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527B"/>
    <w:rPr>
      <w:sz w:val="32"/>
    </w:rPr>
  </w:style>
  <w:style w:type="paragraph" w:customStyle="1" w:styleId="HeadingProcedure">
    <w:name w:val="Heading Procedure"/>
    <w:basedOn w:val="HeadingBase"/>
    <w:next w:val="Normal"/>
    <w:rsid w:val="0037527B"/>
    <w:pPr>
      <w:tabs>
        <w:tab w:val="left" w:pos="0"/>
      </w:tabs>
      <w:spacing w:before="120" w:after="60"/>
    </w:pPr>
    <w:rPr>
      <w:i/>
      <w:color w:val="918585"/>
      <w:sz w:val="22"/>
    </w:rPr>
  </w:style>
  <w:style w:type="paragraph" w:customStyle="1" w:styleId="TableBodyText">
    <w:name w:val="Table Body Text"/>
    <w:basedOn w:val="BodyText"/>
    <w:rsid w:val="0037527B"/>
    <w:pPr>
      <w:spacing w:before="60" w:after="60"/>
    </w:pPr>
  </w:style>
  <w:style w:type="paragraph" w:styleId="ListContinue">
    <w:name w:val="List Continue"/>
    <w:basedOn w:val="List"/>
    <w:rsid w:val="0037527B"/>
    <w:pPr>
      <w:ind w:firstLine="0"/>
    </w:pPr>
  </w:style>
  <w:style w:type="paragraph" w:customStyle="1" w:styleId="ListNote">
    <w:name w:val="List Note"/>
    <w:basedOn w:val="List"/>
    <w:rsid w:val="0037527B"/>
    <w:pPr>
      <w:pBdr>
        <w:top w:val="single" w:sz="6" w:space="2" w:color="918585"/>
        <w:bottom w:val="single" w:sz="6" w:space="2" w:color="918585"/>
      </w:pBdr>
      <w:tabs>
        <w:tab w:val="left" w:pos="1021"/>
      </w:tabs>
      <w:ind w:firstLine="0"/>
    </w:pPr>
  </w:style>
  <w:style w:type="paragraph" w:customStyle="1" w:styleId="Warning">
    <w:name w:val="Warning"/>
    <w:basedOn w:val="BodyText"/>
    <w:rsid w:val="0037527B"/>
    <w:pPr>
      <w:shd w:val="clear" w:color="auto" w:fill="D9D9D9"/>
      <w:tabs>
        <w:tab w:val="left" w:pos="992"/>
      </w:tabs>
      <w:ind w:left="119" w:right="119"/>
    </w:pPr>
    <w:rPr>
      <w:sz w:val="20"/>
    </w:rPr>
  </w:style>
  <w:style w:type="paragraph" w:customStyle="1" w:styleId="MarginIcons">
    <w:name w:val="Margin Icons"/>
    <w:basedOn w:val="BodyText"/>
    <w:rsid w:val="003752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527B"/>
    <w:rPr>
      <w:rFonts w:ascii="Courier New" w:hAnsi="Courier New"/>
    </w:rPr>
  </w:style>
  <w:style w:type="paragraph" w:customStyle="1" w:styleId="NoteBullet">
    <w:name w:val="Note Bullet"/>
    <w:basedOn w:val="Note"/>
    <w:rsid w:val="0037527B"/>
    <w:pPr>
      <w:tabs>
        <w:tab w:val="clear" w:pos="680"/>
      </w:tabs>
      <w:spacing w:before="60" w:after="60"/>
    </w:pPr>
  </w:style>
  <w:style w:type="paragraph" w:customStyle="1" w:styleId="SubHeading2">
    <w:name w:val="SubHeading2"/>
    <w:basedOn w:val="HeadingBase"/>
    <w:rsid w:val="0037527B"/>
    <w:pPr>
      <w:spacing w:before="240" w:after="60"/>
    </w:pPr>
    <w:rPr>
      <w:sz w:val="20"/>
    </w:rPr>
  </w:style>
  <w:style w:type="paragraph" w:customStyle="1" w:styleId="SubHeading1">
    <w:name w:val="SubHeading1"/>
    <w:basedOn w:val="HeadingBase"/>
    <w:rsid w:val="0037527B"/>
    <w:pPr>
      <w:spacing w:before="240" w:after="60"/>
    </w:pPr>
    <w:rPr>
      <w:color w:val="918585"/>
      <w:sz w:val="22"/>
    </w:rPr>
  </w:style>
  <w:style w:type="paragraph" w:customStyle="1" w:styleId="SideHeading">
    <w:name w:val="Side Heading"/>
    <w:basedOn w:val="HeadingBase"/>
    <w:rsid w:val="003752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527B"/>
    <w:pPr>
      <w:tabs>
        <w:tab w:val="num" w:pos="360"/>
      </w:tabs>
    </w:pPr>
  </w:style>
  <w:style w:type="paragraph" w:styleId="PlainText">
    <w:name w:val="Plain Text"/>
    <w:basedOn w:val="Normal"/>
    <w:link w:val="PlainTextChar"/>
    <w:rsid w:val="0037527B"/>
    <w:rPr>
      <w:sz w:val="20"/>
    </w:rPr>
  </w:style>
  <w:style w:type="character" w:customStyle="1" w:styleId="PlainTextChar">
    <w:name w:val="Plain Text Char"/>
    <w:basedOn w:val="DefaultParagraphFont"/>
    <w:link w:val="PlainText"/>
    <w:rsid w:val="0037527B"/>
    <w:rPr>
      <w:rFonts w:ascii="Courier New" w:eastAsia="Times New Roman" w:hAnsi="Courier New" w:cs="Times New Roman"/>
      <w:sz w:val="20"/>
      <w:szCs w:val="20"/>
      <w:lang w:eastAsia="en-US"/>
    </w:rPr>
  </w:style>
  <w:style w:type="character" w:customStyle="1" w:styleId="MenuOption">
    <w:name w:val="Menu Option"/>
    <w:basedOn w:val="DefaultParagraphFont"/>
    <w:rsid w:val="0037527B"/>
    <w:rPr>
      <w:b/>
      <w:smallCaps/>
    </w:rPr>
  </w:style>
  <w:style w:type="paragraph" w:customStyle="1" w:styleId="TableListNumber">
    <w:name w:val="Table List Number"/>
    <w:basedOn w:val="ListNumber"/>
    <w:rsid w:val="0037527B"/>
    <w:pPr>
      <w:numPr>
        <w:numId w:val="0"/>
      </w:numPr>
    </w:pPr>
  </w:style>
  <w:style w:type="paragraph" w:styleId="TOC4">
    <w:name w:val="toc 4"/>
    <w:basedOn w:val="TOCBase"/>
    <w:next w:val="Normal"/>
    <w:semiHidden/>
    <w:rsid w:val="0037527B"/>
    <w:pPr>
      <w:tabs>
        <w:tab w:val="right" w:leader="dot" w:pos="9071"/>
      </w:tabs>
      <w:ind w:left="1701"/>
    </w:pPr>
  </w:style>
  <w:style w:type="paragraph" w:customStyle="1" w:styleId="ListAlpha">
    <w:name w:val="List Alpha"/>
    <w:basedOn w:val="List"/>
    <w:rsid w:val="0037527B"/>
    <w:pPr>
      <w:numPr>
        <w:numId w:val="8"/>
      </w:numPr>
    </w:pPr>
  </w:style>
  <w:style w:type="paragraph" w:customStyle="1" w:styleId="ListAlpha2">
    <w:name w:val="List Alpha 2"/>
    <w:basedOn w:val="List2"/>
    <w:rsid w:val="0037527B"/>
    <w:pPr>
      <w:numPr>
        <w:numId w:val="7"/>
      </w:numPr>
    </w:pPr>
  </w:style>
  <w:style w:type="paragraph" w:styleId="List2">
    <w:name w:val="List 2"/>
    <w:basedOn w:val="BodyText"/>
    <w:rsid w:val="0037527B"/>
    <w:pPr>
      <w:tabs>
        <w:tab w:val="left" w:pos="680"/>
      </w:tabs>
      <w:spacing w:before="60" w:after="60"/>
      <w:ind w:left="680" w:hanging="340"/>
    </w:pPr>
  </w:style>
  <w:style w:type="paragraph" w:styleId="List3">
    <w:name w:val="List 3"/>
    <w:basedOn w:val="BodyText"/>
    <w:rsid w:val="0037527B"/>
    <w:pPr>
      <w:tabs>
        <w:tab w:val="left" w:pos="1021"/>
      </w:tabs>
      <w:spacing w:before="60" w:after="60"/>
      <w:ind w:left="1020" w:hanging="340"/>
    </w:pPr>
  </w:style>
  <w:style w:type="paragraph" w:styleId="List4">
    <w:name w:val="List 4"/>
    <w:basedOn w:val="BodyText"/>
    <w:rsid w:val="0037527B"/>
    <w:pPr>
      <w:tabs>
        <w:tab w:val="left" w:pos="1361"/>
      </w:tabs>
      <w:spacing w:before="60" w:after="60"/>
      <w:ind w:left="1361" w:hanging="340"/>
    </w:pPr>
  </w:style>
  <w:style w:type="paragraph" w:styleId="List5">
    <w:name w:val="List 5"/>
    <w:basedOn w:val="BodyText"/>
    <w:rsid w:val="0037527B"/>
    <w:pPr>
      <w:tabs>
        <w:tab w:val="left" w:pos="1701"/>
      </w:tabs>
      <w:spacing w:before="60" w:after="60"/>
      <w:ind w:left="1701" w:hanging="340"/>
    </w:pPr>
  </w:style>
  <w:style w:type="paragraph" w:styleId="ListBullet3">
    <w:name w:val="List Bullet 3"/>
    <w:basedOn w:val="List3"/>
    <w:rsid w:val="0037527B"/>
    <w:pPr>
      <w:numPr>
        <w:numId w:val="14"/>
      </w:numPr>
      <w:tabs>
        <w:tab w:val="clear" w:pos="1021"/>
      </w:tabs>
      <w:ind w:left="1037" w:hanging="357"/>
    </w:pPr>
  </w:style>
  <w:style w:type="paragraph" w:styleId="ListBullet4">
    <w:name w:val="List Bullet 4"/>
    <w:basedOn w:val="List4"/>
    <w:rsid w:val="0037527B"/>
    <w:pPr>
      <w:numPr>
        <w:numId w:val="2"/>
      </w:numPr>
      <w:tabs>
        <w:tab w:val="clear" w:pos="1361"/>
      </w:tabs>
    </w:pPr>
  </w:style>
  <w:style w:type="paragraph" w:styleId="ListBullet5">
    <w:name w:val="List Bullet 5"/>
    <w:basedOn w:val="List5"/>
    <w:rsid w:val="0037527B"/>
    <w:pPr>
      <w:numPr>
        <w:numId w:val="3"/>
      </w:numPr>
    </w:pPr>
  </w:style>
  <w:style w:type="paragraph" w:styleId="ListContinue2">
    <w:name w:val="List Continue 2"/>
    <w:basedOn w:val="List2"/>
    <w:rsid w:val="0037527B"/>
    <w:pPr>
      <w:ind w:firstLine="0"/>
    </w:pPr>
  </w:style>
  <w:style w:type="paragraph" w:styleId="ListContinue3">
    <w:name w:val="List Continue 3"/>
    <w:basedOn w:val="List3"/>
    <w:rsid w:val="0037527B"/>
    <w:pPr>
      <w:ind w:left="1021" w:firstLine="0"/>
    </w:pPr>
  </w:style>
  <w:style w:type="paragraph" w:styleId="ListContinue4">
    <w:name w:val="List Continue 4"/>
    <w:basedOn w:val="List4"/>
    <w:rsid w:val="0037527B"/>
    <w:pPr>
      <w:ind w:firstLine="0"/>
    </w:pPr>
  </w:style>
  <w:style w:type="paragraph" w:styleId="ListContinue5">
    <w:name w:val="List Continue 5"/>
    <w:basedOn w:val="List5"/>
    <w:rsid w:val="0037527B"/>
    <w:pPr>
      <w:ind w:firstLine="0"/>
    </w:pPr>
  </w:style>
  <w:style w:type="paragraph" w:styleId="ListNumber3">
    <w:name w:val="List Number 3"/>
    <w:basedOn w:val="List3"/>
    <w:rsid w:val="0037527B"/>
    <w:pPr>
      <w:numPr>
        <w:numId w:val="4"/>
      </w:numPr>
    </w:pPr>
  </w:style>
  <w:style w:type="paragraph" w:styleId="ListNumber4">
    <w:name w:val="List Number 4"/>
    <w:basedOn w:val="List4"/>
    <w:rsid w:val="0037527B"/>
    <w:pPr>
      <w:numPr>
        <w:numId w:val="5"/>
      </w:numPr>
    </w:pPr>
  </w:style>
  <w:style w:type="paragraph" w:styleId="ListNumber5">
    <w:name w:val="List Number 5"/>
    <w:basedOn w:val="List5"/>
    <w:rsid w:val="0037527B"/>
    <w:pPr>
      <w:numPr>
        <w:numId w:val="6"/>
      </w:numPr>
    </w:pPr>
  </w:style>
  <w:style w:type="paragraph" w:styleId="BlockText">
    <w:name w:val="Block Text"/>
    <w:basedOn w:val="Normal"/>
    <w:rsid w:val="0037527B"/>
    <w:pPr>
      <w:spacing w:after="120"/>
      <w:ind w:left="1440" w:right="1440"/>
    </w:pPr>
  </w:style>
  <w:style w:type="character" w:customStyle="1" w:styleId="Subscript">
    <w:name w:val="Subscript"/>
    <w:basedOn w:val="DefaultParagraphFont"/>
    <w:rsid w:val="0037527B"/>
    <w:rPr>
      <w:sz w:val="16"/>
      <w:vertAlign w:val="subscript"/>
    </w:rPr>
  </w:style>
  <w:style w:type="character" w:customStyle="1" w:styleId="Symbols">
    <w:name w:val="Symbols"/>
    <w:basedOn w:val="DefaultParagraphFont"/>
    <w:rsid w:val="0037527B"/>
    <w:rPr>
      <w:rFonts w:ascii="Symbol" w:hAnsi="Symbol"/>
    </w:rPr>
  </w:style>
  <w:style w:type="character" w:customStyle="1" w:styleId="MenuOptions">
    <w:name w:val="Menu Options"/>
    <w:basedOn w:val="DefaultParagraphFont"/>
    <w:rsid w:val="0037527B"/>
    <w:rPr>
      <w:rFonts w:ascii="Arial Narrow" w:hAnsi="Arial Narrow"/>
      <w:smallCaps/>
    </w:rPr>
  </w:style>
  <w:style w:type="character" w:customStyle="1" w:styleId="Buttons">
    <w:name w:val="Buttons"/>
    <w:basedOn w:val="DefaultParagraphFont"/>
    <w:rsid w:val="0037527B"/>
    <w:rPr>
      <w:b/>
    </w:rPr>
  </w:style>
  <w:style w:type="character" w:customStyle="1" w:styleId="Underlined">
    <w:name w:val="Underlined"/>
    <w:basedOn w:val="DefaultParagraphFont"/>
    <w:rsid w:val="0037527B"/>
    <w:rPr>
      <w:u w:val="single"/>
    </w:rPr>
  </w:style>
  <w:style w:type="paragraph" w:customStyle="1" w:styleId="TableBodyTextRight">
    <w:name w:val="Table Body Text Right"/>
    <w:basedOn w:val="TableBodyText"/>
    <w:rsid w:val="0037527B"/>
    <w:pPr>
      <w:widowControl w:val="0"/>
      <w:autoSpaceDE w:val="0"/>
      <w:autoSpaceDN w:val="0"/>
      <w:adjustRightInd w:val="0"/>
      <w:jc w:val="right"/>
    </w:pPr>
    <w:rPr>
      <w:rFonts w:cs="Arial"/>
      <w:szCs w:val="18"/>
    </w:rPr>
  </w:style>
  <w:style w:type="paragraph" w:customStyle="1" w:styleId="CopyrightText">
    <w:name w:val="Copyright Text"/>
    <w:basedOn w:val="BodyText"/>
    <w:rsid w:val="0037527B"/>
    <w:rPr>
      <w:sz w:val="18"/>
    </w:rPr>
  </w:style>
  <w:style w:type="paragraph" w:customStyle="1" w:styleId="BodySmallRight">
    <w:name w:val="Body Small Right"/>
    <w:basedOn w:val="BodyTextRight"/>
    <w:rsid w:val="0037527B"/>
    <w:rPr>
      <w:sz w:val="18"/>
      <w:szCs w:val="18"/>
    </w:rPr>
  </w:style>
  <w:style w:type="paragraph" w:customStyle="1" w:styleId="MarginEdition">
    <w:name w:val="Margin Edition"/>
    <w:basedOn w:val="MarginNote"/>
    <w:rsid w:val="0037527B"/>
    <w:pPr>
      <w:spacing w:before="0" w:after="0"/>
    </w:pPr>
    <w:rPr>
      <w:rFonts w:ascii="Times New Roman" w:hAnsi="Times New Roman"/>
      <w:color w:val="999999"/>
    </w:rPr>
  </w:style>
  <w:style w:type="paragraph" w:customStyle="1" w:styleId="Spacer">
    <w:name w:val="Spacer"/>
    <w:basedOn w:val="Normal"/>
    <w:rsid w:val="0037527B"/>
    <w:rPr>
      <w:sz w:val="2"/>
      <w:szCs w:val="2"/>
    </w:rPr>
  </w:style>
  <w:style w:type="character" w:customStyle="1" w:styleId="Small">
    <w:name w:val="Small"/>
    <w:basedOn w:val="DefaultParagraphFont"/>
    <w:rsid w:val="0037527B"/>
    <w:rPr>
      <w:sz w:val="16"/>
    </w:rPr>
  </w:style>
  <w:style w:type="paragraph" w:customStyle="1" w:styleId="WideTable">
    <w:name w:val="Wide Table"/>
    <w:basedOn w:val="Normal"/>
    <w:rsid w:val="0037527B"/>
    <w:pPr>
      <w:ind w:left="-1418"/>
    </w:pPr>
    <w:rPr>
      <w:sz w:val="2"/>
      <w:szCs w:val="2"/>
    </w:rPr>
  </w:style>
  <w:style w:type="character" w:styleId="PageNumber">
    <w:name w:val="page number"/>
    <w:basedOn w:val="DefaultParagraphFont"/>
    <w:rsid w:val="0037527B"/>
  </w:style>
  <w:style w:type="paragraph" w:styleId="Quote">
    <w:name w:val="Quote"/>
    <w:basedOn w:val="Heading1"/>
    <w:link w:val="QuoteChar"/>
    <w:qFormat/>
    <w:rsid w:val="0037527B"/>
    <w:rPr>
      <w:b w:val="0"/>
      <w:sz w:val="72"/>
      <w:szCs w:val="72"/>
      <w:lang w:val="en-NZ"/>
    </w:rPr>
  </w:style>
  <w:style w:type="character" w:customStyle="1" w:styleId="QuoteChar">
    <w:name w:val="Quote Char"/>
    <w:basedOn w:val="DefaultParagraphFont"/>
    <w:link w:val="Quote"/>
    <w:rsid w:val="003752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527B"/>
    <w:pPr>
      <w:pageBreakBefore/>
    </w:pPr>
  </w:style>
  <w:style w:type="paragraph" w:customStyle="1" w:styleId="Border">
    <w:name w:val="Border"/>
    <w:basedOn w:val="Normal"/>
    <w:qFormat/>
    <w:rsid w:val="003752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527B"/>
    <w:rPr>
      <w:b/>
      <w:bCs/>
      <w:i/>
      <w:iCs/>
      <w:color w:val="auto"/>
    </w:rPr>
  </w:style>
  <w:style w:type="paragraph" w:styleId="IntenseQuote">
    <w:name w:val="Intense Quote"/>
    <w:basedOn w:val="Normal"/>
    <w:next w:val="Normal"/>
    <w:link w:val="IntenseQuoteChar"/>
    <w:uiPriority w:val="30"/>
    <w:qFormat/>
    <w:rsid w:val="003752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52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527B"/>
    <w:rPr>
      <w:smallCaps/>
      <w:color w:val="auto"/>
      <w:u w:val="single"/>
    </w:rPr>
  </w:style>
  <w:style w:type="character" w:styleId="IntenseReference">
    <w:name w:val="Intense Reference"/>
    <w:basedOn w:val="DefaultParagraphFont"/>
    <w:uiPriority w:val="32"/>
    <w:qFormat/>
    <w:rsid w:val="0037527B"/>
    <w:rPr>
      <w:b/>
      <w:bCs/>
      <w:smallCaps/>
      <w:color w:val="auto"/>
      <w:spacing w:val="5"/>
      <w:u w:val="single"/>
    </w:rPr>
  </w:style>
  <w:style w:type="paragraph" w:customStyle="1" w:styleId="2ColumnHeading">
    <w:name w:val="2Column Heading"/>
    <w:basedOn w:val="BodyText"/>
    <w:qFormat/>
    <w:rsid w:val="0037527B"/>
    <w:pPr>
      <w:spacing w:after="60"/>
      <w:ind w:left="-2268"/>
    </w:pPr>
    <w:rPr>
      <w:b/>
    </w:rPr>
  </w:style>
  <w:style w:type="paragraph" w:customStyle="1" w:styleId="Heading1TOC">
    <w:name w:val="Heading1 TOC"/>
    <w:basedOn w:val="Normal"/>
    <w:qFormat/>
    <w:rsid w:val="0037527B"/>
    <w:pPr>
      <w:spacing w:before="240" w:after="120"/>
    </w:pPr>
    <w:rPr>
      <w:rFonts w:ascii="Times New Roman" w:hAnsi="Times New Roman"/>
      <w:b/>
      <w:sz w:val="32"/>
    </w:rPr>
  </w:style>
  <w:style w:type="paragraph" w:customStyle="1" w:styleId="Heading2TOC">
    <w:name w:val="Heading2 TOC"/>
    <w:basedOn w:val="Normal"/>
    <w:qFormat/>
    <w:rsid w:val="0037527B"/>
    <w:pPr>
      <w:spacing w:before="240" w:after="60"/>
    </w:pPr>
    <w:rPr>
      <w:rFonts w:ascii="Times New Roman" w:hAnsi="Times New Roman"/>
      <w:b/>
      <w:sz w:val="28"/>
    </w:rPr>
  </w:style>
  <w:style w:type="character" w:customStyle="1" w:styleId="Underline">
    <w:name w:val="Underline"/>
    <w:basedOn w:val="DefaultParagraphFont"/>
    <w:qFormat/>
    <w:rsid w:val="0037527B"/>
    <w:rPr>
      <w:u w:val="single"/>
    </w:rPr>
  </w:style>
  <w:style w:type="paragraph" w:styleId="BalloonText">
    <w:name w:val="Balloon Text"/>
    <w:basedOn w:val="Normal"/>
    <w:link w:val="BalloonTextChar"/>
    <w:rsid w:val="0037527B"/>
    <w:rPr>
      <w:rFonts w:ascii="Tahoma" w:hAnsi="Tahoma" w:cs="Tahoma"/>
      <w:sz w:val="16"/>
      <w:szCs w:val="16"/>
    </w:rPr>
  </w:style>
  <w:style w:type="character" w:customStyle="1" w:styleId="BalloonTextChar">
    <w:name w:val="Balloon Text Char"/>
    <w:basedOn w:val="DefaultParagraphFont"/>
    <w:link w:val="BalloonText"/>
    <w:rsid w:val="003752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52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52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527B"/>
    <w:rPr>
      <w:b/>
      <w:color w:val="660033"/>
      <w:spacing w:val="0"/>
    </w:rPr>
  </w:style>
  <w:style w:type="paragraph" w:customStyle="1" w:styleId="Nameditemlist">
    <w:name w:val="Named item list"/>
    <w:basedOn w:val="BodyText"/>
    <w:qFormat/>
    <w:rsid w:val="0037527B"/>
    <w:pPr>
      <w:tabs>
        <w:tab w:val="left" w:pos="2835"/>
      </w:tabs>
      <w:ind w:left="2835" w:hanging="2835"/>
    </w:pPr>
  </w:style>
  <w:style w:type="paragraph" w:customStyle="1" w:styleId="BodyTextnopadding">
    <w:name w:val="Body Text no padding"/>
    <w:basedOn w:val="BodyText"/>
    <w:qFormat/>
    <w:rsid w:val="0037527B"/>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799</Words>
  <Characters>5274</Characters>
  <Application>Microsoft Office Word</Application>
  <DocSecurity>0</DocSecurity>
  <Lines>185</Lines>
  <Paragraphs>92</Paragraphs>
  <ScaleCrop>false</ScaleCrop>
  <Company>Author-it Software Corporation Ltd.</Company>
  <LinksUpToDate>false</LinksUpToDate>
  <CharactersWithSpaces>5982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FNS60217 Advanced Diploma of Accounting</dc:title>
  <dc:subject>Approved</dc:subject>
  <dc:creator>PwC’s Skills for Australia</dc:creator>
  <cp:keywords>Release: 2</cp:keywords>
  <dc:description>Review Date: 12 April 2008</dc:description>
  <cp:lastModifiedBy>HSD_TPCMSd.prod</cp:lastModifiedBy>
  <cp:revision>3</cp:revision>
  <dcterms:created xsi:type="dcterms:W3CDTF">2018-10-09T02:58:00Z</dcterms:created>
  <dcterms:modified xsi:type="dcterms:W3CDTF">2018-10-09T02:58:00Z</dcterms:modified>
</cp:coreProperties>
</file>