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6BE" w:rsidP="00A446BE">
      <w:pPr>
        <w:pStyle w:val="Title"/>
      </w:pPr>
      <w:r>
        <w:fldChar w:fldCharType="begin"/>
      </w:r>
      <w:r>
        <w:instrText xml:space="preserve"> TITLE   \* MERGEFORMAT </w:instrText>
      </w:r>
      <w:r>
        <w:fldChar w:fldCharType="separate"/>
      </w:r>
      <w:r>
        <w:t>FNS51920 Diploma of Personal Injury and Disability Insurance Management</w:t>
      </w:r>
      <w:r>
        <w:fldChar w:fldCharType="end"/>
      </w:r>
    </w:p>
    <w:p w:rsidR="00A446BE" w:rsidP="00A446BE">
      <w:pPr>
        <w:pStyle w:val="Version"/>
        <w:sectPr w:rsidSect="00512B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2BDA" w:rsidP="00512BDA">
      <w:pPr>
        <w:pStyle w:val="SuperHeading"/>
      </w:pPr>
      <w:r w:rsidRPr="00512BDA">
        <w:t>FNS51920 Diploma of Personal Injury and Disability Insurance Management</w:t>
      </w:r>
    </w:p>
    <w:p w:rsidR="00000000" w:rsidRPr="00512BDA" w:rsidP="00512BDA">
      <w:pPr>
        <w:pStyle w:val="Heading1"/>
      </w:pPr>
      <w:bookmarkStart w:id="1" w:name="O_1235983"/>
      <w:bookmarkEnd w:id="1"/>
      <w:r w:rsidRPr="00512BDA">
        <w:t>Modification History</w:t>
      </w:r>
    </w:p>
    <w:tbl>
      <w:tblPr>
        <w:tblW w:w="9568" w:type="dxa"/>
        <w:tblLayout w:type="fixed"/>
        <w:tblCellMar>
          <w:left w:w="62" w:type="dxa"/>
          <w:right w:w="62" w:type="dxa"/>
        </w:tblCellMar>
        <w:tblLook w:val="0000"/>
      </w:tblPr>
      <w:tblGrid>
        <w:gridCol w:w="2696"/>
        <w:gridCol w:w="6872"/>
      </w:tblGrid>
      <w:tr w:rsidTr="00512B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DA" w:rsidP="00512BDA">
            <w:pPr>
              <w:pStyle w:val="BodyText"/>
            </w:pPr>
            <w:r w:rsidRPr="00512BDA">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DA">
            <w:pPr>
              <w:pStyle w:val="BodyText"/>
              <w:rPr>
                <w:lang w:val="en-NZ"/>
              </w:rPr>
            </w:pPr>
            <w:r w:rsidRPr="00512BDA">
              <w:rPr>
                <w:rStyle w:val="SpecialBold"/>
              </w:rPr>
              <w:t>Comments</w:t>
            </w:r>
          </w:p>
        </w:tc>
      </w:tr>
      <w:tr w:rsidTr="00512B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DA">
            <w:pPr>
              <w:pStyle w:val="BodyText"/>
              <w:rPr>
                <w:lang w:val="en-NZ"/>
              </w:rPr>
            </w:pPr>
            <w:r w:rsidRPr="00512BDA">
              <w:t>Release 3</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DA" w:rsidP="00512BDA">
            <w:pPr>
              <w:pStyle w:val="BodyText"/>
            </w:pPr>
            <w:r w:rsidRPr="00512BDA">
              <w:t>This version first released with the FNS Financial Services Training Package Version 8.0.</w:t>
            </w:r>
          </w:p>
          <w:p w:rsidR="00000000" w:rsidP="00512BDA">
            <w:pPr>
              <w:pStyle w:val="BodyText"/>
              <w:rPr>
                <w:lang w:val="en-NZ"/>
              </w:rPr>
            </w:pPr>
            <w:r w:rsidRPr="00512BDA">
              <w:t>Native elective units of competency were updated and/or superseded.</w:t>
            </w:r>
          </w:p>
        </w:tc>
      </w:tr>
      <w:tr w:rsidTr="00512B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DA">
            <w:pPr>
              <w:pStyle w:val="BodyText"/>
              <w:rPr>
                <w:lang w:val="en-NZ"/>
              </w:rPr>
            </w:pPr>
            <w:r w:rsidRPr="00512BDA">
              <w:t>Release 2</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DA" w:rsidP="00512BDA">
            <w:pPr>
              <w:pStyle w:val="BodyText"/>
            </w:pPr>
            <w:r w:rsidRPr="00512BDA">
              <w:t>The following elective units of competency have been deleted as directed by the AISC:</w:t>
            </w:r>
          </w:p>
          <w:p w:rsidR="00000000" w:rsidRPr="00512BDA" w:rsidP="00512BDA">
            <w:pPr>
              <w:pStyle w:val="ListBullet"/>
            </w:pPr>
            <w:r w:rsidRPr="00512BDA">
              <w:t>FNSPIM503 Represent personal injury management agent or insurer at conciliation and review</w:t>
            </w:r>
            <w:r w:rsidRPr="00512BDA">
              <w:t xml:space="preserve"> hearings</w:t>
            </w:r>
          </w:p>
          <w:p w:rsidR="00000000" w:rsidRPr="00512BDA" w:rsidP="00512BDA">
            <w:pPr>
              <w:pStyle w:val="ListBullet"/>
            </w:pPr>
            <w:r w:rsidRPr="00512BDA">
              <w:t>FNSPIM504 Manage impairment benefit claims.</w:t>
            </w:r>
          </w:p>
          <w:p w:rsidR="00000000" w:rsidP="00512BDA">
            <w:pPr>
              <w:pStyle w:val="BodyText"/>
              <w:rPr>
                <w:lang w:val="en-NZ"/>
              </w:rPr>
            </w:pPr>
            <w:r w:rsidRPr="00512BDA">
              <w:t>The above training products were identified as having zero enrolments over a three year period.</w:t>
            </w:r>
          </w:p>
        </w:tc>
      </w:tr>
      <w:tr w:rsidTr="00512BD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DA">
            <w:pPr>
              <w:pStyle w:val="BodyText"/>
              <w:rPr>
                <w:lang w:val="en-NZ"/>
              </w:rPr>
            </w:pPr>
            <w:r w:rsidRPr="00512BDA">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DA" w:rsidP="00512BDA">
            <w:pPr>
              <w:pStyle w:val="BodyText"/>
            </w:pPr>
            <w:r w:rsidRPr="00512BDA">
              <w:t>This version first released with FNS Financial Services Training Package Version 6.0.</w:t>
            </w:r>
          </w:p>
        </w:tc>
      </w:tr>
    </w:tbl>
    <w:p w:rsidR="00000000" w:rsidRPr="00512BDA" w:rsidP="00512BDA">
      <w:pPr>
        <w:pStyle w:val="BodyText"/>
      </w:pPr>
    </w:p>
    <w:p w:rsidR="00000000" w:rsidRPr="00512BDA" w:rsidP="00512BDA">
      <w:pPr>
        <w:pStyle w:val="AllowPageBreak"/>
      </w:pPr>
    </w:p>
    <w:p w:rsidR="00000000" w:rsidRPr="00512BDA" w:rsidP="00512BDA">
      <w:pPr>
        <w:pStyle w:val="Heading1"/>
      </w:pPr>
      <w:bookmarkStart w:id="2" w:name="O_1235982"/>
      <w:bookmarkEnd w:id="2"/>
      <w:r w:rsidRPr="00512BDA">
        <w:t>Qualification Description</w:t>
      </w:r>
    </w:p>
    <w:p w:rsidR="00000000" w:rsidRPr="00512BDA" w:rsidP="00A446BE">
      <w:pPr>
        <w:pStyle w:val="BodyText"/>
      </w:pPr>
      <w:r w:rsidRPr="00512BDA">
        <w:t xml:space="preserve">This qualification reflects job roles requiring well developed skills and a broad knowledge base in a wide variety of leadership contexts in the personal injury management sector. Individuals in these roles have </w:t>
      </w:r>
      <w:r w:rsidRPr="00512BDA">
        <w:t>autonomy in performing technical operations, apply solutions to a range of often complex problems and analyse and evaluate information from a variety of sources. They apply initiative to plan, coordinate and evaluate their own work and provide guidance and</w:t>
      </w:r>
      <w:r w:rsidRPr="00512BDA">
        <w:t xml:space="preserve"> leadership to others. The qualification provides the knowledge required in advanced case management, advanced return to work, disability insurance and workplace injury insurance management.</w:t>
      </w:r>
    </w:p>
    <w:p w:rsidR="00000000" w:rsidRPr="00512BDA" w:rsidP="00512BDA">
      <w:pPr>
        <w:pStyle w:val="BodyTextBold"/>
      </w:pPr>
      <w:r w:rsidRPr="00512BDA">
        <w:t>Licensing, legislative, regulatory or certification consideration</w:t>
      </w:r>
      <w:r w:rsidRPr="00512BDA">
        <w:t>s</w:t>
      </w:r>
    </w:p>
    <w:p w:rsidR="00000000" w:rsidRPr="00512BDA" w:rsidP="00A446BE">
      <w:pPr>
        <w:pStyle w:val="BodyText"/>
      </w:pPr>
      <w:r w:rsidRPr="00512BDA">
        <w:t>Work functions in the occupational areas where this qualification may be used are subject to regulatory requirements. Relevant regulatory authorities should be consulted to confirm those requirements before applying the qualification.</w:t>
      </w:r>
    </w:p>
    <w:p w:rsidR="00000000" w:rsidRPr="00512BDA" w:rsidP="00512BDA">
      <w:pPr>
        <w:pStyle w:val="Heading1"/>
      </w:pPr>
      <w:bookmarkStart w:id="3" w:name="O_1235981"/>
      <w:bookmarkEnd w:id="3"/>
      <w:r w:rsidRPr="00512BDA">
        <w:t>Entry Requirements</w:t>
      </w:r>
    </w:p>
    <w:p w:rsidR="00000000" w:rsidRPr="00512BDA" w:rsidP="00A446BE">
      <w:pPr>
        <w:pStyle w:val="BodyText"/>
      </w:pPr>
      <w:r w:rsidRPr="00512BDA">
        <w:t>Nil</w:t>
      </w:r>
    </w:p>
    <w:p w:rsidR="00000000" w:rsidRPr="00512BDA" w:rsidP="00512BDA">
      <w:pPr>
        <w:pStyle w:val="Heading1"/>
      </w:pPr>
      <w:bookmarkStart w:id="4" w:name="O_1235980"/>
      <w:bookmarkEnd w:id="4"/>
      <w:r w:rsidRPr="00512BDA">
        <w:t>Packaging Rules</w:t>
      </w:r>
    </w:p>
    <w:p w:rsidR="00000000" w:rsidRPr="00512BDA" w:rsidP="00512BDA">
      <w:pPr>
        <w:pStyle w:val="BodyTextBold"/>
      </w:pPr>
      <w:r w:rsidRPr="00512BDA">
        <w:t>Total number of units = 11</w:t>
      </w:r>
    </w:p>
    <w:p w:rsidR="00000000" w:rsidRPr="00512BDA" w:rsidP="00A446BE">
      <w:pPr>
        <w:pStyle w:val="List"/>
      </w:pPr>
      <w:r w:rsidRPr="00512BDA">
        <w:rPr>
          <w:rStyle w:val="SpecialBold"/>
        </w:rPr>
        <w:t>1 core unit</w:t>
      </w:r>
      <w:r w:rsidRPr="00512BDA">
        <w:t xml:space="preserve"> plus</w:t>
      </w:r>
    </w:p>
    <w:p w:rsidR="00000000" w:rsidRPr="00512BDA" w:rsidP="00A446BE">
      <w:pPr>
        <w:pStyle w:val="List"/>
      </w:pPr>
      <w:r w:rsidRPr="00512BDA">
        <w:rPr>
          <w:rStyle w:val="SpecialBold"/>
        </w:rPr>
        <w:t>10 elective units</w:t>
      </w:r>
      <w:r w:rsidRPr="00512BDA">
        <w:t>, of which:</w:t>
      </w:r>
    </w:p>
    <w:p w:rsidR="00000000" w:rsidRPr="00512BDA" w:rsidP="00512BDA">
      <w:pPr>
        <w:pStyle w:val="ListBullet"/>
      </w:pPr>
      <w:r w:rsidRPr="00512BDA">
        <w:t>at least 8 must be from the elective units listed below</w:t>
      </w:r>
    </w:p>
    <w:p w:rsidR="00000000" w:rsidRPr="00512BDA" w:rsidP="00512BDA">
      <w:pPr>
        <w:pStyle w:val="ListBullet"/>
      </w:pPr>
      <w:r w:rsidRPr="00512BDA">
        <w:t>up to 2 may be from this qualification or any currently endorsed Certificate IV or above training package qualification or accredited course.</w:t>
      </w:r>
    </w:p>
    <w:p w:rsidR="00000000" w:rsidRPr="00512BDA" w:rsidP="00512BDA">
      <w:pPr>
        <w:pStyle w:val="BodyText"/>
      </w:pPr>
    </w:p>
    <w:p w:rsidR="00000000" w:rsidRPr="00512BDA" w:rsidP="00A446BE">
      <w:pPr>
        <w:pStyle w:val="BodyText"/>
      </w:pPr>
      <w:r w:rsidRPr="00512BDA">
        <w:t xml:space="preserve">Elective units must be relevant to the work environment and the qualification, maintain the overall integrity of </w:t>
      </w:r>
      <w:r w:rsidRPr="00512BDA">
        <w:t>the AQF alignment, not duplicate the outcome of another unit chosen for the qualification, and contribute to a valid industry-supported vocational outcome.</w:t>
      </w:r>
    </w:p>
    <w:p w:rsidR="00000000" w:rsidRPr="00512BDA" w:rsidP="00512BDA">
      <w:pPr>
        <w:pStyle w:val="Heading3"/>
      </w:pPr>
      <w:r w:rsidRPr="00512BDA">
        <w:t>Core unit</w:t>
      </w:r>
    </w:p>
    <w:p w:rsidR="00000000" w:rsidRPr="00512BDA" w:rsidP="00512BDA">
      <w:pPr>
        <w:pStyle w:val="List"/>
      </w:pPr>
      <w:r w:rsidRPr="00512BDA">
        <w:t>FNSPIM509 Comply with regulatory frameworks</w:t>
      </w:r>
    </w:p>
    <w:p w:rsidR="00000000" w:rsidRPr="00512BDA" w:rsidP="00512BDA">
      <w:pPr>
        <w:pStyle w:val="Heading3"/>
      </w:pPr>
      <w:r w:rsidRPr="00512BDA">
        <w:rPr>
          <w:rStyle w:val="SpecialBold"/>
        </w:rPr>
        <w:t>Elective units</w:t>
      </w:r>
    </w:p>
    <w:p w:rsidR="00000000" w:rsidRPr="00512BDA" w:rsidP="00512BDA">
      <w:pPr>
        <w:pStyle w:val="Heading3"/>
      </w:pPr>
      <w:r w:rsidRPr="00512BDA">
        <w:t>Advanced case management</w:t>
      </w:r>
    </w:p>
    <w:p w:rsidR="00000000" w:rsidRPr="00512BDA" w:rsidP="00512BDA">
      <w:pPr>
        <w:pStyle w:val="List"/>
      </w:pPr>
      <w:r w:rsidRPr="00512BDA">
        <w:t>CHCCSM</w:t>
      </w:r>
      <w:r w:rsidRPr="00512BDA">
        <w:t>004 Coordinate complex case requirements</w:t>
      </w:r>
    </w:p>
    <w:p w:rsidR="00000000" w:rsidRPr="00512BDA" w:rsidP="00512BDA">
      <w:pPr>
        <w:pStyle w:val="List"/>
      </w:pPr>
      <w:r w:rsidRPr="00512BDA">
        <w:t>CHCCSM006 Provide case management supervision</w:t>
      </w:r>
    </w:p>
    <w:p w:rsidR="00000000" w:rsidRPr="00512BDA" w:rsidP="00512BDA">
      <w:pPr>
        <w:pStyle w:val="List"/>
      </w:pPr>
      <w:r w:rsidRPr="00512BDA">
        <w:t>FNSPIM521 Develop return to work or injury management strategies</w:t>
      </w:r>
    </w:p>
    <w:p w:rsidR="00000000" w:rsidRPr="00512BDA" w:rsidP="00512BDA">
      <w:pPr>
        <w:pStyle w:val="Heading3"/>
      </w:pPr>
      <w:r w:rsidRPr="00512BDA">
        <w:t>Advanced return to work</w:t>
      </w:r>
    </w:p>
    <w:p w:rsidR="00000000" w:rsidRPr="00512BDA" w:rsidP="00512BDA">
      <w:pPr>
        <w:pStyle w:val="List"/>
      </w:pPr>
      <w:r w:rsidRPr="00512BDA">
        <w:t>FNSPIM411 Plan and implement rehabilitation and return to life strategies</w:t>
      </w:r>
    </w:p>
    <w:p w:rsidR="00000000" w:rsidRPr="00512BDA" w:rsidP="00512BDA">
      <w:pPr>
        <w:pStyle w:val="List"/>
      </w:pPr>
      <w:r w:rsidRPr="00512BDA">
        <w:t>FNSPIM</w:t>
      </w:r>
      <w:r w:rsidRPr="00512BDA">
        <w:t>516 Promote health benefits of returning to work</w:t>
      </w:r>
    </w:p>
    <w:p w:rsidR="00000000" w:rsidRPr="00512BDA" w:rsidP="00512BDA">
      <w:pPr>
        <w:pStyle w:val="List"/>
      </w:pPr>
      <w:r w:rsidRPr="00512BDA">
        <w:t>FNSPIM517 Manage complex return to work cases</w:t>
      </w:r>
    </w:p>
    <w:p w:rsidR="00000000" w:rsidRPr="00512BDA" w:rsidP="00512BDA">
      <w:pPr>
        <w:pStyle w:val="List"/>
      </w:pPr>
      <w:r w:rsidRPr="00512BDA">
        <w:t>FNSPIM518 Evaluate and improve return to work programs</w:t>
      </w:r>
    </w:p>
    <w:p w:rsidR="00000000" w:rsidRPr="00512BDA" w:rsidP="00512BDA">
      <w:pPr>
        <w:pStyle w:val="Heading3"/>
      </w:pPr>
      <w:r w:rsidRPr="00512BDA">
        <w:t>Disability insurance</w:t>
      </w:r>
    </w:p>
    <w:p w:rsidR="00000000" w:rsidRPr="00512BDA" w:rsidP="00512BDA">
      <w:pPr>
        <w:pStyle w:val="List"/>
      </w:pPr>
      <w:r w:rsidRPr="00512BDA">
        <w:t>CHCDIS004 Communicate using augmentative and alternative communication strategies</w:t>
      </w:r>
    </w:p>
    <w:p w:rsidR="00000000" w:rsidRPr="00512BDA" w:rsidP="00512BDA">
      <w:pPr>
        <w:pStyle w:val="List"/>
      </w:pPr>
      <w:r w:rsidRPr="00512BDA">
        <w:t>FNS</w:t>
      </w:r>
      <w:r w:rsidRPr="00512BDA">
        <w:t>FLT511 Assist customers to budget and manage own finances</w:t>
      </w:r>
    </w:p>
    <w:p w:rsidR="00000000" w:rsidRPr="00512BDA" w:rsidP="00512BDA">
      <w:pPr>
        <w:pStyle w:val="List"/>
      </w:pPr>
      <w:r w:rsidRPr="00512BDA">
        <w:t>FNSPIM531 Facilitate the setting and achievement of goals in personal injury management</w:t>
      </w:r>
    </w:p>
    <w:p w:rsidR="00000000" w:rsidRPr="00512BDA" w:rsidP="00512BDA">
      <w:pPr>
        <w:pStyle w:val="Heading3"/>
      </w:pPr>
      <w:r w:rsidRPr="00512BDA">
        <w:t>Workplace injury insurance management</w:t>
      </w:r>
    </w:p>
    <w:p w:rsidR="00000000" w:rsidRPr="00512BDA" w:rsidP="00512BDA">
      <w:pPr>
        <w:pStyle w:val="List"/>
      </w:pPr>
      <w:r w:rsidRPr="00512BDA">
        <w:t>FNSISV536 Investigate insurance claims</w:t>
      </w:r>
    </w:p>
    <w:p w:rsidR="00000000" w:rsidRPr="00512BDA" w:rsidP="00512BDA">
      <w:pPr>
        <w:pStyle w:val="List"/>
      </w:pPr>
      <w:r w:rsidRPr="00512BDA">
        <w:t>FNSPIM505 Use medical knowledge in the management of personal injury claims</w:t>
      </w:r>
    </w:p>
    <w:p w:rsidR="00000000" w:rsidRPr="00512BDA" w:rsidP="00512BDA">
      <w:pPr>
        <w:pStyle w:val="List"/>
      </w:pPr>
      <w:r w:rsidRPr="00512BDA">
        <w:t>FNSPIM522 Facilitate workplace assessment with stakeholders for personal injury cases</w:t>
      </w:r>
    </w:p>
    <w:p w:rsidR="00000000" w:rsidRPr="00512BDA" w:rsidP="00512BDA">
      <w:pPr>
        <w:pStyle w:val="Heading3"/>
      </w:pPr>
      <w:r w:rsidRPr="00512BDA">
        <w:t>General</w:t>
      </w:r>
    </w:p>
    <w:p w:rsidR="00000000" w:rsidRPr="00512BDA" w:rsidP="00512BDA">
      <w:pPr>
        <w:pStyle w:val="List"/>
      </w:pPr>
      <w:r w:rsidRPr="00512BDA">
        <w:t>BSBCMM411 Make presentations</w:t>
      </w:r>
    </w:p>
    <w:p w:rsidR="00000000" w:rsidRPr="00512BDA" w:rsidP="00512BDA">
      <w:pPr>
        <w:pStyle w:val="List"/>
      </w:pPr>
      <w:r w:rsidRPr="00512BDA">
        <w:t>BSBFIN501 Manage budgets and financial plans</w:t>
      </w:r>
    </w:p>
    <w:p w:rsidR="00000000" w:rsidRPr="00512BDA" w:rsidP="00512BDA">
      <w:pPr>
        <w:pStyle w:val="List"/>
      </w:pPr>
      <w:r w:rsidRPr="00512BDA">
        <w:t>BSBLDR522 Ma</w:t>
      </w:r>
      <w:r w:rsidRPr="00512BDA">
        <w:t>nage people performance</w:t>
      </w:r>
    </w:p>
    <w:p w:rsidR="00000000" w:rsidRPr="00512BDA" w:rsidP="00512BDA">
      <w:pPr>
        <w:pStyle w:val="List"/>
      </w:pPr>
      <w:r w:rsidRPr="00512BDA">
        <w:t>BSBOPS404 Implement customer service strategies</w:t>
      </w:r>
    </w:p>
    <w:p w:rsidR="00000000" w:rsidRPr="00512BDA" w:rsidP="00512BDA">
      <w:pPr>
        <w:pStyle w:val="List"/>
      </w:pPr>
      <w:r w:rsidRPr="00512BDA">
        <w:t>BSBOPS505 Manage organisational customer service</w:t>
      </w:r>
    </w:p>
    <w:p w:rsidR="00000000" w:rsidRPr="00512BDA" w:rsidP="00512BDA">
      <w:pPr>
        <w:pStyle w:val="List"/>
      </w:pPr>
      <w:r w:rsidRPr="00512BDA">
        <w:t>BSBPMG430 Undertake project work</w:t>
      </w:r>
    </w:p>
    <w:p w:rsidR="00000000" w:rsidRPr="00512BDA" w:rsidP="00512BDA">
      <w:pPr>
        <w:pStyle w:val="List"/>
      </w:pPr>
      <w:r w:rsidRPr="00512BDA">
        <w:t>BSBSUS511 Develop workplace policies and procedures for sustainability</w:t>
      </w:r>
    </w:p>
    <w:p w:rsidR="00000000" w:rsidRPr="00512BDA" w:rsidP="00512BDA">
      <w:pPr>
        <w:pStyle w:val="List"/>
      </w:pPr>
      <w:r w:rsidRPr="00512BDA">
        <w:t>CHCCCS025 Support relationships</w:t>
      </w:r>
      <w:r w:rsidRPr="00512BDA">
        <w:t xml:space="preserve"> with carers and families</w:t>
      </w:r>
    </w:p>
    <w:p w:rsidR="00000000" w:rsidRPr="00512BDA" w:rsidP="00512BDA">
      <w:pPr>
        <w:pStyle w:val="List"/>
      </w:pPr>
      <w:r w:rsidRPr="00512BDA">
        <w:t>CHCDIV001 Work with diverse people</w:t>
      </w:r>
    </w:p>
    <w:p w:rsidR="00000000" w:rsidRPr="00512BDA" w:rsidP="00512BDA">
      <w:pPr>
        <w:pStyle w:val="List"/>
      </w:pPr>
      <w:r w:rsidRPr="00512BDA">
        <w:t>FNSINC411 Conduct work according to professional practices in the financial services industry</w:t>
      </w:r>
    </w:p>
    <w:p w:rsidR="00000000" w:rsidRPr="00512BDA" w:rsidP="00512BDA">
      <w:pPr>
        <w:pStyle w:val="List"/>
      </w:pPr>
      <w:r w:rsidRPr="00512BDA">
        <w:t>FNSINC513 Identify and apply complex ethical decision making to workplace situations</w:t>
      </w:r>
    </w:p>
    <w:p w:rsidR="00000000" w:rsidRPr="00512BDA" w:rsidP="00512BDA">
      <w:pPr>
        <w:pStyle w:val="List"/>
      </w:pPr>
      <w:r w:rsidRPr="00512BDA">
        <w:t xml:space="preserve">FNSINC514 Apply </w:t>
      </w:r>
      <w:r w:rsidRPr="00512BDA">
        <w:t>ethical frameworks and principles to make and act upon decisions</w:t>
      </w:r>
    </w:p>
    <w:p w:rsidR="00000000" w:rsidRPr="00512BDA" w:rsidP="00512BDA">
      <w:pPr>
        <w:pStyle w:val="List"/>
      </w:pPr>
      <w:r w:rsidRPr="00512BDA">
        <w:t>FNSISV508 Review and advise on claims costs, policies and procedures</w:t>
      </w:r>
    </w:p>
    <w:p w:rsidR="00000000" w:rsidRPr="00512BDA" w:rsidP="00512BDA">
      <w:pPr>
        <w:pStyle w:val="List"/>
      </w:pPr>
      <w:r w:rsidRPr="00512BDA">
        <w:t>FNSISV519 Analyse financial, medical and psychological claims assessments</w:t>
      </w:r>
    </w:p>
    <w:p w:rsidR="00000000" w:rsidRPr="00512BDA" w:rsidP="00512BDA">
      <w:pPr>
        <w:pStyle w:val="List"/>
      </w:pPr>
      <w:r w:rsidRPr="00512BDA">
        <w:t>FNSISV522 Work with legal teams to resolve non-r</w:t>
      </w:r>
      <w:r w:rsidRPr="00512BDA">
        <w:t>outine and complex insurance claims</w:t>
      </w:r>
    </w:p>
    <w:p w:rsidR="00000000" w:rsidRPr="00512BDA" w:rsidP="00512BDA">
      <w:pPr>
        <w:pStyle w:val="List"/>
      </w:pPr>
      <w:r w:rsidRPr="00512BDA">
        <w:t>FNSISV531 Issue insurance contracts covering non-routine and complex situations</w:t>
      </w:r>
    </w:p>
    <w:p w:rsidR="00000000" w:rsidRPr="00512BDA" w:rsidP="00512BDA">
      <w:pPr>
        <w:pStyle w:val="List"/>
      </w:pPr>
      <w:r w:rsidRPr="00512BDA">
        <w:t>FNSORG514 Develop, monitor and supervise work practices to meet financial services regulatory requirements</w:t>
      </w:r>
    </w:p>
    <w:p w:rsidR="00000000" w:rsidRPr="00512BDA" w:rsidP="00512BDA">
      <w:pPr>
        <w:pStyle w:val="List"/>
      </w:pPr>
      <w:r w:rsidRPr="00512BDA">
        <w:t>FNSPIM313 Work within the persona</w:t>
      </w:r>
      <w:r w:rsidRPr="00512BDA">
        <w:t>l injury management sector</w:t>
      </w:r>
    </w:p>
    <w:p w:rsidR="00000000" w:rsidRPr="00512BDA" w:rsidP="00512BDA">
      <w:pPr>
        <w:pStyle w:val="List"/>
      </w:pPr>
      <w:r w:rsidRPr="00512BDA">
        <w:t>FNSPIM406 Develop and maintain knowledge of personal injury management insurance</w:t>
      </w:r>
    </w:p>
    <w:p w:rsidR="00000000" w:rsidRPr="00512BDA" w:rsidP="00512BDA">
      <w:pPr>
        <w:pStyle w:val="List"/>
      </w:pPr>
      <w:r w:rsidRPr="00512BDA">
        <w:t>FNSPIM415 Manage personal injury case loads</w:t>
      </w:r>
    </w:p>
    <w:p w:rsidR="00000000" w:rsidRPr="00512BDA" w:rsidP="00512BDA">
      <w:pPr>
        <w:pStyle w:val="List"/>
      </w:pPr>
      <w:r w:rsidRPr="00512BDA">
        <w:t>FNSRSK512 Assess risks</w:t>
      </w:r>
    </w:p>
    <w:p w:rsidR="00000000" w:rsidRPr="00512BDA" w:rsidP="00512BDA">
      <w:pPr>
        <w:pStyle w:val="List"/>
      </w:pPr>
      <w:r w:rsidRPr="00512BDA">
        <w:t>MSMSUP390 Use structured problem-solving tools</w:t>
      </w:r>
    </w:p>
    <w:p w:rsidR="00000000" w:rsidRPr="00512BDA" w:rsidP="00512BDA">
      <w:pPr>
        <w:pStyle w:val="List"/>
      </w:pPr>
      <w:r w:rsidRPr="00512BDA">
        <w:t>PSPGEN036 Provide workplace coachi</w:t>
      </w:r>
      <w:r w:rsidRPr="00512BDA">
        <w:t>ng</w:t>
      </w:r>
    </w:p>
    <w:p w:rsidR="00000000" w:rsidRPr="00512BDA" w:rsidP="00512BDA">
      <w:pPr>
        <w:pStyle w:val="List"/>
      </w:pPr>
      <w:r w:rsidRPr="00512BDA">
        <w:t>PSPGEN053 Provide leadership</w:t>
      </w:r>
    </w:p>
    <w:p w:rsidR="00000000" w:rsidRPr="00512BDA" w:rsidP="00512BDA">
      <w:pPr>
        <w:pStyle w:val="List"/>
      </w:pPr>
      <w:r w:rsidRPr="00512BDA">
        <w:t>TAEDEL402 Plan, organise and facilitate learning in the workplace</w:t>
      </w:r>
    </w:p>
    <w:p w:rsidR="00000000" w:rsidRPr="00512BDA" w:rsidP="00512BDA">
      <w:pPr>
        <w:pStyle w:val="AllowPageBreak"/>
      </w:pPr>
    </w:p>
    <w:p w:rsidR="00000000" w:rsidRPr="00512BDA" w:rsidP="00512BDA">
      <w:pPr>
        <w:pStyle w:val="Heading1"/>
      </w:pPr>
      <w:bookmarkStart w:id="5" w:name="O_1235979"/>
      <w:bookmarkEnd w:id="5"/>
      <w:r w:rsidRPr="00512BDA">
        <w:t>Qualification Mapping Information</w:t>
      </w:r>
    </w:p>
    <w:p w:rsidR="00000000" w:rsidRPr="00512BDA" w:rsidP="00A446BE">
      <w:pPr>
        <w:pStyle w:val="BodyText"/>
      </w:pPr>
      <w:r w:rsidRPr="00512BDA">
        <w:t>No equivalent qualification. Supersedes and is not equivalent to FNS51915 Diploma of Personal Injury and Disability Insurance Management.</w:t>
      </w:r>
    </w:p>
    <w:p w:rsidR="00000000" w:rsidRPr="00512BDA" w:rsidP="00512BDA">
      <w:pPr>
        <w:pStyle w:val="Heading1"/>
      </w:pPr>
      <w:bookmarkStart w:id="6" w:name="O_1235984"/>
      <w:bookmarkEnd w:id="6"/>
      <w:r w:rsidRPr="00512BDA">
        <w:t>Links</w:t>
      </w:r>
    </w:p>
    <w:p w:rsidR="00000000" w:rsidRPr="00512BDA" w:rsidP="00A446BE">
      <w:pPr>
        <w:pStyle w:val="BodyText"/>
      </w:pPr>
      <w:r w:rsidRPr="00512BD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D595A">
        <w:rPr>
          <w:rStyle w:val="Hyperlink"/>
        </w:rPr>
        <w:t>https://vetnet.gov.au/Pages/TrainingDocs.aspx?q=c7200cc8-0566-4f04-b76f-e89fd6f102fe</w:t>
      </w:r>
      <w:r>
        <w:fldChar w:fldCharType="end"/>
      </w:r>
    </w:p>
    <w:p w:rsidR="00000000" w:rsidRPr="00512BDA" w:rsidP="00512BDA"/>
    <w:sectPr w:rsidSect="00512B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DA" w:rsidRPr="00A446BE" w:rsidP="00A44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E" w:rsidP="00512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6BE" w:rsidP="00512B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46BE" w:rsidP="00512B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BDA" w:rsidRPr="00A446BE" w:rsidP="00A44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E" w:rsidRPr="002D2AF8" w:rsidP="00512BDA">
    <w:pPr>
      <w:pStyle w:val="Header"/>
      <w:framePr w:wrap="around"/>
    </w:pPr>
    <w:r>
      <w:fldChar w:fldCharType="begin"/>
    </w:r>
    <w:r>
      <w:instrText xml:space="preserve"> TITLE   \* MERGEFORMAT </w:instrText>
    </w:r>
    <w:r>
      <w:fldChar w:fldCharType="separate"/>
    </w:r>
    <w:r>
      <w:t>FNS51920 Diploma of Personal Injury and Disability Insurance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2022</w:t>
    </w:r>
    <w:r>
      <w:fldChar w:fldCharType="end"/>
    </w:r>
  </w:p>
  <w:p w:rsidR="00A446BE" w:rsidP="00512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26D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749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BDA"/>
    <w:pPr>
      <w:spacing w:before="360" w:after="60"/>
      <w:outlineLvl w:val="0"/>
    </w:pPr>
    <w:rPr>
      <w:sz w:val="32"/>
    </w:rPr>
  </w:style>
  <w:style w:type="paragraph" w:styleId="Heading2">
    <w:name w:val="heading 2"/>
    <w:basedOn w:val="HeadingBase"/>
    <w:next w:val="BodyText"/>
    <w:link w:val="Heading2Char"/>
    <w:qFormat/>
    <w:rsid w:val="00512BDA"/>
    <w:pPr>
      <w:keepLines/>
      <w:spacing w:before="240" w:after="120"/>
      <w:outlineLvl w:val="1"/>
    </w:pPr>
    <w:rPr>
      <w:sz w:val="28"/>
      <w:szCs w:val="40"/>
    </w:rPr>
  </w:style>
  <w:style w:type="paragraph" w:styleId="Heading3">
    <w:name w:val="heading 3"/>
    <w:basedOn w:val="HeadingBase"/>
    <w:next w:val="BodyText"/>
    <w:link w:val="Heading3Char"/>
    <w:qFormat/>
    <w:rsid w:val="00512BDA"/>
    <w:pPr>
      <w:spacing w:before="180" w:after="120"/>
      <w:outlineLvl w:val="2"/>
    </w:pPr>
    <w:rPr>
      <w:spacing w:val="-10"/>
      <w:kern w:val="32"/>
    </w:rPr>
  </w:style>
  <w:style w:type="paragraph" w:styleId="Heading4">
    <w:name w:val="heading 4"/>
    <w:basedOn w:val="HeadingBase"/>
    <w:next w:val="BodyText"/>
    <w:link w:val="Heading4Char"/>
    <w:qFormat/>
    <w:rsid w:val="00512BDA"/>
    <w:pPr>
      <w:spacing w:before="160" w:after="120"/>
      <w:outlineLvl w:val="3"/>
    </w:pPr>
    <w:rPr>
      <w:sz w:val="22"/>
    </w:rPr>
  </w:style>
  <w:style w:type="paragraph" w:styleId="Heading5">
    <w:name w:val="heading 5"/>
    <w:basedOn w:val="HeadingBase"/>
    <w:next w:val="Normal"/>
    <w:link w:val="Heading5Char"/>
    <w:qFormat/>
    <w:rsid w:val="00512BDA"/>
    <w:pPr>
      <w:spacing w:before="80"/>
      <w:outlineLvl w:val="4"/>
    </w:pPr>
    <w:rPr>
      <w:color w:val="918585"/>
      <w:sz w:val="20"/>
    </w:rPr>
  </w:style>
  <w:style w:type="paragraph" w:styleId="Heading6">
    <w:name w:val="heading 6"/>
    <w:basedOn w:val="HeadingBase"/>
    <w:next w:val="Normal"/>
    <w:link w:val="Heading6Char"/>
    <w:qFormat/>
    <w:rsid w:val="00512BDA"/>
    <w:pPr>
      <w:spacing w:before="60"/>
      <w:outlineLvl w:val="5"/>
    </w:pPr>
    <w:rPr>
      <w:color w:val="918585"/>
      <w:sz w:val="20"/>
    </w:rPr>
  </w:style>
  <w:style w:type="paragraph" w:styleId="Heading7">
    <w:name w:val="heading 7"/>
    <w:basedOn w:val="Normal"/>
    <w:next w:val="Normal"/>
    <w:link w:val="Heading7Char"/>
    <w:qFormat/>
    <w:rsid w:val="00512BDA"/>
    <w:pPr>
      <w:ind w:left="720"/>
      <w:outlineLvl w:val="6"/>
    </w:pPr>
    <w:rPr>
      <w:i/>
    </w:rPr>
  </w:style>
  <w:style w:type="paragraph" w:styleId="Heading8">
    <w:name w:val="heading 8"/>
    <w:basedOn w:val="Normal"/>
    <w:next w:val="Normal"/>
    <w:link w:val="Heading8Char"/>
    <w:qFormat/>
    <w:rsid w:val="00512BDA"/>
    <w:pPr>
      <w:ind w:left="720"/>
      <w:outlineLvl w:val="7"/>
    </w:pPr>
    <w:rPr>
      <w:i/>
    </w:rPr>
  </w:style>
  <w:style w:type="paragraph" w:styleId="Heading9">
    <w:name w:val="heading 9"/>
    <w:basedOn w:val="Normal"/>
    <w:next w:val="Normal"/>
    <w:link w:val="Heading9Char"/>
    <w:qFormat/>
    <w:rsid w:val="00512BDA"/>
    <w:pPr>
      <w:ind w:left="720"/>
      <w:outlineLvl w:val="8"/>
    </w:pPr>
    <w:rPr>
      <w:i/>
    </w:rPr>
  </w:style>
  <w:style w:type="character" w:default="1" w:styleId="DefaultParagraphFont">
    <w:name w:val="Default Paragraph Font"/>
    <w:uiPriority w:val="1"/>
    <w:unhideWhenUsed/>
    <w:rsid w:val="00512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BDA"/>
  </w:style>
  <w:style w:type="character" w:customStyle="1" w:styleId="Heading1Char">
    <w:name w:val="Heading 1 Char"/>
    <w:basedOn w:val="DefaultParagraphFont"/>
    <w:link w:val="Heading1"/>
    <w:rsid w:val="00512BDA"/>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12BDA"/>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12B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BDA"/>
    <w:rPr>
      <w:rFonts w:ascii="Times New Roman" w:eastAsia="Times New Roman" w:hAnsi="Times New Roman" w:cs="Times New Roman"/>
      <w:sz w:val="24"/>
      <w:lang w:eastAsia="en-US"/>
    </w:rPr>
  </w:style>
  <w:style w:type="paragraph" w:styleId="List">
    <w:name w:val="List"/>
    <w:basedOn w:val="BodyText"/>
    <w:next w:val="BodyText"/>
    <w:rsid w:val="00512BDA"/>
    <w:pPr>
      <w:tabs>
        <w:tab w:val="left" w:pos="340"/>
      </w:tabs>
      <w:spacing w:before="60" w:after="60"/>
      <w:ind w:left="340" w:hanging="340"/>
    </w:pPr>
  </w:style>
  <w:style w:type="paragraph" w:styleId="ListBullet">
    <w:name w:val="List Bullet"/>
    <w:basedOn w:val="List"/>
    <w:rsid w:val="00512BDA"/>
    <w:pPr>
      <w:numPr>
        <w:numId w:val="11"/>
      </w:numPr>
      <w:tabs>
        <w:tab w:val="clear" w:pos="340"/>
      </w:tabs>
      <w:spacing w:before="40" w:after="40"/>
    </w:pPr>
  </w:style>
  <w:style w:type="character" w:customStyle="1" w:styleId="SpecialBold">
    <w:name w:val="Special Bold"/>
    <w:basedOn w:val="DefaultParagraphFont"/>
    <w:rsid w:val="00512BDA"/>
    <w:rPr>
      <w:b/>
      <w:spacing w:val="0"/>
    </w:rPr>
  </w:style>
  <w:style w:type="paragraph" w:customStyle="1" w:styleId="SuperHeading">
    <w:name w:val="SuperHeading"/>
    <w:basedOn w:val="Normal"/>
    <w:rsid w:val="00512BDA"/>
    <w:pPr>
      <w:spacing w:before="240" w:after="120"/>
      <w:outlineLvl w:val="0"/>
    </w:pPr>
    <w:rPr>
      <w:rFonts w:ascii="Times New Roman" w:hAnsi="Times New Roman"/>
      <w:b/>
      <w:sz w:val="32"/>
    </w:rPr>
  </w:style>
  <w:style w:type="paragraph" w:customStyle="1" w:styleId="AllowPageBreak">
    <w:name w:val="AllowPageBreak"/>
    <w:rsid w:val="00512B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2BDA"/>
    <w:rPr>
      <w:b/>
    </w:rPr>
  </w:style>
  <w:style w:type="character" w:customStyle="1" w:styleId="Heading2Char">
    <w:name w:val="Heading 2 Char"/>
    <w:basedOn w:val="DefaultParagraphFont"/>
    <w:link w:val="Heading2"/>
    <w:rsid w:val="00512BDA"/>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12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BDA"/>
    <w:rPr>
      <w:rFonts w:ascii="Courier New" w:eastAsia="Times New Roman" w:hAnsi="Courier New" w:cs="Times New Roman"/>
      <w:i/>
      <w:szCs w:val="20"/>
      <w:lang w:eastAsia="en-US"/>
    </w:rPr>
  </w:style>
  <w:style w:type="paragraph" w:customStyle="1" w:styleId="HeadingBase">
    <w:name w:val="Heading Base"/>
    <w:rsid w:val="00512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BDA"/>
    <w:pPr>
      <w:tabs>
        <w:tab w:val="right" w:leader="dot" w:pos="9072"/>
      </w:tabs>
      <w:ind w:left="567"/>
    </w:pPr>
    <w:rPr>
      <w:szCs w:val="22"/>
    </w:rPr>
  </w:style>
  <w:style w:type="paragraph" w:customStyle="1" w:styleId="TOCBase">
    <w:name w:val="TOC Base"/>
    <w:rsid w:val="00512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BDA"/>
    <w:pPr>
      <w:tabs>
        <w:tab w:val="right" w:leader="dot" w:pos="9072"/>
      </w:tabs>
      <w:spacing w:before="40" w:after="40"/>
      <w:ind w:left="284"/>
    </w:pPr>
    <w:rPr>
      <w:rFonts w:ascii="Times New Roman" w:hAnsi="Times New Roman"/>
    </w:rPr>
  </w:style>
  <w:style w:type="paragraph" w:styleId="TOC1">
    <w:name w:val="toc 1"/>
    <w:basedOn w:val="TOCBase"/>
    <w:next w:val="Normal"/>
    <w:rsid w:val="00512B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BDA"/>
    <w:rPr>
      <w:rFonts w:ascii="Times New Roman" w:eastAsia="Times New Roman" w:hAnsi="Times New Roman" w:cs="Times New Roman"/>
      <w:sz w:val="16"/>
      <w:lang w:eastAsia="en-US"/>
    </w:rPr>
  </w:style>
  <w:style w:type="paragraph" w:styleId="Title">
    <w:name w:val="Title"/>
    <w:basedOn w:val="HeadingBase"/>
    <w:link w:val="TitleChar"/>
    <w:qFormat/>
    <w:rsid w:val="00512BDA"/>
    <w:pPr>
      <w:spacing w:before="5040"/>
      <w:jc w:val="center"/>
    </w:pPr>
    <w:rPr>
      <w:sz w:val="48"/>
      <w:szCs w:val="72"/>
      <w:lang w:val="en-US"/>
    </w:rPr>
  </w:style>
  <w:style w:type="character" w:customStyle="1" w:styleId="TitleChar">
    <w:name w:val="Title Char"/>
    <w:basedOn w:val="DefaultParagraphFont"/>
    <w:link w:val="Title"/>
    <w:rsid w:val="00512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BDA"/>
    <w:pPr>
      <w:tabs>
        <w:tab w:val="left" w:pos="3600"/>
        <w:tab w:val="left" w:pos="3958"/>
      </w:tabs>
    </w:pPr>
  </w:style>
  <w:style w:type="paragraph" w:customStyle="1" w:styleId="Note">
    <w:name w:val="Note"/>
    <w:basedOn w:val="BodyText"/>
    <w:rsid w:val="00512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BDA"/>
    <w:pPr>
      <w:framePr w:wrap="auto" w:hAnchor="text" w:y="6049"/>
    </w:pPr>
    <w:rPr>
      <w:color w:val="000000"/>
      <w:sz w:val="40"/>
    </w:rPr>
  </w:style>
  <w:style w:type="paragraph" w:customStyle="1" w:styleId="TOCTitle">
    <w:name w:val="TOCTitle"/>
    <w:basedOn w:val="Heading1"/>
    <w:rsid w:val="00512BDA"/>
    <w:pPr>
      <w:spacing w:after="240"/>
      <w:jc w:val="center"/>
      <w:outlineLvl w:val="9"/>
    </w:pPr>
    <w:rPr>
      <w:caps/>
    </w:rPr>
  </w:style>
  <w:style w:type="paragraph" w:customStyle="1" w:styleId="Version">
    <w:name w:val="Version"/>
    <w:rsid w:val="00512B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2BDA"/>
    <w:pPr>
      <w:numPr>
        <w:numId w:val="12"/>
      </w:numPr>
      <w:tabs>
        <w:tab w:val="clear" w:pos="680"/>
      </w:tabs>
    </w:pPr>
  </w:style>
  <w:style w:type="paragraph" w:styleId="Index1">
    <w:name w:val="index 1"/>
    <w:basedOn w:val="Normal"/>
    <w:next w:val="Normal"/>
    <w:semiHidden/>
    <w:rsid w:val="00512BDA"/>
    <w:pPr>
      <w:keepNext w:val="0"/>
      <w:tabs>
        <w:tab w:val="right" w:pos="4176"/>
      </w:tabs>
      <w:ind w:left="198" w:hanging="198"/>
    </w:pPr>
    <w:rPr>
      <w:rFonts w:ascii="Garamond" w:hAnsi="Garamond"/>
    </w:rPr>
  </w:style>
  <w:style w:type="paragraph" w:styleId="IndexHeading">
    <w:name w:val="index heading"/>
    <w:basedOn w:val="Normal"/>
    <w:next w:val="Index1"/>
    <w:semiHidden/>
    <w:rsid w:val="00512BDA"/>
    <w:pPr>
      <w:spacing w:before="120" w:after="120"/>
    </w:pPr>
    <w:rPr>
      <w:rFonts w:ascii="Arial" w:hAnsi="Arial"/>
      <w:b/>
      <w:color w:val="918585"/>
      <w:sz w:val="24"/>
    </w:rPr>
  </w:style>
  <w:style w:type="paragraph" w:styleId="Header">
    <w:name w:val="header"/>
    <w:basedOn w:val="Normal"/>
    <w:link w:val="HeaderChar"/>
    <w:rsid w:val="00512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BDA"/>
    <w:rPr>
      <w:rFonts w:ascii="Times New Roman" w:eastAsia="Times New Roman" w:hAnsi="Times New Roman" w:cs="Times New Roman"/>
      <w:sz w:val="16"/>
      <w:szCs w:val="20"/>
      <w:lang w:val="en-GB" w:eastAsia="en-US"/>
    </w:rPr>
  </w:style>
  <w:style w:type="paragraph" w:customStyle="1" w:styleId="Chapter">
    <w:name w:val="Chapter"/>
    <w:basedOn w:val="Normal"/>
    <w:rsid w:val="00512BDA"/>
    <w:pPr>
      <w:spacing w:before="240"/>
    </w:pPr>
    <w:rPr>
      <w:rFonts w:ascii="Times New Roman" w:hAnsi="Times New Roman"/>
      <w:smallCaps/>
      <w:spacing w:val="80"/>
      <w:sz w:val="28"/>
    </w:rPr>
  </w:style>
  <w:style w:type="paragraph" w:customStyle="1" w:styleId="InChapter">
    <w:name w:val="InChapter"/>
    <w:basedOn w:val="Heading3"/>
    <w:rsid w:val="00512BDA"/>
    <w:pPr>
      <w:spacing w:after="240"/>
      <w:outlineLvl w:val="9"/>
    </w:pPr>
    <w:rPr>
      <w:noProof/>
    </w:rPr>
  </w:style>
  <w:style w:type="paragraph" w:styleId="Index2">
    <w:name w:val="index 2"/>
    <w:basedOn w:val="Normal"/>
    <w:next w:val="Normal"/>
    <w:semiHidden/>
    <w:rsid w:val="00512BDA"/>
    <w:pPr>
      <w:tabs>
        <w:tab w:val="right" w:pos="4176"/>
      </w:tabs>
      <w:ind w:left="568" w:hanging="284"/>
    </w:pPr>
    <w:rPr>
      <w:rFonts w:ascii="Garamond" w:hAnsi="Garamond"/>
    </w:rPr>
  </w:style>
  <w:style w:type="paragraph" w:customStyle="1" w:styleId="Byline">
    <w:name w:val="Byline"/>
    <w:rsid w:val="00512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BDA"/>
    <w:pPr>
      <w:tabs>
        <w:tab w:val="clear" w:pos="3600"/>
        <w:tab w:val="clear" w:pos="3958"/>
      </w:tabs>
      <w:jc w:val="right"/>
    </w:pPr>
  </w:style>
  <w:style w:type="character" w:styleId="Emphasis">
    <w:name w:val="Emphasis"/>
    <w:basedOn w:val="DefaultParagraphFont"/>
    <w:qFormat/>
    <w:rsid w:val="00512BDA"/>
    <w:rPr>
      <w:i/>
    </w:rPr>
  </w:style>
  <w:style w:type="paragraph" w:styleId="Caption">
    <w:name w:val="caption"/>
    <w:basedOn w:val="BodyText"/>
    <w:next w:val="Normal"/>
    <w:qFormat/>
    <w:rsid w:val="00512BDA"/>
    <w:pPr>
      <w:framePr w:w="2268" w:hSpace="181" w:vSpace="181" w:wrap="around" w:vAnchor="text" w:hAnchor="page" w:x="1135" w:y="285" w:anchorLock="1"/>
    </w:pPr>
    <w:rPr>
      <w:i/>
    </w:rPr>
  </w:style>
  <w:style w:type="paragraph" w:customStyle="1" w:styleId="MiniTOCTitle">
    <w:name w:val="MiniTOCTitle"/>
    <w:basedOn w:val="Heading4"/>
    <w:rsid w:val="00512BDA"/>
    <w:pPr>
      <w:spacing w:before="240"/>
      <w:outlineLvl w:val="9"/>
    </w:pPr>
    <w:rPr>
      <w:noProof/>
      <w:sz w:val="24"/>
    </w:rPr>
  </w:style>
  <w:style w:type="paragraph" w:customStyle="1" w:styleId="MiniTOCItem">
    <w:name w:val="MiniTOCItem"/>
    <w:basedOn w:val="ListBullet"/>
    <w:rsid w:val="00512BDA"/>
    <w:pPr>
      <w:numPr>
        <w:numId w:val="0"/>
      </w:numPr>
      <w:tabs>
        <w:tab w:val="right" w:leader="dot" w:pos="6521"/>
      </w:tabs>
      <w:spacing w:before="0" w:after="0"/>
    </w:pPr>
  </w:style>
  <w:style w:type="paragraph" w:customStyle="1" w:styleId="TOFTitle">
    <w:name w:val="TOFTitle"/>
    <w:basedOn w:val="TOCTitle"/>
    <w:rsid w:val="00512BDA"/>
  </w:style>
  <w:style w:type="paragraph" w:styleId="TableofFigures">
    <w:name w:val="table of figures"/>
    <w:basedOn w:val="Normal"/>
    <w:next w:val="Normal"/>
    <w:semiHidden/>
    <w:rsid w:val="00512BDA"/>
    <w:pPr>
      <w:tabs>
        <w:tab w:val="right" w:leader="dot" w:pos="9072"/>
      </w:tabs>
      <w:ind w:left="970" w:hanging="403"/>
    </w:pPr>
    <w:rPr>
      <w:rFonts w:ascii="Times New Roman" w:hAnsi="Times New Roman"/>
      <w:b/>
    </w:rPr>
  </w:style>
  <w:style w:type="paragraph" w:styleId="ListNumber">
    <w:name w:val="List Number"/>
    <w:basedOn w:val="List"/>
    <w:rsid w:val="00512BDA"/>
    <w:pPr>
      <w:numPr>
        <w:numId w:val="14"/>
      </w:numPr>
      <w:tabs>
        <w:tab w:val="clear" w:pos="340"/>
      </w:tabs>
    </w:pPr>
  </w:style>
  <w:style w:type="character" w:customStyle="1" w:styleId="WingdingSymbols">
    <w:name w:val="Wingding Symbols"/>
    <w:rsid w:val="00512BDA"/>
    <w:rPr>
      <w:rFonts w:ascii="Wingdings" w:hAnsi="Wingdings"/>
    </w:rPr>
  </w:style>
  <w:style w:type="paragraph" w:customStyle="1" w:styleId="TableHeading">
    <w:name w:val="Table Heading"/>
    <w:basedOn w:val="HeadingBase"/>
    <w:rsid w:val="00512BDA"/>
    <w:pPr>
      <w:keepLines/>
      <w:pBdr>
        <w:bottom w:val="single" w:sz="6" w:space="1" w:color="918585"/>
      </w:pBdr>
      <w:spacing w:before="240"/>
    </w:pPr>
  </w:style>
  <w:style w:type="character" w:customStyle="1" w:styleId="HotSpot">
    <w:name w:val="HotSpot"/>
    <w:rsid w:val="00512BDA"/>
    <w:rPr>
      <w:color w:val="0033CC"/>
      <w:u w:val="none"/>
    </w:rPr>
  </w:style>
  <w:style w:type="paragraph" w:customStyle="1" w:styleId="BodyTextRight">
    <w:name w:val="Body Text Right"/>
    <w:basedOn w:val="BodyText"/>
    <w:rsid w:val="00512BDA"/>
    <w:pPr>
      <w:spacing w:before="0" w:after="0"/>
      <w:jc w:val="right"/>
    </w:pPr>
  </w:style>
  <w:style w:type="paragraph" w:styleId="Index3">
    <w:name w:val="index 3"/>
    <w:basedOn w:val="ListNumber2"/>
    <w:next w:val="Normal"/>
    <w:semiHidden/>
    <w:rsid w:val="00512BDA"/>
    <w:pPr>
      <w:numPr>
        <w:numId w:val="0"/>
      </w:numPr>
      <w:tabs>
        <w:tab w:val="right" w:leader="dot" w:pos="4176"/>
      </w:tabs>
    </w:pPr>
  </w:style>
  <w:style w:type="paragraph" w:styleId="ListNumber2">
    <w:name w:val="List Number 2"/>
    <w:basedOn w:val="List2"/>
    <w:rsid w:val="00512BDA"/>
    <w:pPr>
      <w:numPr>
        <w:numId w:val="9"/>
      </w:numPr>
      <w:tabs>
        <w:tab w:val="clear" w:pos="1060"/>
      </w:tabs>
    </w:pPr>
  </w:style>
  <w:style w:type="paragraph" w:customStyle="1" w:styleId="MarginNote">
    <w:name w:val="Margin Note"/>
    <w:basedOn w:val="BodyText"/>
    <w:rsid w:val="00512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BDA"/>
    <w:rPr>
      <w:sz w:val="32"/>
    </w:rPr>
  </w:style>
  <w:style w:type="paragraph" w:customStyle="1" w:styleId="HeadingProcedure">
    <w:name w:val="Heading Procedure"/>
    <w:basedOn w:val="HeadingBase"/>
    <w:next w:val="Normal"/>
    <w:rsid w:val="00512BDA"/>
    <w:pPr>
      <w:tabs>
        <w:tab w:val="left" w:pos="0"/>
      </w:tabs>
      <w:spacing w:before="120" w:after="60"/>
    </w:pPr>
    <w:rPr>
      <w:i/>
      <w:color w:val="918585"/>
      <w:sz w:val="22"/>
    </w:rPr>
  </w:style>
  <w:style w:type="paragraph" w:customStyle="1" w:styleId="TableBodyText">
    <w:name w:val="Table Body Text"/>
    <w:basedOn w:val="BodyText"/>
    <w:rsid w:val="00512BDA"/>
    <w:pPr>
      <w:spacing w:before="60" w:after="60"/>
    </w:pPr>
  </w:style>
  <w:style w:type="paragraph" w:styleId="ListContinue">
    <w:name w:val="List Continue"/>
    <w:basedOn w:val="List"/>
    <w:rsid w:val="00512BDA"/>
    <w:pPr>
      <w:ind w:firstLine="0"/>
    </w:pPr>
  </w:style>
  <w:style w:type="paragraph" w:customStyle="1" w:styleId="ListNote">
    <w:name w:val="List Note"/>
    <w:basedOn w:val="List"/>
    <w:rsid w:val="00512BDA"/>
    <w:pPr>
      <w:pBdr>
        <w:top w:val="single" w:sz="6" w:space="2" w:color="918585"/>
        <w:bottom w:val="single" w:sz="6" w:space="2" w:color="918585"/>
      </w:pBdr>
      <w:tabs>
        <w:tab w:val="left" w:pos="1021"/>
      </w:tabs>
      <w:ind w:firstLine="0"/>
    </w:pPr>
  </w:style>
  <w:style w:type="paragraph" w:customStyle="1" w:styleId="Warning">
    <w:name w:val="Warning"/>
    <w:basedOn w:val="BodyText"/>
    <w:rsid w:val="00512BDA"/>
    <w:pPr>
      <w:shd w:val="clear" w:color="auto" w:fill="D9D9D9"/>
      <w:tabs>
        <w:tab w:val="left" w:pos="992"/>
      </w:tabs>
      <w:ind w:left="119" w:right="119"/>
    </w:pPr>
    <w:rPr>
      <w:sz w:val="20"/>
    </w:rPr>
  </w:style>
  <w:style w:type="paragraph" w:customStyle="1" w:styleId="MarginIcons">
    <w:name w:val="Margin Icons"/>
    <w:basedOn w:val="BodyText"/>
    <w:rsid w:val="00512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BDA"/>
    <w:rPr>
      <w:rFonts w:ascii="Courier New" w:hAnsi="Courier New"/>
    </w:rPr>
  </w:style>
  <w:style w:type="paragraph" w:customStyle="1" w:styleId="NoteBullet">
    <w:name w:val="Note Bullet"/>
    <w:basedOn w:val="Note"/>
    <w:rsid w:val="00512BDA"/>
    <w:pPr>
      <w:tabs>
        <w:tab w:val="clear" w:pos="680"/>
      </w:tabs>
      <w:spacing w:before="60" w:after="60"/>
    </w:pPr>
  </w:style>
  <w:style w:type="paragraph" w:customStyle="1" w:styleId="SubHeading2">
    <w:name w:val="SubHeading2"/>
    <w:basedOn w:val="HeadingBase"/>
    <w:rsid w:val="00512BDA"/>
    <w:pPr>
      <w:spacing w:before="240" w:after="60"/>
    </w:pPr>
    <w:rPr>
      <w:sz w:val="20"/>
    </w:rPr>
  </w:style>
  <w:style w:type="paragraph" w:customStyle="1" w:styleId="SubHeading1">
    <w:name w:val="SubHeading1"/>
    <w:basedOn w:val="HeadingBase"/>
    <w:rsid w:val="00512BDA"/>
    <w:pPr>
      <w:spacing w:before="240" w:after="60"/>
    </w:pPr>
    <w:rPr>
      <w:color w:val="918585"/>
      <w:sz w:val="22"/>
    </w:rPr>
  </w:style>
  <w:style w:type="paragraph" w:customStyle="1" w:styleId="SideHeading">
    <w:name w:val="Side Heading"/>
    <w:basedOn w:val="HeadingBase"/>
    <w:rsid w:val="00512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BDA"/>
    <w:pPr>
      <w:numPr>
        <w:numId w:val="10"/>
      </w:numPr>
    </w:pPr>
  </w:style>
  <w:style w:type="paragraph" w:styleId="PlainText">
    <w:name w:val="Plain Text"/>
    <w:basedOn w:val="Normal"/>
    <w:link w:val="PlainTextChar"/>
    <w:rsid w:val="00512BDA"/>
    <w:rPr>
      <w:sz w:val="20"/>
    </w:rPr>
  </w:style>
  <w:style w:type="character" w:customStyle="1" w:styleId="PlainTextChar">
    <w:name w:val="Plain Text Char"/>
    <w:basedOn w:val="DefaultParagraphFont"/>
    <w:link w:val="PlainText"/>
    <w:rsid w:val="00512BDA"/>
    <w:rPr>
      <w:rFonts w:ascii="Courier New" w:eastAsia="Times New Roman" w:hAnsi="Courier New" w:cs="Times New Roman"/>
      <w:sz w:val="20"/>
      <w:szCs w:val="20"/>
      <w:lang w:eastAsia="en-US"/>
    </w:rPr>
  </w:style>
  <w:style w:type="character" w:customStyle="1" w:styleId="MenuOption">
    <w:name w:val="Menu Option"/>
    <w:basedOn w:val="DefaultParagraphFont"/>
    <w:rsid w:val="00512BDA"/>
    <w:rPr>
      <w:b/>
      <w:smallCaps/>
    </w:rPr>
  </w:style>
  <w:style w:type="paragraph" w:customStyle="1" w:styleId="TableListNumber">
    <w:name w:val="Table List Number"/>
    <w:basedOn w:val="ListNumber"/>
    <w:rsid w:val="00512BDA"/>
    <w:pPr>
      <w:numPr>
        <w:numId w:val="0"/>
      </w:numPr>
    </w:pPr>
  </w:style>
  <w:style w:type="paragraph" w:styleId="TOC4">
    <w:name w:val="toc 4"/>
    <w:basedOn w:val="TOCBase"/>
    <w:next w:val="Normal"/>
    <w:semiHidden/>
    <w:rsid w:val="00512BDA"/>
    <w:pPr>
      <w:tabs>
        <w:tab w:val="right" w:leader="dot" w:pos="9071"/>
      </w:tabs>
      <w:ind w:left="1701"/>
    </w:pPr>
  </w:style>
  <w:style w:type="paragraph" w:customStyle="1" w:styleId="ListAlpha">
    <w:name w:val="List Alpha"/>
    <w:basedOn w:val="List"/>
    <w:rsid w:val="00512BDA"/>
    <w:pPr>
      <w:numPr>
        <w:numId w:val="8"/>
      </w:numPr>
    </w:pPr>
  </w:style>
  <w:style w:type="paragraph" w:customStyle="1" w:styleId="ListAlpha2">
    <w:name w:val="List Alpha 2"/>
    <w:basedOn w:val="List2"/>
    <w:rsid w:val="00512BDA"/>
    <w:pPr>
      <w:numPr>
        <w:numId w:val="7"/>
      </w:numPr>
    </w:pPr>
  </w:style>
  <w:style w:type="paragraph" w:styleId="List2">
    <w:name w:val="List 2"/>
    <w:basedOn w:val="BodyText"/>
    <w:rsid w:val="00512BDA"/>
    <w:pPr>
      <w:tabs>
        <w:tab w:val="left" w:pos="680"/>
      </w:tabs>
      <w:spacing w:before="60" w:after="60"/>
      <w:ind w:left="680" w:hanging="340"/>
    </w:pPr>
  </w:style>
  <w:style w:type="paragraph" w:styleId="List3">
    <w:name w:val="List 3"/>
    <w:basedOn w:val="BodyText"/>
    <w:rsid w:val="00512BDA"/>
    <w:pPr>
      <w:tabs>
        <w:tab w:val="left" w:pos="1021"/>
      </w:tabs>
      <w:spacing w:before="60" w:after="60"/>
      <w:ind w:left="1020" w:hanging="340"/>
    </w:pPr>
  </w:style>
  <w:style w:type="paragraph" w:styleId="List4">
    <w:name w:val="List 4"/>
    <w:basedOn w:val="BodyText"/>
    <w:rsid w:val="00512BDA"/>
    <w:pPr>
      <w:tabs>
        <w:tab w:val="left" w:pos="1361"/>
      </w:tabs>
      <w:spacing w:before="60" w:after="60"/>
      <w:ind w:left="1361" w:hanging="340"/>
    </w:pPr>
  </w:style>
  <w:style w:type="paragraph" w:styleId="List5">
    <w:name w:val="List 5"/>
    <w:basedOn w:val="BodyText"/>
    <w:rsid w:val="00512BDA"/>
    <w:pPr>
      <w:tabs>
        <w:tab w:val="left" w:pos="1701"/>
      </w:tabs>
      <w:spacing w:before="60" w:after="60"/>
      <w:ind w:left="1701" w:hanging="340"/>
    </w:pPr>
  </w:style>
  <w:style w:type="paragraph" w:styleId="ListBullet3">
    <w:name w:val="List Bullet 3"/>
    <w:basedOn w:val="List3"/>
    <w:rsid w:val="00512BDA"/>
    <w:pPr>
      <w:numPr>
        <w:numId w:val="13"/>
      </w:numPr>
      <w:tabs>
        <w:tab w:val="clear" w:pos="1021"/>
      </w:tabs>
      <w:ind w:left="1037" w:hanging="357"/>
    </w:pPr>
  </w:style>
  <w:style w:type="paragraph" w:styleId="ListBullet4">
    <w:name w:val="List Bullet 4"/>
    <w:basedOn w:val="List4"/>
    <w:rsid w:val="00512BDA"/>
    <w:pPr>
      <w:numPr>
        <w:numId w:val="2"/>
      </w:numPr>
      <w:tabs>
        <w:tab w:val="clear" w:pos="1361"/>
      </w:tabs>
    </w:pPr>
  </w:style>
  <w:style w:type="paragraph" w:styleId="ListBullet5">
    <w:name w:val="List Bullet 5"/>
    <w:basedOn w:val="List5"/>
    <w:rsid w:val="00512BDA"/>
    <w:pPr>
      <w:numPr>
        <w:numId w:val="3"/>
      </w:numPr>
    </w:pPr>
  </w:style>
  <w:style w:type="paragraph" w:styleId="ListContinue2">
    <w:name w:val="List Continue 2"/>
    <w:basedOn w:val="List2"/>
    <w:rsid w:val="00512BDA"/>
    <w:pPr>
      <w:ind w:firstLine="0"/>
    </w:pPr>
  </w:style>
  <w:style w:type="paragraph" w:styleId="ListContinue3">
    <w:name w:val="List Continue 3"/>
    <w:basedOn w:val="List3"/>
    <w:rsid w:val="00512BDA"/>
    <w:pPr>
      <w:ind w:left="1021" w:firstLine="0"/>
    </w:pPr>
  </w:style>
  <w:style w:type="paragraph" w:styleId="ListContinue4">
    <w:name w:val="List Continue 4"/>
    <w:basedOn w:val="List4"/>
    <w:rsid w:val="00512BDA"/>
    <w:pPr>
      <w:ind w:firstLine="0"/>
    </w:pPr>
  </w:style>
  <w:style w:type="paragraph" w:styleId="ListContinue5">
    <w:name w:val="List Continue 5"/>
    <w:basedOn w:val="List5"/>
    <w:rsid w:val="00512BDA"/>
    <w:pPr>
      <w:ind w:firstLine="0"/>
    </w:pPr>
  </w:style>
  <w:style w:type="paragraph" w:styleId="ListNumber3">
    <w:name w:val="List Number 3"/>
    <w:basedOn w:val="List3"/>
    <w:rsid w:val="00512BDA"/>
    <w:pPr>
      <w:numPr>
        <w:numId w:val="4"/>
      </w:numPr>
    </w:pPr>
  </w:style>
  <w:style w:type="paragraph" w:styleId="ListNumber4">
    <w:name w:val="List Number 4"/>
    <w:basedOn w:val="List4"/>
    <w:rsid w:val="00512BDA"/>
    <w:pPr>
      <w:numPr>
        <w:numId w:val="5"/>
      </w:numPr>
    </w:pPr>
  </w:style>
  <w:style w:type="paragraph" w:styleId="ListNumber5">
    <w:name w:val="List Number 5"/>
    <w:basedOn w:val="List5"/>
    <w:rsid w:val="00512BDA"/>
    <w:pPr>
      <w:numPr>
        <w:numId w:val="6"/>
      </w:numPr>
    </w:pPr>
  </w:style>
  <w:style w:type="paragraph" w:styleId="BlockText">
    <w:name w:val="Block Text"/>
    <w:basedOn w:val="Normal"/>
    <w:rsid w:val="00512BDA"/>
    <w:pPr>
      <w:spacing w:after="120"/>
      <w:ind w:left="1440" w:right="1440"/>
    </w:pPr>
  </w:style>
  <w:style w:type="character" w:customStyle="1" w:styleId="Subscript">
    <w:name w:val="Subscript"/>
    <w:basedOn w:val="DefaultParagraphFont"/>
    <w:rsid w:val="00512BDA"/>
    <w:rPr>
      <w:sz w:val="16"/>
      <w:vertAlign w:val="subscript"/>
    </w:rPr>
  </w:style>
  <w:style w:type="character" w:customStyle="1" w:styleId="Superscript">
    <w:name w:val="Superscript"/>
    <w:basedOn w:val="DefaultParagraphFont"/>
    <w:rsid w:val="00512BDA"/>
    <w:rPr>
      <w:sz w:val="16"/>
      <w:vertAlign w:val="superscript"/>
    </w:rPr>
  </w:style>
  <w:style w:type="character" w:customStyle="1" w:styleId="Symbols">
    <w:name w:val="Symbols"/>
    <w:basedOn w:val="DefaultParagraphFont"/>
    <w:rsid w:val="00512BDA"/>
    <w:rPr>
      <w:rFonts w:ascii="Symbol" w:hAnsi="Symbol"/>
    </w:rPr>
  </w:style>
  <w:style w:type="character" w:customStyle="1" w:styleId="MenuOptions">
    <w:name w:val="Menu Options"/>
    <w:basedOn w:val="DefaultParagraphFont"/>
    <w:rsid w:val="00512BDA"/>
    <w:rPr>
      <w:rFonts w:ascii="Arial Narrow" w:hAnsi="Arial Narrow"/>
      <w:smallCaps/>
    </w:rPr>
  </w:style>
  <w:style w:type="character" w:customStyle="1" w:styleId="Buttons">
    <w:name w:val="Buttons"/>
    <w:basedOn w:val="DefaultParagraphFont"/>
    <w:rsid w:val="00512BDA"/>
    <w:rPr>
      <w:b/>
    </w:rPr>
  </w:style>
  <w:style w:type="character" w:customStyle="1" w:styleId="Underlined">
    <w:name w:val="Underlined"/>
    <w:basedOn w:val="DefaultParagraphFont"/>
    <w:rsid w:val="00512BDA"/>
    <w:rPr>
      <w:u w:val="single"/>
    </w:rPr>
  </w:style>
  <w:style w:type="paragraph" w:customStyle="1" w:styleId="TableBodyTextRight">
    <w:name w:val="Table Body Text Right"/>
    <w:basedOn w:val="TableBodyText"/>
    <w:rsid w:val="00512BDA"/>
    <w:pPr>
      <w:widowControl w:val="0"/>
      <w:autoSpaceDE w:val="0"/>
      <w:autoSpaceDN w:val="0"/>
      <w:adjustRightInd w:val="0"/>
      <w:jc w:val="right"/>
    </w:pPr>
    <w:rPr>
      <w:rFonts w:cs="Arial"/>
      <w:szCs w:val="18"/>
    </w:rPr>
  </w:style>
  <w:style w:type="paragraph" w:customStyle="1" w:styleId="CopyrightText">
    <w:name w:val="Copyright Text"/>
    <w:basedOn w:val="BodyText"/>
    <w:rsid w:val="00512BDA"/>
    <w:rPr>
      <w:sz w:val="18"/>
    </w:rPr>
  </w:style>
  <w:style w:type="paragraph" w:customStyle="1" w:styleId="BodySmallRight">
    <w:name w:val="Body Small Right"/>
    <w:basedOn w:val="BodyTextRight"/>
    <w:rsid w:val="00512BDA"/>
    <w:rPr>
      <w:sz w:val="18"/>
      <w:szCs w:val="18"/>
    </w:rPr>
  </w:style>
  <w:style w:type="paragraph" w:customStyle="1" w:styleId="MarginEdition">
    <w:name w:val="Margin Edition"/>
    <w:basedOn w:val="MarginNote"/>
    <w:rsid w:val="00512BDA"/>
    <w:pPr>
      <w:spacing w:before="0" w:after="0"/>
    </w:pPr>
    <w:rPr>
      <w:rFonts w:ascii="Times New Roman" w:hAnsi="Times New Roman"/>
      <w:color w:val="999999"/>
    </w:rPr>
  </w:style>
  <w:style w:type="paragraph" w:customStyle="1" w:styleId="Spacer">
    <w:name w:val="Spacer"/>
    <w:basedOn w:val="Normal"/>
    <w:rsid w:val="00512BDA"/>
    <w:rPr>
      <w:sz w:val="2"/>
      <w:szCs w:val="2"/>
    </w:rPr>
  </w:style>
  <w:style w:type="character" w:customStyle="1" w:styleId="Small">
    <w:name w:val="Small"/>
    <w:basedOn w:val="DefaultParagraphFont"/>
    <w:rsid w:val="00512BDA"/>
    <w:rPr>
      <w:sz w:val="16"/>
    </w:rPr>
  </w:style>
  <w:style w:type="paragraph" w:customStyle="1" w:styleId="WideTable">
    <w:name w:val="Wide Table"/>
    <w:basedOn w:val="Normal"/>
    <w:rsid w:val="00512BDA"/>
    <w:pPr>
      <w:ind w:left="-1418"/>
    </w:pPr>
    <w:rPr>
      <w:sz w:val="2"/>
      <w:szCs w:val="2"/>
    </w:rPr>
  </w:style>
  <w:style w:type="character" w:styleId="PageNumber">
    <w:name w:val="page number"/>
    <w:basedOn w:val="DefaultParagraphFont"/>
    <w:rsid w:val="00512BDA"/>
  </w:style>
  <w:style w:type="paragraph" w:styleId="Quote">
    <w:name w:val="Quote"/>
    <w:basedOn w:val="Heading1"/>
    <w:link w:val="QuoteChar"/>
    <w:qFormat/>
    <w:rsid w:val="00512BDA"/>
    <w:rPr>
      <w:b w:val="0"/>
      <w:sz w:val="72"/>
      <w:szCs w:val="72"/>
      <w:lang w:val="en-NZ"/>
    </w:rPr>
  </w:style>
  <w:style w:type="character" w:customStyle="1" w:styleId="QuoteChar">
    <w:name w:val="Quote Char"/>
    <w:basedOn w:val="DefaultParagraphFont"/>
    <w:link w:val="Quote"/>
    <w:rsid w:val="00512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BDA"/>
    <w:pPr>
      <w:pageBreakBefore/>
    </w:pPr>
  </w:style>
  <w:style w:type="paragraph" w:customStyle="1" w:styleId="Border">
    <w:name w:val="Border"/>
    <w:basedOn w:val="Normal"/>
    <w:qFormat/>
    <w:rsid w:val="00512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BDA"/>
    <w:rPr>
      <w:b/>
      <w:bCs/>
      <w:i/>
      <w:iCs/>
      <w:color w:val="auto"/>
    </w:rPr>
  </w:style>
  <w:style w:type="paragraph" w:styleId="IntenseQuote">
    <w:name w:val="Intense Quote"/>
    <w:basedOn w:val="Normal"/>
    <w:next w:val="Normal"/>
    <w:link w:val="IntenseQuoteChar"/>
    <w:uiPriority w:val="30"/>
    <w:qFormat/>
    <w:rsid w:val="00512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BDA"/>
    <w:rPr>
      <w:smallCaps/>
      <w:color w:val="auto"/>
      <w:u w:val="single"/>
    </w:rPr>
  </w:style>
  <w:style w:type="character" w:styleId="IntenseReference">
    <w:name w:val="Intense Reference"/>
    <w:basedOn w:val="DefaultParagraphFont"/>
    <w:uiPriority w:val="32"/>
    <w:qFormat/>
    <w:rsid w:val="00512BDA"/>
    <w:rPr>
      <w:b/>
      <w:bCs/>
      <w:smallCaps/>
      <w:color w:val="auto"/>
      <w:spacing w:val="5"/>
      <w:u w:val="single"/>
    </w:rPr>
  </w:style>
  <w:style w:type="paragraph" w:customStyle="1" w:styleId="2ColumnHeading">
    <w:name w:val="2Column Heading"/>
    <w:basedOn w:val="BodyText"/>
    <w:qFormat/>
    <w:rsid w:val="00512BDA"/>
    <w:pPr>
      <w:spacing w:after="60"/>
      <w:ind w:left="-2268"/>
    </w:pPr>
    <w:rPr>
      <w:b/>
    </w:rPr>
  </w:style>
  <w:style w:type="paragraph" w:customStyle="1" w:styleId="Heading1TOC">
    <w:name w:val="Heading1 TOC"/>
    <w:basedOn w:val="Normal"/>
    <w:qFormat/>
    <w:rsid w:val="00512BDA"/>
    <w:pPr>
      <w:spacing w:before="240" w:after="120"/>
    </w:pPr>
    <w:rPr>
      <w:rFonts w:ascii="Times New Roman" w:hAnsi="Times New Roman"/>
      <w:b/>
      <w:sz w:val="32"/>
    </w:rPr>
  </w:style>
  <w:style w:type="paragraph" w:customStyle="1" w:styleId="Heading2TOC">
    <w:name w:val="Heading2 TOC"/>
    <w:basedOn w:val="Normal"/>
    <w:qFormat/>
    <w:rsid w:val="00512BDA"/>
    <w:pPr>
      <w:spacing w:before="240" w:after="60"/>
    </w:pPr>
    <w:rPr>
      <w:rFonts w:ascii="Times New Roman" w:hAnsi="Times New Roman"/>
      <w:b/>
      <w:sz w:val="28"/>
    </w:rPr>
  </w:style>
  <w:style w:type="character" w:customStyle="1" w:styleId="Underline">
    <w:name w:val="Underline"/>
    <w:basedOn w:val="DefaultParagraphFont"/>
    <w:qFormat/>
    <w:rsid w:val="00512BDA"/>
    <w:rPr>
      <w:u w:val="single"/>
    </w:rPr>
  </w:style>
  <w:style w:type="character" w:customStyle="1" w:styleId="BoldandItalics">
    <w:name w:val="Bold and Italics"/>
    <w:qFormat/>
    <w:rsid w:val="00512BDA"/>
    <w:rPr>
      <w:b/>
      <w:i/>
      <w:u w:val="none"/>
    </w:rPr>
  </w:style>
  <w:style w:type="paragraph" w:styleId="BalloonText">
    <w:name w:val="Balloon Text"/>
    <w:basedOn w:val="Normal"/>
    <w:link w:val="BalloonTextChar"/>
    <w:rsid w:val="00512BDA"/>
    <w:rPr>
      <w:rFonts w:ascii="Tahoma" w:hAnsi="Tahoma" w:cs="Tahoma"/>
      <w:sz w:val="16"/>
      <w:szCs w:val="16"/>
    </w:rPr>
  </w:style>
  <w:style w:type="character" w:customStyle="1" w:styleId="BalloonTextChar">
    <w:name w:val="Balloon Text Char"/>
    <w:basedOn w:val="DefaultParagraphFont"/>
    <w:link w:val="BalloonText"/>
    <w:rsid w:val="00512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B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BDA"/>
    <w:rPr>
      <w:b/>
      <w:color w:val="660033"/>
      <w:spacing w:val="0"/>
    </w:rPr>
  </w:style>
  <w:style w:type="paragraph" w:customStyle="1" w:styleId="Nameditemlist">
    <w:name w:val="Named item list"/>
    <w:basedOn w:val="BodyText"/>
    <w:qFormat/>
    <w:rsid w:val="00512BDA"/>
    <w:pPr>
      <w:tabs>
        <w:tab w:val="left" w:pos="2835"/>
      </w:tabs>
      <w:ind w:left="2835" w:hanging="2835"/>
    </w:pPr>
  </w:style>
  <w:style w:type="paragraph" w:customStyle="1" w:styleId="BodyTextnopadding">
    <w:name w:val="Body Text no padding"/>
    <w:basedOn w:val="BodyText"/>
    <w:qFormat/>
    <w:rsid w:val="00512BDA"/>
    <w:pPr>
      <w:spacing w:before="0" w:after="0"/>
    </w:pPr>
  </w:style>
  <w:style w:type="character" w:styleId="Hyperlink">
    <w:name w:val="Hyperlink"/>
    <w:basedOn w:val="DefaultParagraphFont"/>
    <w:uiPriority w:val="99"/>
    <w:unhideWhenUsed/>
    <w:rsid w:val="00A44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4626</Characters>
  <Application>Microsoft Office Word</Application>
  <DocSecurity>0</DocSecurity>
  <Lines>115</Lines>
  <Paragraphs>93</Paragraphs>
  <ScaleCrop>false</ScaleCrop>
  <Company>Author-it Software Corporation Ltd.</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FNS51920 Diploma of Personal Injury and Disability Insurance Management</dc:title>
  <dc:subject>Approved</dc:subject>
  <dc:creator>PwC’s Skills for Australia</dc:creator>
  <cp:keywords>Release: 3</cp:keywords>
  <dc:description>Review Date: 12 April 2008</dc:description>
  <cp:lastModifiedBy>HSD_TPCMSd.prod</cp:lastModifiedBy>
  <cp:revision>3</cp:revision>
  <dcterms:created xsi:type="dcterms:W3CDTF">2022-09-20T04:26:00Z</dcterms:created>
  <dcterms:modified xsi:type="dcterms:W3CDTF">2022-09-20T04:26:00Z</dcterms:modified>
</cp:coreProperties>
</file>