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E19" w:rsidP="00D83E19">
      <w:pPr>
        <w:pStyle w:val="Title"/>
      </w:pPr>
      <w:r>
        <w:fldChar w:fldCharType="begin"/>
      </w:r>
      <w:r>
        <w:instrText xml:space="preserve"> TITLE   \* MERGEFORMAT </w:instrText>
      </w:r>
      <w:r>
        <w:fldChar w:fldCharType="separate"/>
      </w:r>
      <w:r>
        <w:t>FNS51715 Diploma of Applied Anti-Money Laundering and Counter Terrorism Financing Management</w:t>
      </w:r>
      <w:r>
        <w:fldChar w:fldCharType="end"/>
      </w:r>
    </w:p>
    <w:p w:rsidR="00D83E19" w:rsidP="00D83E19">
      <w:pPr>
        <w:pStyle w:val="Version"/>
        <w:sectPr w:rsidSect="009A4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4994" w:rsidP="009A4994">
      <w:pPr>
        <w:pStyle w:val="SuperHeading"/>
      </w:pPr>
      <w:r w:rsidRPr="009A4994">
        <w:t>FNS51715 Diploma of Applied Anti-Money Laundering and Counter Terrorism Financing Management</w:t>
      </w:r>
    </w:p>
    <w:p w:rsidR="00000000" w:rsidRPr="009A4994" w:rsidP="009A4994">
      <w:pPr>
        <w:pStyle w:val="Heading1"/>
      </w:pPr>
      <w:bookmarkStart w:id="1" w:name="O_736478"/>
      <w:bookmarkEnd w:id="1"/>
      <w:r w:rsidRPr="009A4994">
        <w:t>Modification History</w:t>
      </w:r>
    </w:p>
    <w:tbl>
      <w:tblPr>
        <w:tblW w:w="0" w:type="auto"/>
        <w:tblLayout w:type="fixed"/>
        <w:tblCellMar>
          <w:left w:w="62" w:type="dxa"/>
          <w:right w:w="62" w:type="dxa"/>
        </w:tblCellMar>
        <w:tblLook w:val="0000"/>
      </w:tblPr>
      <w:tblGrid>
        <w:gridCol w:w="2689"/>
        <w:gridCol w:w="6337"/>
      </w:tblGrid>
      <w:tr w:rsidTr="009A499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994" w:rsidP="009A4994">
            <w:pPr>
              <w:pStyle w:val="BodyText"/>
            </w:pPr>
            <w:r w:rsidRPr="009A499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994">
            <w:pPr>
              <w:pStyle w:val="BodyText"/>
              <w:rPr>
                <w:lang w:val="en-NZ"/>
              </w:rPr>
            </w:pPr>
            <w:r w:rsidRPr="009A4994">
              <w:rPr>
                <w:rStyle w:val="SpecialBold"/>
              </w:rPr>
              <w:t>Comments</w:t>
            </w:r>
          </w:p>
        </w:tc>
      </w:tr>
      <w:tr w:rsidTr="009A4994">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994">
            <w:pPr>
              <w:pStyle w:val="BodyText"/>
              <w:rPr>
                <w:lang w:val="en-NZ"/>
              </w:rPr>
            </w:pPr>
            <w:r w:rsidRPr="009A499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994" w:rsidP="009A4994">
            <w:pPr>
              <w:pStyle w:val="BodyText"/>
            </w:pPr>
            <w:r w:rsidRPr="009A4994">
              <w:t>This version released with FNS Financial Services Training Package version 1.1</w:t>
            </w:r>
          </w:p>
          <w:p w:rsidR="00000000" w:rsidP="009A4994">
            <w:pPr>
              <w:pStyle w:val="BodyText"/>
              <w:rPr>
                <w:lang w:val="en-NZ"/>
              </w:rPr>
            </w:pPr>
            <w:r w:rsidRPr="009A4994">
              <w:t>Release 2  created to correct typographical error</w:t>
            </w:r>
          </w:p>
        </w:tc>
      </w:tr>
      <w:tr w:rsidTr="009A4994">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994">
            <w:pPr>
              <w:pStyle w:val="BodyText"/>
              <w:rPr>
                <w:lang w:val="en-NZ"/>
              </w:rPr>
            </w:pPr>
            <w:r w:rsidRPr="009A499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994" w:rsidP="009A4994">
            <w:pPr>
              <w:pStyle w:val="BodyText"/>
            </w:pPr>
            <w:r w:rsidRPr="009A4994">
              <w:t>This qualification first released with FNS Financial Services Training Package version 1.0</w:t>
            </w:r>
          </w:p>
        </w:tc>
      </w:tr>
    </w:tbl>
    <w:p w:rsidR="00000000" w:rsidRPr="009A4994" w:rsidP="009A4994">
      <w:pPr>
        <w:pStyle w:val="BodyText"/>
      </w:pPr>
    </w:p>
    <w:p w:rsidR="00000000" w:rsidRPr="009A4994" w:rsidP="009A4994">
      <w:pPr>
        <w:pStyle w:val="AllowPageBreak"/>
      </w:pPr>
    </w:p>
    <w:p w:rsidR="00000000" w:rsidRPr="009A4994" w:rsidP="009A4994">
      <w:pPr>
        <w:pStyle w:val="Heading1"/>
      </w:pPr>
      <w:bookmarkStart w:id="2" w:name="O_736477"/>
      <w:bookmarkEnd w:id="2"/>
      <w:r w:rsidRPr="009A4994">
        <w:t>Qualification Description</w:t>
      </w:r>
    </w:p>
    <w:p w:rsidR="00000000" w:rsidRPr="009A4994" w:rsidP="009A4994">
      <w:pPr>
        <w:pStyle w:val="BodyText"/>
      </w:pPr>
      <w:r w:rsidRPr="009A4994">
        <w:t>This qualification is designed for individuals in anti-mone</w:t>
      </w:r>
      <w:r w:rsidRPr="009A4994">
        <w:t>y laundering and counter terrorism financing (AML/CTF) job roles. Individuals in these roles have autonomy in performing technical operations, apply solutions to a range of often complex problems, and research, analyse and evaluate information from a varie</w:t>
      </w:r>
      <w:r w:rsidRPr="009A4994">
        <w:t>ty of sources. They apply initiative to plan, coordinate and evaluate their own work and provide guidance to others. Individuals have particular obligations in providing designated services under the AML/CTF Act. These relate to customer due diligence, rep</w:t>
      </w:r>
      <w:r w:rsidRPr="009A4994">
        <w:t xml:space="preserve">orting and record keeping. </w:t>
      </w:r>
    </w:p>
    <w:p w:rsidR="00000000" w:rsidRPr="009A4994" w:rsidP="009A4994">
      <w:pPr>
        <w:pStyle w:val="BodyText"/>
      </w:pPr>
    </w:p>
    <w:p w:rsidR="00000000" w:rsidRPr="009A4994" w:rsidP="009A4994">
      <w:pPr>
        <w:pStyle w:val="BodyText"/>
      </w:pPr>
      <w:r w:rsidRPr="009A4994">
        <w:rPr>
          <w:rStyle w:val="Emphasis"/>
        </w:rPr>
        <w:t xml:space="preserve">Licensing/Regulatory Information </w:t>
      </w:r>
    </w:p>
    <w:p w:rsidR="00D83E19" w:rsidP="009A4994">
      <w:pPr>
        <w:pStyle w:val="BodyText"/>
      </w:pPr>
      <w:r w:rsidRPr="009A4994">
        <w:t xml:space="preserve">Work functions in the occupational areas where this qualification may be used are subject to regulatory requirements. Refer to the FNS Implementation Guide Companion Volume or the relevant regulator for specific guidance on requirements. </w:t>
      </w:r>
    </w:p>
    <w:p w:rsidR="00D83E19" w:rsidP="009A4994">
      <w:pPr>
        <w:pStyle w:val="BodyText"/>
      </w:pPr>
    </w:p>
    <w:p w:rsidR="00000000" w:rsidRPr="009A4994" w:rsidP="009A4994">
      <w:pPr>
        <w:pStyle w:val="Heading1"/>
      </w:pPr>
      <w:bookmarkStart w:id="3" w:name="O_736476"/>
      <w:bookmarkEnd w:id="3"/>
      <w:r w:rsidRPr="009A4994">
        <w:t>Entry Requirements</w:t>
      </w:r>
    </w:p>
    <w:p w:rsidR="00D83E19" w:rsidP="009A4994">
      <w:pPr>
        <w:pStyle w:val="BodyText"/>
      </w:pPr>
      <w:r w:rsidRPr="009A4994">
        <w:rPr>
          <w:rStyle w:val="Emphasis"/>
        </w:rPr>
        <w:t>Nil.</w:t>
      </w:r>
    </w:p>
    <w:p w:rsidR="00D83E19" w:rsidP="009A4994">
      <w:pPr>
        <w:pStyle w:val="BodyText"/>
      </w:pPr>
    </w:p>
    <w:p w:rsidR="00000000" w:rsidRPr="009A4994" w:rsidP="009A4994">
      <w:pPr>
        <w:pStyle w:val="Heading1"/>
      </w:pPr>
      <w:bookmarkStart w:id="4" w:name="O_736475"/>
      <w:bookmarkEnd w:id="4"/>
      <w:r w:rsidRPr="009A4994">
        <w:t>Packaging Rules</w:t>
      </w:r>
    </w:p>
    <w:p w:rsidR="00000000" w:rsidRPr="009A4994" w:rsidP="009A4994">
      <w:pPr>
        <w:pStyle w:val="BodyText"/>
      </w:pPr>
      <w:r w:rsidRPr="009A4994">
        <w:rPr>
          <w:rStyle w:val="SpecialBold"/>
        </w:rPr>
        <w:t>Total number of units = 10</w:t>
      </w:r>
    </w:p>
    <w:p w:rsidR="00000000" w:rsidRPr="009A4994" w:rsidP="009A4994">
      <w:pPr>
        <w:pStyle w:val="BodyText"/>
      </w:pPr>
      <w:r w:rsidRPr="009A4994">
        <w:rPr>
          <w:rStyle w:val="SpecialBold"/>
        </w:rPr>
        <w:t>6 core units</w:t>
      </w:r>
      <w:r w:rsidRPr="009A4994">
        <w:t xml:space="preserve"> plus</w:t>
      </w:r>
    </w:p>
    <w:p w:rsidR="00000000" w:rsidRPr="009A4994" w:rsidP="009A4994">
      <w:pPr>
        <w:pStyle w:val="BodyText"/>
      </w:pPr>
      <w:r w:rsidRPr="009A4994">
        <w:rPr>
          <w:rStyle w:val="SpecialBold"/>
        </w:rPr>
        <w:t xml:space="preserve">4 elective </w:t>
      </w:r>
      <w:r w:rsidRPr="009A4994">
        <w:t>units</w:t>
      </w:r>
    </w:p>
    <w:p w:rsidR="00000000" w:rsidRPr="009A4994" w:rsidP="009A4994">
      <w:pPr>
        <w:pStyle w:val="BodyText"/>
      </w:pPr>
    </w:p>
    <w:p w:rsidR="00000000" w:rsidRPr="009A4994" w:rsidP="009A4994">
      <w:pPr>
        <w:pStyle w:val="BodyText"/>
      </w:pPr>
      <w:r w:rsidRPr="009A4994">
        <w:t>The elective units consist of:</w:t>
      </w:r>
    </w:p>
    <w:p w:rsidR="00000000" w:rsidRPr="009A4994" w:rsidP="009A4994">
      <w:pPr>
        <w:pStyle w:val="ListBullet"/>
      </w:pPr>
      <w:r w:rsidRPr="009A4994">
        <w:t xml:space="preserve">1 from Group A </w:t>
      </w:r>
    </w:p>
    <w:p w:rsidR="00000000" w:rsidRPr="009A4994" w:rsidP="009A4994">
      <w:pPr>
        <w:pStyle w:val="BodyText"/>
      </w:pPr>
    </w:p>
    <w:p w:rsidR="00000000" w:rsidRPr="009A4994" w:rsidP="009A4994">
      <w:pPr>
        <w:pStyle w:val="BodyText"/>
      </w:pPr>
      <w:r w:rsidRPr="009A4994">
        <w:t>Of the remaining 3 units:</w:t>
      </w:r>
    </w:p>
    <w:p w:rsidR="00000000" w:rsidRPr="009A4994" w:rsidP="009A4994">
      <w:pPr>
        <w:pStyle w:val="ListBullet"/>
      </w:pPr>
      <w:r w:rsidRPr="009A4994">
        <w:t>up to 3 may be from Group B</w:t>
      </w:r>
    </w:p>
    <w:p w:rsidR="00000000" w:rsidRPr="009A4994" w:rsidP="009A4994">
      <w:pPr>
        <w:pStyle w:val="ListBullet"/>
      </w:pPr>
      <w:r w:rsidRPr="009A4994">
        <w:t>up to 3 may be from a Certific</w:t>
      </w:r>
      <w:r w:rsidRPr="009A4994">
        <w:t>ate IV, Diploma or Advanced Diploma in any currently endorsed training package or accredited course.</w:t>
      </w:r>
    </w:p>
    <w:p w:rsidR="00000000" w:rsidRPr="009A4994" w:rsidP="009A4994">
      <w:pPr>
        <w:pStyle w:val="BodyText"/>
      </w:pPr>
    </w:p>
    <w:p w:rsidR="00000000" w:rsidRPr="009A4994" w:rsidP="009A4994">
      <w:pPr>
        <w:pStyle w:val="BodyText"/>
      </w:pPr>
      <w:r w:rsidRPr="009A4994">
        <w:t>The elective units chosen must be relevant to the work outcome and meet local industry needs.</w:t>
      </w:r>
    </w:p>
    <w:p w:rsidR="00000000" w:rsidRPr="009A4994" w:rsidP="009A4994">
      <w:pPr>
        <w:pStyle w:val="BodyText"/>
      </w:pPr>
    </w:p>
    <w:p w:rsidR="00000000" w:rsidRPr="009A4994" w:rsidP="009A4994">
      <w:pPr>
        <w:pStyle w:val="BodyText"/>
      </w:pPr>
      <w:r w:rsidRPr="009A4994">
        <w:rPr>
          <w:rStyle w:val="SpecialBold"/>
        </w:rPr>
        <w:t xml:space="preserve">Core Units </w:t>
      </w:r>
    </w:p>
    <w:p w:rsidR="00000000" w:rsidRPr="009A4994" w:rsidP="009A4994">
      <w:pPr>
        <w:pStyle w:val="BodyText"/>
      </w:pPr>
      <w:r w:rsidRPr="009A4994">
        <w:t>BSBCOM503</w:t>
      </w:r>
      <w:r w:rsidRPr="009A4994">
        <w:tab/>
      </w:r>
      <w:r w:rsidRPr="009A4994">
        <w:t>Develop processes for the management of breaches in compliance requirements</w:t>
      </w:r>
    </w:p>
    <w:p w:rsidR="00000000" w:rsidRPr="009A4994" w:rsidP="009A4994">
      <w:pPr>
        <w:pStyle w:val="BodyText"/>
      </w:pPr>
      <w:r w:rsidRPr="009A4994">
        <w:t>FNSFMK505</w:t>
      </w:r>
      <w:r w:rsidRPr="009A4994">
        <w:tab/>
        <w:t>Comply with financial services legislation and industry codes of practice</w:t>
      </w:r>
    </w:p>
    <w:p w:rsidR="00000000" w:rsidRPr="009A4994" w:rsidP="009A4994">
      <w:pPr>
        <w:pStyle w:val="BodyText"/>
      </w:pPr>
      <w:r w:rsidRPr="009A4994">
        <w:t>FNSINC502</w:t>
      </w:r>
      <w:r w:rsidRPr="009A4994">
        <w:tab/>
        <w:t>Assess financial products and services vulnerability to money laundering and terrorism</w:t>
      </w:r>
      <w:r w:rsidRPr="009A4994">
        <w:t xml:space="preserve"> financing</w:t>
      </w:r>
    </w:p>
    <w:p w:rsidR="00000000" w:rsidRPr="009A4994" w:rsidP="009A4994">
      <w:pPr>
        <w:pStyle w:val="BodyText"/>
      </w:pPr>
      <w:r w:rsidRPr="009A4994">
        <w:t>FNSORG502</w:t>
      </w:r>
      <w:r w:rsidRPr="009A4994">
        <w:tab/>
        <w:t>Develop and monitor policy and procedures</w:t>
      </w:r>
    </w:p>
    <w:p w:rsidR="00000000" w:rsidRPr="009A4994" w:rsidP="009A4994">
      <w:pPr>
        <w:pStyle w:val="BodyText"/>
      </w:pPr>
      <w:r w:rsidRPr="009A4994">
        <w:t>FNSRSK501</w:t>
      </w:r>
      <w:r w:rsidRPr="009A4994">
        <w:tab/>
        <w:t>Undertake risk identification</w:t>
      </w:r>
    </w:p>
    <w:p w:rsidR="00000000" w:rsidRPr="009A4994" w:rsidP="009A4994">
      <w:pPr>
        <w:pStyle w:val="BodyText"/>
      </w:pPr>
      <w:r w:rsidRPr="009A4994">
        <w:t>FNSRSK502</w:t>
      </w:r>
      <w:r w:rsidRPr="009A4994">
        <w:tab/>
        <w:t>Assess risks</w:t>
      </w:r>
    </w:p>
    <w:p w:rsidR="00000000" w:rsidRPr="009A4994" w:rsidP="009A4994">
      <w:pPr>
        <w:pStyle w:val="BodyText"/>
      </w:pPr>
    </w:p>
    <w:p w:rsidR="00000000" w:rsidRPr="009A4994" w:rsidP="009A4994">
      <w:pPr>
        <w:pStyle w:val="BodyText"/>
      </w:pPr>
      <w:r w:rsidRPr="009A4994">
        <w:rPr>
          <w:rStyle w:val="SpecialBold"/>
        </w:rPr>
        <w:t>Elective Units</w:t>
      </w:r>
    </w:p>
    <w:p w:rsidR="00000000" w:rsidRPr="009A4994" w:rsidP="009A4994">
      <w:pPr>
        <w:pStyle w:val="BodyText"/>
      </w:pPr>
      <w:r w:rsidRPr="009A4994">
        <w:rPr>
          <w:rStyle w:val="SpecialBold"/>
        </w:rPr>
        <w:t xml:space="preserve">Group A </w:t>
      </w:r>
    </w:p>
    <w:p w:rsidR="00000000" w:rsidRPr="009A4994" w:rsidP="009A4994">
      <w:pPr>
        <w:pStyle w:val="BodyText"/>
      </w:pPr>
      <w:r w:rsidRPr="009A4994">
        <w:t>FNSRSK601</w:t>
      </w:r>
      <w:r w:rsidRPr="009A4994">
        <w:tab/>
        <w:t>Develop and implement risk mitigation plan</w:t>
      </w:r>
    </w:p>
    <w:p w:rsidR="00000000" w:rsidRPr="009A4994" w:rsidP="009A4994">
      <w:pPr>
        <w:pStyle w:val="BodyText"/>
      </w:pPr>
      <w:r w:rsidRPr="009A4994">
        <w:t>FNSRSK602</w:t>
      </w:r>
      <w:r w:rsidRPr="009A4994">
        <w:tab/>
        <w:t>Determine and manage risk exposure strateg</w:t>
      </w:r>
      <w:r w:rsidRPr="009A4994">
        <w:t>ies</w:t>
      </w:r>
    </w:p>
    <w:p w:rsidR="00000000" w:rsidRPr="009A4994" w:rsidP="009A4994">
      <w:pPr>
        <w:pStyle w:val="BodyText"/>
      </w:pPr>
    </w:p>
    <w:p w:rsidR="00000000" w:rsidRPr="009A4994" w:rsidP="009A4994">
      <w:pPr>
        <w:pStyle w:val="BodyText"/>
      </w:pPr>
      <w:r w:rsidRPr="009A4994">
        <w:rPr>
          <w:rStyle w:val="SpecialBold"/>
        </w:rPr>
        <w:t>Group B</w:t>
      </w:r>
    </w:p>
    <w:p w:rsidR="00000000" w:rsidRPr="009A4994" w:rsidP="009A4994">
      <w:pPr>
        <w:pStyle w:val="BodyText"/>
      </w:pPr>
      <w:r w:rsidRPr="009A4994">
        <w:t>BSBINM401</w:t>
      </w:r>
      <w:r w:rsidRPr="009A4994">
        <w:tab/>
        <w:t>Implement workplace information system</w:t>
      </w:r>
    </w:p>
    <w:p w:rsidR="00000000" w:rsidRPr="009A4994" w:rsidP="009A4994">
      <w:pPr>
        <w:pStyle w:val="BodyText"/>
      </w:pPr>
      <w:r w:rsidRPr="009A4994">
        <w:t>BSBWHS303</w:t>
      </w:r>
      <w:r w:rsidRPr="009A4994">
        <w:tab/>
        <w:t>Participate in WHS hazard identification, risk assessment and risk control</w:t>
      </w:r>
    </w:p>
    <w:p w:rsidR="00000000" w:rsidRPr="009A4994" w:rsidP="009A4994">
      <w:pPr>
        <w:pStyle w:val="BodyText"/>
      </w:pPr>
      <w:r w:rsidRPr="009A4994">
        <w:t>BSBRES401</w:t>
      </w:r>
      <w:r w:rsidRPr="009A4994">
        <w:tab/>
        <w:t>Analyse and present research information</w:t>
      </w:r>
    </w:p>
    <w:p w:rsidR="00000000" w:rsidRPr="009A4994" w:rsidP="009A4994">
      <w:pPr>
        <w:pStyle w:val="BodyText"/>
      </w:pPr>
      <w:r w:rsidRPr="009A4994">
        <w:t>BSBRKG404</w:t>
      </w:r>
      <w:r w:rsidRPr="009A4994">
        <w:tab/>
        <w:t>Monitor and maintain records in an online enviro</w:t>
      </w:r>
      <w:r w:rsidRPr="009A4994">
        <w:t>nment</w:t>
      </w:r>
    </w:p>
    <w:p w:rsidR="00000000" w:rsidRPr="009A4994" w:rsidP="009A4994">
      <w:pPr>
        <w:pStyle w:val="BodyText"/>
      </w:pPr>
      <w:r w:rsidRPr="009A4994">
        <w:t>BSBSUS501</w:t>
      </w:r>
      <w:r w:rsidRPr="009A4994">
        <w:tab/>
        <w:t>Develop workplace policy and procedures for sustainability</w:t>
      </w:r>
    </w:p>
    <w:p w:rsidR="00000000" w:rsidRPr="009A4994" w:rsidP="009A4994">
      <w:pPr>
        <w:pStyle w:val="BodyText"/>
      </w:pPr>
      <w:r w:rsidRPr="009A4994">
        <w:t>FNSINC601</w:t>
      </w:r>
      <w:r w:rsidRPr="009A4994">
        <w:tab/>
        <w:t>Apply economic principles to work in the financial services industry</w:t>
      </w:r>
    </w:p>
    <w:p w:rsidR="00000000" w:rsidRPr="009A4994" w:rsidP="009A4994">
      <w:pPr>
        <w:pStyle w:val="BodyText"/>
      </w:pPr>
      <w:r w:rsidRPr="009A4994">
        <w:t>PSPFRAU502B</w:t>
      </w:r>
      <w:r w:rsidRPr="009A4994">
        <w:tab/>
        <w:t>Anticipate and detect possible fraud activity</w:t>
      </w:r>
    </w:p>
    <w:p w:rsidR="00000000" w:rsidRPr="009A4994" w:rsidP="009A4994">
      <w:pPr>
        <w:pStyle w:val="BodyText"/>
      </w:pPr>
      <w:r w:rsidRPr="009A4994">
        <w:t>PSPFRAU504B</w:t>
      </w:r>
      <w:r w:rsidRPr="009A4994">
        <w:tab/>
        <w:t>Conduct fraud risk assessments</w:t>
      </w:r>
    </w:p>
    <w:p w:rsidR="00D83E19" w:rsidP="009A4994">
      <w:pPr>
        <w:pStyle w:val="BodyText"/>
      </w:pPr>
      <w:r w:rsidRPr="009A4994">
        <w:t>P</w:t>
      </w:r>
      <w:r w:rsidRPr="009A4994">
        <w:t>SPFRAU505B</w:t>
      </w:r>
      <w:r w:rsidRPr="009A4994">
        <w:tab/>
        <w:t>Develop fraud control plans</w:t>
      </w:r>
    </w:p>
    <w:p w:rsidR="00D83E19" w:rsidP="009A4994">
      <w:pPr>
        <w:pStyle w:val="BodyText"/>
      </w:pPr>
    </w:p>
    <w:p w:rsidR="00000000" w:rsidRPr="009A4994" w:rsidP="009A4994">
      <w:pPr>
        <w:pStyle w:val="Heading1"/>
      </w:pPr>
      <w:bookmarkStart w:id="5" w:name="O_736474"/>
      <w:bookmarkEnd w:id="5"/>
      <w:r w:rsidRPr="009A4994">
        <w:t>Qualification Mapping Information</w:t>
      </w:r>
    </w:p>
    <w:tbl>
      <w:tblPr>
        <w:tblW w:w="0" w:type="auto"/>
        <w:tblLayout w:type="fixed"/>
        <w:tblCellMar>
          <w:left w:w="62" w:type="dxa"/>
          <w:right w:w="62" w:type="dxa"/>
        </w:tblCellMar>
        <w:tblLook w:val="0000"/>
      </w:tblPr>
      <w:tblGrid>
        <w:gridCol w:w="1660"/>
        <w:gridCol w:w="1654"/>
        <w:gridCol w:w="1623"/>
        <w:gridCol w:w="1557"/>
      </w:tblGrid>
      <w:tr w:rsidTr="009A4994">
        <w:tblPrEx>
          <w:tblW w:w="0" w:type="auto"/>
          <w:tblLayout w:type="fixed"/>
          <w:tblCellMar>
            <w:left w:w="62" w:type="dxa"/>
            <w:right w:w="62" w:type="dxa"/>
          </w:tblCellMar>
          <w:tblLook w:val="0000"/>
        </w:tblPrEx>
        <w:trPr>
          <w:trHeight w:val="563"/>
          <w:tblHeader/>
        </w:trPr>
        <w:tc>
          <w:tcPr>
            <w:tcW w:w="1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994" w:rsidP="009A4994">
            <w:pPr>
              <w:pStyle w:val="BodyText"/>
            </w:pPr>
            <w:r w:rsidRPr="009A4994">
              <w:rPr>
                <w:rStyle w:val="SpecialBold"/>
              </w:rPr>
              <w:t xml:space="preserve">Code and title </w:t>
            </w:r>
          </w:p>
          <w:p w:rsidR="00000000" w:rsidRPr="009A4994" w:rsidP="009A4994">
            <w:pPr>
              <w:pStyle w:val="BodyText"/>
            </w:pPr>
            <w:r w:rsidRPr="009A4994">
              <w:rPr>
                <w:rStyle w:val="SpecialBold"/>
              </w:rPr>
              <w:t>current version</w:t>
            </w:r>
          </w:p>
        </w:tc>
        <w:tc>
          <w:tcPr>
            <w:tcW w:w="1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994" w:rsidP="009A4994">
            <w:pPr>
              <w:pStyle w:val="BodyText"/>
            </w:pPr>
            <w:r w:rsidRPr="009A4994">
              <w:rPr>
                <w:rStyle w:val="SpecialBold"/>
              </w:rPr>
              <w:t>Code and title</w:t>
            </w:r>
          </w:p>
          <w:p w:rsidR="00000000" w:rsidRPr="009A4994" w:rsidP="009A4994">
            <w:pPr>
              <w:pStyle w:val="BodyText"/>
            </w:pPr>
            <w:r w:rsidRPr="009A4994">
              <w:rPr>
                <w:rStyle w:val="SpecialBold"/>
              </w:rPr>
              <w:t>previous version</w:t>
            </w:r>
          </w:p>
        </w:tc>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994" w:rsidP="009A4994">
            <w:pPr>
              <w:pStyle w:val="BodyText"/>
            </w:pPr>
            <w:r w:rsidRPr="009A4994">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994">
            <w:pPr>
              <w:pStyle w:val="BodyText"/>
              <w:rPr>
                <w:lang w:val="en-NZ"/>
              </w:rPr>
            </w:pPr>
            <w:r w:rsidRPr="009A4994">
              <w:rPr>
                <w:rStyle w:val="SpecialBold"/>
              </w:rPr>
              <w:t>Equivalence status</w:t>
            </w:r>
          </w:p>
        </w:tc>
      </w:tr>
      <w:tr w:rsidTr="009A4994">
        <w:tblPrEx>
          <w:tblW w:w="0" w:type="auto"/>
          <w:tblLayout w:type="fixed"/>
          <w:tblCellMar>
            <w:left w:w="62" w:type="dxa"/>
            <w:right w:w="62" w:type="dxa"/>
          </w:tblCellMar>
          <w:tblLook w:val="0000"/>
        </w:tblPrEx>
        <w:tc>
          <w:tcPr>
            <w:tcW w:w="1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994">
            <w:pPr>
              <w:pStyle w:val="BodyText"/>
              <w:rPr>
                <w:lang w:val="en-NZ"/>
              </w:rPr>
            </w:pPr>
            <w:r w:rsidRPr="009A4994">
              <w:t>FNS51715 Diploma of Applied Anti-Money Laundering and Counter Terrorism Financing Management.</w:t>
            </w:r>
          </w:p>
        </w:tc>
        <w:tc>
          <w:tcPr>
            <w:tcW w:w="1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994">
            <w:pPr>
              <w:pStyle w:val="BodyText"/>
              <w:rPr>
                <w:lang w:val="en-NZ"/>
              </w:rPr>
            </w:pPr>
            <w:r w:rsidRPr="009A4994">
              <w:t>FNS51710 Diploma of Applied Anti-Money Laundering and Counter Terrorism Financing Management.</w:t>
            </w:r>
          </w:p>
        </w:tc>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994" w:rsidP="009A4994">
            <w:pPr>
              <w:pStyle w:val="BodyText"/>
            </w:pPr>
            <w:r w:rsidRPr="009A4994">
              <w:t>Updated to meet Standards for Training Packages.</w:t>
            </w:r>
          </w:p>
          <w:p w:rsidR="00000000" w:rsidP="009A4994">
            <w:pPr>
              <w:pStyle w:val="BodyText"/>
              <w:rPr>
                <w:lang w:val="en-NZ"/>
              </w:rPr>
            </w:pPr>
            <w:r w:rsidRPr="009A4994">
              <w:t>Packaging rules upd</w:t>
            </w:r>
            <w:r w:rsidRPr="009A4994">
              <w:t>ated to address industry needs. Number of units overall has been reduced from 13 to 10. Number of core and elective units changed.</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994" w:rsidP="009A4994">
            <w:pPr>
              <w:pStyle w:val="BodyText"/>
            </w:pPr>
            <w:r w:rsidRPr="009A4994">
              <w:t>No equivalent qualification</w:t>
            </w:r>
          </w:p>
        </w:tc>
      </w:tr>
    </w:tbl>
    <w:p w:rsidR="00D83E19" w:rsidP="009A4994">
      <w:pPr>
        <w:pStyle w:val="BodyText"/>
      </w:pPr>
    </w:p>
    <w:p w:rsidR="00D83E19" w:rsidP="009A4994">
      <w:pPr>
        <w:pStyle w:val="BodyText"/>
      </w:pPr>
    </w:p>
    <w:p w:rsidR="00000000" w:rsidRPr="009A4994" w:rsidP="009A4994">
      <w:pPr>
        <w:pStyle w:val="Heading1"/>
      </w:pPr>
      <w:bookmarkStart w:id="6" w:name="O_736479"/>
      <w:bookmarkEnd w:id="6"/>
      <w:r w:rsidRPr="009A4994">
        <w:t>Links</w:t>
      </w:r>
    </w:p>
    <w:p w:rsidR="00000000" w:rsidRPr="009A4994" w:rsidP="009A4994">
      <w:pPr>
        <w:pStyle w:val="BodyText"/>
      </w:pPr>
      <w:r w:rsidRPr="009A4994">
        <w:t>Companion volumes available from the IBSA website: http://www.ibsa.org.au/companion_volumes - http://www.ibsa.org.au/companion_volumes</w:t>
      </w:r>
    </w:p>
    <w:p w:rsidR="00000000" w:rsidRPr="009A4994" w:rsidP="009A4994"/>
    <w:sectPr w:rsidSect="009A4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94" w:rsidRPr="00D83E19" w:rsidP="00D83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19" w:rsidP="009A4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83E19" w:rsidP="009A499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3E19" w:rsidP="009A4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94" w:rsidRPr="00D83E19" w:rsidP="00D83E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19" w:rsidRPr="002D2AF8" w:rsidP="009A4994">
    <w:pPr>
      <w:pStyle w:val="Header"/>
      <w:framePr w:wrap="around"/>
    </w:pPr>
    <w:r>
      <w:fldChar w:fldCharType="begin"/>
    </w:r>
    <w:r>
      <w:instrText xml:space="preserve"> TITLE   \* MERGEFORMAT </w:instrText>
    </w:r>
    <w:r>
      <w:fldChar w:fldCharType="separate"/>
    </w:r>
    <w:r>
      <w:t>FNS51715 Diploma of Applied Anti-Money Laundering and Counter Terrorism Financing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April 2015</w:t>
    </w:r>
    <w:r>
      <w:fldChar w:fldCharType="end"/>
    </w:r>
  </w:p>
  <w:p w:rsidR="00D83E19" w:rsidP="009A4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9206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E6AB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994"/>
    <w:pPr>
      <w:spacing w:before="360" w:after="60"/>
      <w:outlineLvl w:val="0"/>
    </w:pPr>
    <w:rPr>
      <w:sz w:val="32"/>
    </w:rPr>
  </w:style>
  <w:style w:type="paragraph" w:styleId="Heading2">
    <w:name w:val="heading 2"/>
    <w:basedOn w:val="HeadingBase"/>
    <w:next w:val="BodyText"/>
    <w:link w:val="Heading2Char"/>
    <w:qFormat/>
    <w:rsid w:val="009A4994"/>
    <w:pPr>
      <w:keepLines/>
      <w:spacing w:before="240" w:after="120"/>
      <w:outlineLvl w:val="1"/>
    </w:pPr>
    <w:rPr>
      <w:sz w:val="28"/>
      <w:szCs w:val="40"/>
    </w:rPr>
  </w:style>
  <w:style w:type="paragraph" w:styleId="Heading3">
    <w:name w:val="heading 3"/>
    <w:basedOn w:val="HeadingBase"/>
    <w:next w:val="BodyText"/>
    <w:link w:val="Heading3Char"/>
    <w:qFormat/>
    <w:rsid w:val="009A4994"/>
    <w:pPr>
      <w:spacing w:before="180" w:after="120"/>
      <w:outlineLvl w:val="2"/>
    </w:pPr>
    <w:rPr>
      <w:spacing w:val="-10"/>
      <w:kern w:val="32"/>
    </w:rPr>
  </w:style>
  <w:style w:type="paragraph" w:styleId="Heading4">
    <w:name w:val="heading 4"/>
    <w:basedOn w:val="HeadingBase"/>
    <w:next w:val="BodyText"/>
    <w:link w:val="Heading4Char"/>
    <w:qFormat/>
    <w:rsid w:val="009A4994"/>
    <w:pPr>
      <w:spacing w:before="160" w:after="120"/>
      <w:outlineLvl w:val="3"/>
    </w:pPr>
    <w:rPr>
      <w:sz w:val="22"/>
    </w:rPr>
  </w:style>
  <w:style w:type="paragraph" w:styleId="Heading5">
    <w:name w:val="heading 5"/>
    <w:basedOn w:val="HeadingBase"/>
    <w:next w:val="Normal"/>
    <w:link w:val="Heading5Char"/>
    <w:qFormat/>
    <w:rsid w:val="009A4994"/>
    <w:pPr>
      <w:spacing w:before="80"/>
      <w:outlineLvl w:val="4"/>
    </w:pPr>
    <w:rPr>
      <w:color w:val="918585"/>
      <w:sz w:val="20"/>
    </w:rPr>
  </w:style>
  <w:style w:type="paragraph" w:styleId="Heading6">
    <w:name w:val="heading 6"/>
    <w:basedOn w:val="HeadingBase"/>
    <w:next w:val="Normal"/>
    <w:link w:val="Heading6Char"/>
    <w:qFormat/>
    <w:rsid w:val="009A4994"/>
    <w:pPr>
      <w:spacing w:before="60"/>
      <w:outlineLvl w:val="5"/>
    </w:pPr>
    <w:rPr>
      <w:color w:val="918585"/>
      <w:sz w:val="20"/>
    </w:rPr>
  </w:style>
  <w:style w:type="paragraph" w:styleId="Heading7">
    <w:name w:val="heading 7"/>
    <w:basedOn w:val="Normal"/>
    <w:next w:val="Normal"/>
    <w:link w:val="Heading7Char"/>
    <w:qFormat/>
    <w:rsid w:val="009A4994"/>
    <w:pPr>
      <w:ind w:left="720"/>
      <w:outlineLvl w:val="6"/>
    </w:pPr>
    <w:rPr>
      <w:i/>
    </w:rPr>
  </w:style>
  <w:style w:type="paragraph" w:styleId="Heading8">
    <w:name w:val="heading 8"/>
    <w:basedOn w:val="Normal"/>
    <w:next w:val="Normal"/>
    <w:link w:val="Heading8Char"/>
    <w:qFormat/>
    <w:rsid w:val="009A4994"/>
    <w:pPr>
      <w:ind w:left="720"/>
      <w:outlineLvl w:val="7"/>
    </w:pPr>
    <w:rPr>
      <w:i/>
    </w:rPr>
  </w:style>
  <w:style w:type="paragraph" w:styleId="Heading9">
    <w:name w:val="heading 9"/>
    <w:basedOn w:val="Normal"/>
    <w:next w:val="Normal"/>
    <w:link w:val="Heading9Char"/>
    <w:qFormat/>
    <w:rsid w:val="009A4994"/>
    <w:pPr>
      <w:ind w:left="720"/>
      <w:outlineLvl w:val="8"/>
    </w:pPr>
    <w:rPr>
      <w:i/>
    </w:rPr>
  </w:style>
  <w:style w:type="character" w:default="1" w:styleId="DefaultParagraphFont">
    <w:name w:val="Default Paragraph Font"/>
    <w:uiPriority w:val="1"/>
    <w:unhideWhenUsed/>
    <w:rsid w:val="009A4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994"/>
  </w:style>
  <w:style w:type="character" w:customStyle="1" w:styleId="Heading1Char">
    <w:name w:val="Heading 1 Char"/>
    <w:basedOn w:val="DefaultParagraphFont"/>
    <w:link w:val="Heading1"/>
    <w:rsid w:val="009A4994"/>
    <w:rPr>
      <w:rFonts w:ascii="Times New Roman" w:eastAsia="Times New Roman" w:hAnsi="Times New Roman" w:cs="Times New Roman"/>
      <w:b/>
      <w:sz w:val="32"/>
      <w:szCs w:val="20"/>
      <w:lang w:eastAsia="en-US"/>
    </w:rPr>
  </w:style>
  <w:style w:type="paragraph" w:styleId="BodyText">
    <w:name w:val="Body Text"/>
    <w:basedOn w:val="Normal"/>
    <w:link w:val="BodyTextChar"/>
    <w:rsid w:val="009A4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994"/>
    <w:rPr>
      <w:rFonts w:ascii="Times New Roman" w:eastAsia="Times New Roman" w:hAnsi="Times New Roman" w:cs="Times New Roman"/>
      <w:sz w:val="24"/>
      <w:lang w:eastAsia="en-US"/>
    </w:rPr>
  </w:style>
  <w:style w:type="paragraph" w:styleId="ListBullet">
    <w:name w:val="List Bullet"/>
    <w:basedOn w:val="List"/>
    <w:rsid w:val="009A4994"/>
    <w:pPr>
      <w:numPr>
        <w:numId w:val="12"/>
      </w:numPr>
      <w:tabs>
        <w:tab w:val="clear" w:pos="340"/>
      </w:tabs>
      <w:spacing w:before="40" w:after="40"/>
    </w:pPr>
  </w:style>
  <w:style w:type="character" w:customStyle="1" w:styleId="SpecialBold">
    <w:name w:val="Special Bold"/>
    <w:basedOn w:val="DefaultParagraphFont"/>
    <w:rsid w:val="009A4994"/>
    <w:rPr>
      <w:b/>
      <w:spacing w:val="0"/>
    </w:rPr>
  </w:style>
  <w:style w:type="character" w:styleId="Emphasis">
    <w:name w:val="Emphasis"/>
    <w:basedOn w:val="DefaultParagraphFont"/>
    <w:qFormat/>
    <w:rsid w:val="009A4994"/>
    <w:rPr>
      <w:i/>
    </w:rPr>
  </w:style>
  <w:style w:type="paragraph" w:customStyle="1" w:styleId="SuperHeading">
    <w:name w:val="SuperHeading"/>
    <w:basedOn w:val="Normal"/>
    <w:rsid w:val="009A4994"/>
    <w:pPr>
      <w:spacing w:before="240" w:after="120"/>
      <w:outlineLvl w:val="0"/>
    </w:pPr>
    <w:rPr>
      <w:rFonts w:ascii="Times New Roman" w:hAnsi="Times New Roman"/>
      <w:b/>
      <w:sz w:val="32"/>
    </w:rPr>
  </w:style>
  <w:style w:type="paragraph" w:customStyle="1" w:styleId="AllowPageBreak">
    <w:name w:val="AllowPageBreak"/>
    <w:rsid w:val="009A4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994"/>
    <w:rPr>
      <w:rFonts w:ascii="Courier New" w:eastAsia="Times New Roman" w:hAnsi="Courier New" w:cs="Times New Roman"/>
      <w:i/>
      <w:szCs w:val="20"/>
      <w:lang w:eastAsia="en-US"/>
    </w:rPr>
  </w:style>
  <w:style w:type="paragraph" w:customStyle="1" w:styleId="HeadingBase">
    <w:name w:val="Heading Base"/>
    <w:rsid w:val="009A4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994"/>
    <w:pPr>
      <w:tabs>
        <w:tab w:val="right" w:leader="dot" w:pos="9072"/>
      </w:tabs>
      <w:ind w:left="567"/>
    </w:pPr>
    <w:rPr>
      <w:szCs w:val="22"/>
    </w:rPr>
  </w:style>
  <w:style w:type="paragraph" w:customStyle="1" w:styleId="TOCBase">
    <w:name w:val="TOC Base"/>
    <w:rsid w:val="009A4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994"/>
    <w:pPr>
      <w:tabs>
        <w:tab w:val="right" w:leader="dot" w:pos="9072"/>
      </w:tabs>
      <w:spacing w:before="40" w:after="40"/>
      <w:ind w:left="284"/>
    </w:pPr>
    <w:rPr>
      <w:rFonts w:ascii="Times New Roman" w:hAnsi="Times New Roman"/>
    </w:rPr>
  </w:style>
  <w:style w:type="paragraph" w:styleId="TOC1">
    <w:name w:val="toc 1"/>
    <w:basedOn w:val="TOCBase"/>
    <w:next w:val="Normal"/>
    <w:rsid w:val="009A4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994"/>
    <w:rPr>
      <w:rFonts w:ascii="Times New Roman" w:eastAsia="Times New Roman" w:hAnsi="Times New Roman" w:cs="Times New Roman"/>
      <w:sz w:val="16"/>
      <w:lang w:eastAsia="en-US"/>
    </w:rPr>
  </w:style>
  <w:style w:type="paragraph" w:styleId="Title">
    <w:name w:val="Title"/>
    <w:basedOn w:val="HeadingBase"/>
    <w:link w:val="TitleChar"/>
    <w:qFormat/>
    <w:rsid w:val="009A4994"/>
    <w:pPr>
      <w:spacing w:before="5040"/>
      <w:jc w:val="center"/>
    </w:pPr>
    <w:rPr>
      <w:sz w:val="48"/>
      <w:szCs w:val="72"/>
      <w:lang w:val="en-US"/>
    </w:rPr>
  </w:style>
  <w:style w:type="character" w:customStyle="1" w:styleId="TitleChar">
    <w:name w:val="Title Char"/>
    <w:basedOn w:val="DefaultParagraphFont"/>
    <w:link w:val="Title"/>
    <w:rsid w:val="009A4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994"/>
    <w:pPr>
      <w:tabs>
        <w:tab w:val="left" w:pos="3600"/>
        <w:tab w:val="left" w:pos="3958"/>
      </w:tabs>
    </w:pPr>
  </w:style>
  <w:style w:type="paragraph" w:styleId="List">
    <w:name w:val="List"/>
    <w:basedOn w:val="BodyText"/>
    <w:next w:val="BodyText"/>
    <w:rsid w:val="009A4994"/>
    <w:pPr>
      <w:tabs>
        <w:tab w:val="left" w:pos="340"/>
      </w:tabs>
      <w:spacing w:before="60" w:after="60"/>
      <w:ind w:left="340" w:hanging="340"/>
    </w:pPr>
  </w:style>
  <w:style w:type="paragraph" w:customStyle="1" w:styleId="Note">
    <w:name w:val="Note"/>
    <w:basedOn w:val="BodyText"/>
    <w:rsid w:val="009A4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994"/>
    <w:pPr>
      <w:framePr w:wrap="auto" w:hAnchor="text" w:y="6049"/>
    </w:pPr>
    <w:rPr>
      <w:color w:val="000000"/>
      <w:sz w:val="40"/>
    </w:rPr>
  </w:style>
  <w:style w:type="paragraph" w:customStyle="1" w:styleId="TOCTitle">
    <w:name w:val="TOCTitle"/>
    <w:basedOn w:val="Heading1"/>
    <w:rsid w:val="009A4994"/>
    <w:pPr>
      <w:spacing w:after="240"/>
      <w:jc w:val="center"/>
      <w:outlineLvl w:val="9"/>
    </w:pPr>
    <w:rPr>
      <w:caps/>
    </w:rPr>
  </w:style>
  <w:style w:type="paragraph" w:customStyle="1" w:styleId="Version">
    <w:name w:val="Version"/>
    <w:rsid w:val="009A4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994"/>
    <w:pPr>
      <w:numPr>
        <w:numId w:val="13"/>
      </w:numPr>
      <w:tabs>
        <w:tab w:val="clear" w:pos="680"/>
      </w:tabs>
    </w:pPr>
  </w:style>
  <w:style w:type="paragraph" w:styleId="Index1">
    <w:name w:val="index 1"/>
    <w:basedOn w:val="Normal"/>
    <w:next w:val="Normal"/>
    <w:semiHidden/>
    <w:rsid w:val="009A4994"/>
    <w:pPr>
      <w:keepNext w:val="0"/>
      <w:tabs>
        <w:tab w:val="right" w:pos="4176"/>
      </w:tabs>
      <w:ind w:left="198" w:hanging="198"/>
    </w:pPr>
    <w:rPr>
      <w:rFonts w:ascii="Garamond" w:hAnsi="Garamond"/>
    </w:rPr>
  </w:style>
  <w:style w:type="paragraph" w:styleId="IndexHeading">
    <w:name w:val="index heading"/>
    <w:basedOn w:val="Normal"/>
    <w:next w:val="Index1"/>
    <w:semiHidden/>
    <w:rsid w:val="009A4994"/>
    <w:pPr>
      <w:spacing w:before="120" w:after="120"/>
    </w:pPr>
    <w:rPr>
      <w:rFonts w:ascii="Arial" w:hAnsi="Arial"/>
      <w:b/>
      <w:color w:val="918585"/>
      <w:sz w:val="24"/>
    </w:rPr>
  </w:style>
  <w:style w:type="paragraph" w:styleId="Header">
    <w:name w:val="header"/>
    <w:basedOn w:val="Normal"/>
    <w:link w:val="HeaderChar"/>
    <w:rsid w:val="009A4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994"/>
    <w:rPr>
      <w:rFonts w:ascii="Times New Roman" w:eastAsia="Times New Roman" w:hAnsi="Times New Roman" w:cs="Times New Roman"/>
      <w:sz w:val="16"/>
      <w:szCs w:val="20"/>
      <w:lang w:val="en-GB" w:eastAsia="en-US"/>
    </w:rPr>
  </w:style>
  <w:style w:type="paragraph" w:customStyle="1" w:styleId="Chapter">
    <w:name w:val="Chapter"/>
    <w:basedOn w:val="Normal"/>
    <w:rsid w:val="009A4994"/>
    <w:pPr>
      <w:spacing w:before="240"/>
    </w:pPr>
    <w:rPr>
      <w:rFonts w:ascii="Times New Roman" w:hAnsi="Times New Roman"/>
      <w:smallCaps/>
      <w:spacing w:val="80"/>
      <w:sz w:val="28"/>
    </w:rPr>
  </w:style>
  <w:style w:type="paragraph" w:customStyle="1" w:styleId="InChapter">
    <w:name w:val="InChapter"/>
    <w:basedOn w:val="Heading3"/>
    <w:rsid w:val="009A4994"/>
    <w:pPr>
      <w:spacing w:after="240"/>
      <w:outlineLvl w:val="9"/>
    </w:pPr>
    <w:rPr>
      <w:noProof/>
    </w:rPr>
  </w:style>
  <w:style w:type="paragraph" w:styleId="Index2">
    <w:name w:val="index 2"/>
    <w:basedOn w:val="Normal"/>
    <w:next w:val="Normal"/>
    <w:semiHidden/>
    <w:rsid w:val="009A4994"/>
    <w:pPr>
      <w:tabs>
        <w:tab w:val="right" w:pos="4176"/>
      </w:tabs>
      <w:ind w:left="568" w:hanging="284"/>
    </w:pPr>
    <w:rPr>
      <w:rFonts w:ascii="Garamond" w:hAnsi="Garamond"/>
    </w:rPr>
  </w:style>
  <w:style w:type="paragraph" w:customStyle="1" w:styleId="Byline">
    <w:name w:val="Byline"/>
    <w:rsid w:val="009A4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994"/>
    <w:pPr>
      <w:tabs>
        <w:tab w:val="clear" w:pos="3600"/>
        <w:tab w:val="clear" w:pos="3958"/>
      </w:tabs>
      <w:jc w:val="right"/>
    </w:pPr>
  </w:style>
  <w:style w:type="paragraph" w:styleId="Caption">
    <w:name w:val="caption"/>
    <w:basedOn w:val="BodyText"/>
    <w:next w:val="Normal"/>
    <w:qFormat/>
    <w:rsid w:val="009A4994"/>
    <w:pPr>
      <w:framePr w:w="2268" w:hSpace="181" w:vSpace="181" w:wrap="around" w:vAnchor="text" w:hAnchor="page" w:x="1135" w:y="285" w:anchorLock="1"/>
    </w:pPr>
    <w:rPr>
      <w:i/>
    </w:rPr>
  </w:style>
  <w:style w:type="paragraph" w:customStyle="1" w:styleId="MiniTOCTitle">
    <w:name w:val="MiniTOCTitle"/>
    <w:basedOn w:val="Heading4"/>
    <w:rsid w:val="009A4994"/>
    <w:pPr>
      <w:spacing w:before="240"/>
      <w:outlineLvl w:val="9"/>
    </w:pPr>
    <w:rPr>
      <w:noProof/>
      <w:sz w:val="24"/>
    </w:rPr>
  </w:style>
  <w:style w:type="paragraph" w:customStyle="1" w:styleId="MiniTOCItem">
    <w:name w:val="MiniTOCItem"/>
    <w:basedOn w:val="ListBullet"/>
    <w:rsid w:val="009A4994"/>
    <w:pPr>
      <w:numPr>
        <w:numId w:val="0"/>
      </w:numPr>
      <w:tabs>
        <w:tab w:val="right" w:leader="dot" w:pos="6521"/>
      </w:tabs>
      <w:spacing w:before="0" w:after="0"/>
    </w:pPr>
  </w:style>
  <w:style w:type="paragraph" w:customStyle="1" w:styleId="TOFTitle">
    <w:name w:val="TOFTitle"/>
    <w:basedOn w:val="TOCTitle"/>
    <w:rsid w:val="009A4994"/>
  </w:style>
  <w:style w:type="paragraph" w:styleId="TableofFigures">
    <w:name w:val="table of figures"/>
    <w:basedOn w:val="Normal"/>
    <w:next w:val="Normal"/>
    <w:semiHidden/>
    <w:rsid w:val="009A4994"/>
    <w:pPr>
      <w:tabs>
        <w:tab w:val="right" w:leader="dot" w:pos="9072"/>
      </w:tabs>
      <w:ind w:left="970" w:hanging="403"/>
    </w:pPr>
    <w:rPr>
      <w:rFonts w:ascii="Times New Roman" w:hAnsi="Times New Roman"/>
      <w:b/>
    </w:rPr>
  </w:style>
  <w:style w:type="paragraph" w:styleId="ListNumber">
    <w:name w:val="List Number"/>
    <w:basedOn w:val="List"/>
    <w:rsid w:val="009A4994"/>
    <w:pPr>
      <w:numPr>
        <w:numId w:val="10"/>
      </w:numPr>
    </w:pPr>
  </w:style>
  <w:style w:type="character" w:customStyle="1" w:styleId="WingdingSymbols">
    <w:name w:val="Wingding Symbols"/>
    <w:rsid w:val="009A4994"/>
    <w:rPr>
      <w:rFonts w:ascii="Wingdings" w:hAnsi="Wingdings"/>
    </w:rPr>
  </w:style>
  <w:style w:type="paragraph" w:customStyle="1" w:styleId="TableHeading">
    <w:name w:val="Table Heading"/>
    <w:basedOn w:val="HeadingBase"/>
    <w:rsid w:val="009A4994"/>
    <w:pPr>
      <w:keepLines/>
      <w:pBdr>
        <w:bottom w:val="single" w:sz="6" w:space="1" w:color="918585"/>
      </w:pBdr>
      <w:spacing w:before="240"/>
    </w:pPr>
  </w:style>
  <w:style w:type="character" w:customStyle="1" w:styleId="HotSpot">
    <w:name w:val="HotSpot"/>
    <w:rsid w:val="009A4994"/>
    <w:rPr>
      <w:color w:val="0033CC"/>
      <w:u w:val="none"/>
    </w:rPr>
  </w:style>
  <w:style w:type="paragraph" w:customStyle="1" w:styleId="BodyTextRight">
    <w:name w:val="Body Text Right"/>
    <w:basedOn w:val="BodyText"/>
    <w:rsid w:val="009A4994"/>
    <w:pPr>
      <w:spacing w:before="0" w:after="0"/>
      <w:jc w:val="right"/>
    </w:pPr>
  </w:style>
  <w:style w:type="paragraph" w:styleId="Index3">
    <w:name w:val="index 3"/>
    <w:basedOn w:val="ListNumber2"/>
    <w:next w:val="Normal"/>
    <w:semiHidden/>
    <w:rsid w:val="009A4994"/>
    <w:pPr>
      <w:numPr>
        <w:numId w:val="0"/>
      </w:numPr>
      <w:tabs>
        <w:tab w:val="right" w:leader="dot" w:pos="4176"/>
      </w:tabs>
    </w:pPr>
  </w:style>
  <w:style w:type="paragraph" w:styleId="ListNumber2">
    <w:name w:val="List Number 2"/>
    <w:basedOn w:val="List2"/>
    <w:rsid w:val="009A4994"/>
    <w:pPr>
      <w:numPr>
        <w:numId w:val="9"/>
      </w:numPr>
      <w:tabs>
        <w:tab w:val="clear" w:pos="1060"/>
      </w:tabs>
    </w:pPr>
  </w:style>
  <w:style w:type="paragraph" w:customStyle="1" w:styleId="MarginNote">
    <w:name w:val="Margin Note"/>
    <w:basedOn w:val="BodyText"/>
    <w:rsid w:val="009A4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994"/>
    <w:rPr>
      <w:sz w:val="32"/>
    </w:rPr>
  </w:style>
  <w:style w:type="paragraph" w:customStyle="1" w:styleId="HeadingProcedure">
    <w:name w:val="Heading Procedure"/>
    <w:basedOn w:val="HeadingBase"/>
    <w:next w:val="Normal"/>
    <w:rsid w:val="009A4994"/>
    <w:pPr>
      <w:tabs>
        <w:tab w:val="left" w:pos="0"/>
      </w:tabs>
      <w:spacing w:before="120" w:after="60"/>
    </w:pPr>
    <w:rPr>
      <w:i/>
      <w:color w:val="918585"/>
      <w:sz w:val="22"/>
    </w:rPr>
  </w:style>
  <w:style w:type="paragraph" w:customStyle="1" w:styleId="TableBodyText">
    <w:name w:val="Table Body Text"/>
    <w:basedOn w:val="BodyText"/>
    <w:rsid w:val="009A4994"/>
    <w:pPr>
      <w:spacing w:before="60" w:after="60"/>
    </w:pPr>
  </w:style>
  <w:style w:type="paragraph" w:styleId="ListContinue">
    <w:name w:val="List Continue"/>
    <w:basedOn w:val="List"/>
    <w:rsid w:val="009A4994"/>
    <w:pPr>
      <w:ind w:firstLine="0"/>
    </w:pPr>
  </w:style>
  <w:style w:type="paragraph" w:customStyle="1" w:styleId="ListNote">
    <w:name w:val="List Note"/>
    <w:basedOn w:val="List"/>
    <w:rsid w:val="009A4994"/>
    <w:pPr>
      <w:pBdr>
        <w:top w:val="single" w:sz="6" w:space="2" w:color="918585"/>
        <w:bottom w:val="single" w:sz="6" w:space="2" w:color="918585"/>
      </w:pBdr>
      <w:tabs>
        <w:tab w:val="left" w:pos="1021"/>
      </w:tabs>
      <w:ind w:firstLine="0"/>
    </w:pPr>
  </w:style>
  <w:style w:type="paragraph" w:customStyle="1" w:styleId="Warning">
    <w:name w:val="Warning"/>
    <w:basedOn w:val="BodyText"/>
    <w:rsid w:val="009A4994"/>
    <w:pPr>
      <w:shd w:val="clear" w:color="auto" w:fill="D9D9D9"/>
      <w:tabs>
        <w:tab w:val="left" w:pos="992"/>
      </w:tabs>
      <w:ind w:left="119" w:right="119"/>
    </w:pPr>
    <w:rPr>
      <w:sz w:val="20"/>
    </w:rPr>
  </w:style>
  <w:style w:type="paragraph" w:customStyle="1" w:styleId="MarginIcons">
    <w:name w:val="Margin Icons"/>
    <w:basedOn w:val="BodyText"/>
    <w:rsid w:val="009A4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994"/>
    <w:rPr>
      <w:rFonts w:ascii="Courier New" w:hAnsi="Courier New"/>
    </w:rPr>
  </w:style>
  <w:style w:type="paragraph" w:customStyle="1" w:styleId="NoteBullet">
    <w:name w:val="Note Bullet"/>
    <w:basedOn w:val="Note"/>
    <w:rsid w:val="009A4994"/>
    <w:pPr>
      <w:tabs>
        <w:tab w:val="clear" w:pos="680"/>
      </w:tabs>
      <w:spacing w:before="60" w:after="60"/>
    </w:pPr>
  </w:style>
  <w:style w:type="paragraph" w:customStyle="1" w:styleId="SubHeading2">
    <w:name w:val="SubHeading2"/>
    <w:basedOn w:val="HeadingBase"/>
    <w:rsid w:val="009A4994"/>
    <w:pPr>
      <w:spacing w:before="240" w:after="60"/>
    </w:pPr>
    <w:rPr>
      <w:sz w:val="20"/>
    </w:rPr>
  </w:style>
  <w:style w:type="paragraph" w:customStyle="1" w:styleId="SubHeading1">
    <w:name w:val="SubHeading1"/>
    <w:basedOn w:val="HeadingBase"/>
    <w:rsid w:val="009A4994"/>
    <w:pPr>
      <w:spacing w:before="240" w:after="60"/>
    </w:pPr>
    <w:rPr>
      <w:color w:val="918585"/>
      <w:sz w:val="22"/>
    </w:rPr>
  </w:style>
  <w:style w:type="paragraph" w:customStyle="1" w:styleId="SideHeading">
    <w:name w:val="Side Heading"/>
    <w:basedOn w:val="HeadingBase"/>
    <w:rsid w:val="009A4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994"/>
    <w:pPr>
      <w:tabs>
        <w:tab w:val="num" w:pos="360"/>
      </w:tabs>
    </w:pPr>
  </w:style>
  <w:style w:type="paragraph" w:styleId="PlainText">
    <w:name w:val="Plain Text"/>
    <w:basedOn w:val="Normal"/>
    <w:link w:val="PlainTextChar"/>
    <w:rsid w:val="009A4994"/>
    <w:rPr>
      <w:sz w:val="20"/>
    </w:rPr>
  </w:style>
  <w:style w:type="character" w:customStyle="1" w:styleId="PlainTextChar">
    <w:name w:val="Plain Text Char"/>
    <w:basedOn w:val="DefaultParagraphFont"/>
    <w:link w:val="PlainText"/>
    <w:rsid w:val="009A4994"/>
    <w:rPr>
      <w:rFonts w:ascii="Courier New" w:eastAsia="Times New Roman" w:hAnsi="Courier New" w:cs="Times New Roman"/>
      <w:sz w:val="20"/>
      <w:szCs w:val="20"/>
      <w:lang w:eastAsia="en-US"/>
    </w:rPr>
  </w:style>
  <w:style w:type="character" w:customStyle="1" w:styleId="MenuOption">
    <w:name w:val="Menu Option"/>
    <w:basedOn w:val="DefaultParagraphFont"/>
    <w:rsid w:val="009A4994"/>
    <w:rPr>
      <w:b/>
      <w:smallCaps/>
    </w:rPr>
  </w:style>
  <w:style w:type="paragraph" w:customStyle="1" w:styleId="TableListNumber">
    <w:name w:val="Table List Number"/>
    <w:basedOn w:val="ListNumber"/>
    <w:rsid w:val="009A4994"/>
    <w:pPr>
      <w:numPr>
        <w:numId w:val="0"/>
      </w:numPr>
    </w:pPr>
  </w:style>
  <w:style w:type="paragraph" w:styleId="TOC4">
    <w:name w:val="toc 4"/>
    <w:basedOn w:val="TOCBase"/>
    <w:next w:val="Normal"/>
    <w:semiHidden/>
    <w:rsid w:val="009A4994"/>
    <w:pPr>
      <w:tabs>
        <w:tab w:val="right" w:leader="dot" w:pos="9071"/>
      </w:tabs>
      <w:ind w:left="1701"/>
    </w:pPr>
  </w:style>
  <w:style w:type="paragraph" w:customStyle="1" w:styleId="ListAlpha">
    <w:name w:val="List Alpha"/>
    <w:basedOn w:val="List"/>
    <w:rsid w:val="009A4994"/>
    <w:pPr>
      <w:numPr>
        <w:numId w:val="8"/>
      </w:numPr>
    </w:pPr>
  </w:style>
  <w:style w:type="paragraph" w:customStyle="1" w:styleId="ListAlpha2">
    <w:name w:val="List Alpha 2"/>
    <w:basedOn w:val="List2"/>
    <w:rsid w:val="009A4994"/>
    <w:pPr>
      <w:numPr>
        <w:numId w:val="7"/>
      </w:numPr>
    </w:pPr>
  </w:style>
  <w:style w:type="paragraph" w:styleId="List2">
    <w:name w:val="List 2"/>
    <w:basedOn w:val="BodyText"/>
    <w:rsid w:val="009A4994"/>
    <w:pPr>
      <w:tabs>
        <w:tab w:val="left" w:pos="680"/>
      </w:tabs>
      <w:spacing w:before="60" w:after="60"/>
      <w:ind w:left="680" w:hanging="340"/>
    </w:pPr>
  </w:style>
  <w:style w:type="paragraph" w:styleId="List3">
    <w:name w:val="List 3"/>
    <w:basedOn w:val="BodyText"/>
    <w:rsid w:val="009A4994"/>
    <w:pPr>
      <w:tabs>
        <w:tab w:val="left" w:pos="1021"/>
      </w:tabs>
      <w:spacing w:before="60" w:after="60"/>
      <w:ind w:left="1020" w:hanging="340"/>
    </w:pPr>
  </w:style>
  <w:style w:type="paragraph" w:styleId="List4">
    <w:name w:val="List 4"/>
    <w:basedOn w:val="BodyText"/>
    <w:rsid w:val="009A4994"/>
    <w:pPr>
      <w:tabs>
        <w:tab w:val="left" w:pos="1361"/>
      </w:tabs>
      <w:spacing w:before="60" w:after="60"/>
      <w:ind w:left="1361" w:hanging="340"/>
    </w:pPr>
  </w:style>
  <w:style w:type="paragraph" w:styleId="List5">
    <w:name w:val="List 5"/>
    <w:basedOn w:val="BodyText"/>
    <w:rsid w:val="009A4994"/>
    <w:pPr>
      <w:tabs>
        <w:tab w:val="left" w:pos="1701"/>
      </w:tabs>
      <w:spacing w:before="60" w:after="60"/>
      <w:ind w:left="1701" w:hanging="340"/>
    </w:pPr>
  </w:style>
  <w:style w:type="paragraph" w:styleId="ListBullet3">
    <w:name w:val="List Bullet 3"/>
    <w:basedOn w:val="List3"/>
    <w:rsid w:val="009A4994"/>
    <w:pPr>
      <w:numPr>
        <w:numId w:val="14"/>
      </w:numPr>
      <w:tabs>
        <w:tab w:val="clear" w:pos="1021"/>
      </w:tabs>
      <w:ind w:left="1037" w:hanging="357"/>
    </w:pPr>
  </w:style>
  <w:style w:type="paragraph" w:styleId="ListBullet4">
    <w:name w:val="List Bullet 4"/>
    <w:basedOn w:val="List4"/>
    <w:rsid w:val="009A4994"/>
    <w:pPr>
      <w:numPr>
        <w:numId w:val="2"/>
      </w:numPr>
      <w:tabs>
        <w:tab w:val="clear" w:pos="1361"/>
      </w:tabs>
    </w:pPr>
  </w:style>
  <w:style w:type="paragraph" w:styleId="ListBullet5">
    <w:name w:val="List Bullet 5"/>
    <w:basedOn w:val="List5"/>
    <w:rsid w:val="009A4994"/>
    <w:pPr>
      <w:numPr>
        <w:numId w:val="3"/>
      </w:numPr>
    </w:pPr>
  </w:style>
  <w:style w:type="paragraph" w:styleId="ListContinue2">
    <w:name w:val="List Continue 2"/>
    <w:basedOn w:val="List2"/>
    <w:rsid w:val="009A4994"/>
    <w:pPr>
      <w:ind w:firstLine="0"/>
    </w:pPr>
  </w:style>
  <w:style w:type="paragraph" w:styleId="ListContinue3">
    <w:name w:val="List Continue 3"/>
    <w:basedOn w:val="List3"/>
    <w:rsid w:val="009A4994"/>
    <w:pPr>
      <w:ind w:left="1021" w:firstLine="0"/>
    </w:pPr>
  </w:style>
  <w:style w:type="paragraph" w:styleId="ListContinue4">
    <w:name w:val="List Continue 4"/>
    <w:basedOn w:val="List4"/>
    <w:rsid w:val="009A4994"/>
    <w:pPr>
      <w:ind w:firstLine="0"/>
    </w:pPr>
  </w:style>
  <w:style w:type="paragraph" w:styleId="ListContinue5">
    <w:name w:val="List Continue 5"/>
    <w:basedOn w:val="List5"/>
    <w:rsid w:val="009A4994"/>
    <w:pPr>
      <w:ind w:firstLine="0"/>
    </w:pPr>
  </w:style>
  <w:style w:type="paragraph" w:styleId="ListNumber3">
    <w:name w:val="List Number 3"/>
    <w:basedOn w:val="List3"/>
    <w:rsid w:val="009A4994"/>
    <w:pPr>
      <w:numPr>
        <w:numId w:val="4"/>
      </w:numPr>
    </w:pPr>
  </w:style>
  <w:style w:type="paragraph" w:styleId="ListNumber4">
    <w:name w:val="List Number 4"/>
    <w:basedOn w:val="List4"/>
    <w:rsid w:val="009A4994"/>
    <w:pPr>
      <w:numPr>
        <w:numId w:val="5"/>
      </w:numPr>
    </w:pPr>
  </w:style>
  <w:style w:type="paragraph" w:styleId="ListNumber5">
    <w:name w:val="List Number 5"/>
    <w:basedOn w:val="List5"/>
    <w:rsid w:val="009A4994"/>
    <w:pPr>
      <w:numPr>
        <w:numId w:val="6"/>
      </w:numPr>
    </w:pPr>
  </w:style>
  <w:style w:type="paragraph" w:styleId="BlockText">
    <w:name w:val="Block Text"/>
    <w:basedOn w:val="Normal"/>
    <w:rsid w:val="009A4994"/>
    <w:pPr>
      <w:spacing w:after="120"/>
      <w:ind w:left="1440" w:right="1440"/>
    </w:pPr>
  </w:style>
  <w:style w:type="character" w:customStyle="1" w:styleId="Subscript">
    <w:name w:val="Subscript"/>
    <w:basedOn w:val="DefaultParagraphFont"/>
    <w:rsid w:val="009A4994"/>
    <w:rPr>
      <w:sz w:val="16"/>
      <w:vertAlign w:val="subscript"/>
    </w:rPr>
  </w:style>
  <w:style w:type="character" w:customStyle="1" w:styleId="Superscript">
    <w:name w:val="Superscript"/>
    <w:basedOn w:val="DefaultParagraphFont"/>
    <w:rsid w:val="009A4994"/>
    <w:rPr>
      <w:sz w:val="16"/>
      <w:vertAlign w:val="superscript"/>
    </w:rPr>
  </w:style>
  <w:style w:type="character" w:customStyle="1" w:styleId="Symbols">
    <w:name w:val="Symbols"/>
    <w:basedOn w:val="DefaultParagraphFont"/>
    <w:rsid w:val="009A4994"/>
    <w:rPr>
      <w:rFonts w:ascii="Symbol" w:hAnsi="Symbol"/>
    </w:rPr>
  </w:style>
  <w:style w:type="character" w:customStyle="1" w:styleId="MenuOptions">
    <w:name w:val="Menu Options"/>
    <w:basedOn w:val="DefaultParagraphFont"/>
    <w:rsid w:val="009A4994"/>
    <w:rPr>
      <w:rFonts w:ascii="Arial Narrow" w:hAnsi="Arial Narrow"/>
      <w:smallCaps/>
    </w:rPr>
  </w:style>
  <w:style w:type="character" w:customStyle="1" w:styleId="Buttons">
    <w:name w:val="Buttons"/>
    <w:basedOn w:val="DefaultParagraphFont"/>
    <w:rsid w:val="009A4994"/>
    <w:rPr>
      <w:b/>
    </w:rPr>
  </w:style>
  <w:style w:type="character" w:customStyle="1" w:styleId="Underlined">
    <w:name w:val="Underlined"/>
    <w:basedOn w:val="DefaultParagraphFont"/>
    <w:rsid w:val="009A4994"/>
    <w:rPr>
      <w:u w:val="single"/>
    </w:rPr>
  </w:style>
  <w:style w:type="paragraph" w:customStyle="1" w:styleId="TableBodyTextRight">
    <w:name w:val="Table Body Text Right"/>
    <w:basedOn w:val="TableBodyText"/>
    <w:rsid w:val="009A4994"/>
    <w:pPr>
      <w:widowControl w:val="0"/>
      <w:autoSpaceDE w:val="0"/>
      <w:autoSpaceDN w:val="0"/>
      <w:adjustRightInd w:val="0"/>
      <w:jc w:val="right"/>
    </w:pPr>
    <w:rPr>
      <w:rFonts w:cs="Arial"/>
      <w:szCs w:val="18"/>
    </w:rPr>
  </w:style>
  <w:style w:type="paragraph" w:customStyle="1" w:styleId="CopyrightText">
    <w:name w:val="Copyright Text"/>
    <w:basedOn w:val="BodyText"/>
    <w:rsid w:val="009A4994"/>
    <w:rPr>
      <w:sz w:val="18"/>
    </w:rPr>
  </w:style>
  <w:style w:type="paragraph" w:customStyle="1" w:styleId="BodySmallRight">
    <w:name w:val="Body Small Right"/>
    <w:basedOn w:val="BodyTextRight"/>
    <w:rsid w:val="009A4994"/>
    <w:rPr>
      <w:sz w:val="18"/>
      <w:szCs w:val="18"/>
    </w:rPr>
  </w:style>
  <w:style w:type="paragraph" w:customStyle="1" w:styleId="MarginEdition">
    <w:name w:val="Margin Edition"/>
    <w:basedOn w:val="MarginNote"/>
    <w:rsid w:val="009A4994"/>
    <w:pPr>
      <w:spacing w:before="0" w:after="0"/>
    </w:pPr>
    <w:rPr>
      <w:rFonts w:ascii="Times New Roman" w:hAnsi="Times New Roman"/>
      <w:color w:val="999999"/>
    </w:rPr>
  </w:style>
  <w:style w:type="paragraph" w:customStyle="1" w:styleId="Spacer">
    <w:name w:val="Spacer"/>
    <w:basedOn w:val="Normal"/>
    <w:rsid w:val="009A4994"/>
    <w:rPr>
      <w:sz w:val="2"/>
      <w:szCs w:val="2"/>
    </w:rPr>
  </w:style>
  <w:style w:type="character" w:customStyle="1" w:styleId="Small">
    <w:name w:val="Small"/>
    <w:basedOn w:val="DefaultParagraphFont"/>
    <w:rsid w:val="009A4994"/>
    <w:rPr>
      <w:sz w:val="16"/>
    </w:rPr>
  </w:style>
  <w:style w:type="paragraph" w:customStyle="1" w:styleId="WideTable">
    <w:name w:val="Wide Table"/>
    <w:basedOn w:val="Normal"/>
    <w:rsid w:val="009A4994"/>
    <w:pPr>
      <w:ind w:left="-1418"/>
    </w:pPr>
    <w:rPr>
      <w:sz w:val="2"/>
      <w:szCs w:val="2"/>
    </w:rPr>
  </w:style>
  <w:style w:type="character" w:styleId="PageNumber">
    <w:name w:val="page number"/>
    <w:basedOn w:val="DefaultParagraphFont"/>
    <w:rsid w:val="009A4994"/>
  </w:style>
  <w:style w:type="paragraph" w:styleId="Quote">
    <w:name w:val="Quote"/>
    <w:basedOn w:val="Heading1"/>
    <w:link w:val="QuoteChar"/>
    <w:qFormat/>
    <w:rsid w:val="009A4994"/>
    <w:rPr>
      <w:b w:val="0"/>
      <w:sz w:val="72"/>
      <w:szCs w:val="72"/>
      <w:lang w:val="en-NZ"/>
    </w:rPr>
  </w:style>
  <w:style w:type="character" w:customStyle="1" w:styleId="QuoteChar">
    <w:name w:val="Quote Char"/>
    <w:basedOn w:val="DefaultParagraphFont"/>
    <w:link w:val="Quote"/>
    <w:rsid w:val="009A4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994"/>
    <w:pPr>
      <w:pageBreakBefore/>
    </w:pPr>
  </w:style>
  <w:style w:type="paragraph" w:customStyle="1" w:styleId="Border">
    <w:name w:val="Border"/>
    <w:basedOn w:val="Normal"/>
    <w:qFormat/>
    <w:rsid w:val="009A4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994"/>
    <w:rPr>
      <w:b/>
      <w:bCs/>
      <w:i/>
      <w:iCs/>
      <w:color w:val="auto"/>
    </w:rPr>
  </w:style>
  <w:style w:type="paragraph" w:styleId="IntenseQuote">
    <w:name w:val="Intense Quote"/>
    <w:basedOn w:val="Normal"/>
    <w:next w:val="Normal"/>
    <w:link w:val="IntenseQuoteChar"/>
    <w:uiPriority w:val="30"/>
    <w:qFormat/>
    <w:rsid w:val="009A4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994"/>
    <w:rPr>
      <w:smallCaps/>
      <w:color w:val="auto"/>
      <w:u w:val="single"/>
    </w:rPr>
  </w:style>
  <w:style w:type="character" w:styleId="IntenseReference">
    <w:name w:val="Intense Reference"/>
    <w:basedOn w:val="DefaultParagraphFont"/>
    <w:uiPriority w:val="32"/>
    <w:qFormat/>
    <w:rsid w:val="009A4994"/>
    <w:rPr>
      <w:b/>
      <w:bCs/>
      <w:smallCaps/>
      <w:color w:val="auto"/>
      <w:spacing w:val="5"/>
      <w:u w:val="single"/>
    </w:rPr>
  </w:style>
  <w:style w:type="paragraph" w:customStyle="1" w:styleId="2ColumnHeading">
    <w:name w:val="2Column Heading"/>
    <w:basedOn w:val="BodyText"/>
    <w:qFormat/>
    <w:rsid w:val="009A4994"/>
    <w:pPr>
      <w:spacing w:after="60"/>
      <w:ind w:left="-2268"/>
    </w:pPr>
    <w:rPr>
      <w:b/>
    </w:rPr>
  </w:style>
  <w:style w:type="paragraph" w:customStyle="1" w:styleId="Heading1TOC">
    <w:name w:val="Heading1 TOC"/>
    <w:basedOn w:val="Normal"/>
    <w:qFormat/>
    <w:rsid w:val="009A4994"/>
    <w:pPr>
      <w:spacing w:before="240" w:after="120"/>
    </w:pPr>
    <w:rPr>
      <w:rFonts w:ascii="Times New Roman" w:hAnsi="Times New Roman"/>
      <w:b/>
      <w:sz w:val="32"/>
    </w:rPr>
  </w:style>
  <w:style w:type="paragraph" w:customStyle="1" w:styleId="Heading2TOC">
    <w:name w:val="Heading2 TOC"/>
    <w:basedOn w:val="Normal"/>
    <w:qFormat/>
    <w:rsid w:val="009A4994"/>
    <w:pPr>
      <w:spacing w:before="240" w:after="60"/>
    </w:pPr>
    <w:rPr>
      <w:rFonts w:ascii="Times New Roman" w:hAnsi="Times New Roman"/>
      <w:b/>
      <w:sz w:val="28"/>
    </w:rPr>
  </w:style>
  <w:style w:type="character" w:customStyle="1" w:styleId="Underline">
    <w:name w:val="Underline"/>
    <w:basedOn w:val="DefaultParagraphFont"/>
    <w:qFormat/>
    <w:rsid w:val="009A4994"/>
    <w:rPr>
      <w:u w:val="single"/>
    </w:rPr>
  </w:style>
  <w:style w:type="character" w:customStyle="1" w:styleId="BoldandItalics">
    <w:name w:val="Bold and Italics"/>
    <w:qFormat/>
    <w:rsid w:val="009A4994"/>
    <w:rPr>
      <w:b/>
      <w:i/>
      <w:u w:val="none"/>
    </w:rPr>
  </w:style>
  <w:style w:type="paragraph" w:styleId="BalloonText">
    <w:name w:val="Balloon Text"/>
    <w:basedOn w:val="Normal"/>
    <w:link w:val="BalloonTextChar"/>
    <w:rsid w:val="009A4994"/>
    <w:rPr>
      <w:rFonts w:ascii="Tahoma" w:hAnsi="Tahoma" w:cs="Tahoma"/>
      <w:sz w:val="16"/>
      <w:szCs w:val="16"/>
    </w:rPr>
  </w:style>
  <w:style w:type="character" w:customStyle="1" w:styleId="BalloonTextChar">
    <w:name w:val="Balloon Text Char"/>
    <w:basedOn w:val="DefaultParagraphFont"/>
    <w:link w:val="BalloonText"/>
    <w:rsid w:val="009A4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994"/>
    <w:rPr>
      <w:b/>
      <w:color w:val="660033"/>
      <w:spacing w:val="0"/>
    </w:rPr>
  </w:style>
  <w:style w:type="paragraph" w:customStyle="1" w:styleId="Nameditemlist">
    <w:name w:val="Named item list"/>
    <w:basedOn w:val="BodyText"/>
    <w:qFormat/>
    <w:rsid w:val="009A49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483</Words>
  <Characters>3076</Characters>
  <Application>Microsoft Office Word</Application>
  <DocSecurity>0</DocSecurity>
  <Lines>130</Lines>
  <Paragraphs>62</Paragraphs>
  <ScaleCrop>false</ScaleCrop>
  <Company>Author-it Software Corporation Ltd.</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FNS51715 Diploma of Applied Anti-Money Laundering and Counter Terrorism Financing Management</dc:title>
  <dc:subject>Approved</dc:subject>
  <dc:creator>Innovation and Business Skills Australia</dc:creator>
  <cp:keywords>Release 2</cp:keywords>
  <dc:description>Review Date: 12 April 2008</dc:description>
  <cp:lastModifiedBy>TPCMS</cp:lastModifiedBy>
  <cp:revision>3</cp:revision>
  <dcterms:created xsi:type="dcterms:W3CDTF">2015-04-23T00:14:59Z</dcterms:created>
  <dcterms:modified xsi:type="dcterms:W3CDTF">2015-04-22T03:29:00Z</dcterms:modified>
</cp:coreProperties>
</file>