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E21" w:rsidP="00613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FNS51615 Diploma of Securitisation</w:t>
      </w:r>
      <w:r>
        <w:fldChar w:fldCharType="end"/>
      </w:r>
    </w:p>
    <w:p w:rsidR="00613E21" w:rsidP="00613E21">
      <w:pPr>
        <w:pStyle w:val="Version"/>
        <w:sectPr w:rsidSect="00EA2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A26C3" w:rsidP="00EA26C3">
      <w:pPr>
        <w:pStyle w:val="SuperHeading"/>
      </w:pPr>
      <w:r w:rsidRPr="00EA26C3">
        <w:t>FNS51615 Diploma of Securitisation</w:t>
      </w:r>
    </w:p>
    <w:p w:rsidR="00000000" w:rsidRPr="00EA26C3" w:rsidP="00EA26C3">
      <w:pPr>
        <w:pStyle w:val="Heading1"/>
      </w:pPr>
      <w:bookmarkStart w:id="1" w:name="O_976102"/>
      <w:bookmarkEnd w:id="1"/>
      <w:r w:rsidRPr="00EA2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3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rPr>
                <w:rStyle w:val="SpecialBold"/>
              </w:rPr>
              <w:t>Comments</w:t>
            </w:r>
          </w:p>
        </w:tc>
      </w:tr>
      <w:tr w:rsidTr="00613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t>This version released with FNS Financial Services Training Package version 3.0.</w:t>
            </w:r>
          </w:p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Release 3 created to update elective unit list</w:t>
            </w:r>
          </w:p>
        </w:tc>
      </w:tr>
      <w:tr w:rsidTr="00613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t>This version released with FNS Financial Services Training Package ve</w:t>
            </w:r>
            <w:r w:rsidRPr="00EA26C3">
              <w:t>rsion 1.1</w:t>
            </w:r>
          </w:p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Release 2 created to correct typographical error</w:t>
            </w:r>
          </w:p>
        </w:tc>
      </w:tr>
      <w:tr w:rsidTr="00613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t>This qualification first released with FNS Financial Services Training Package version 1.0</w:t>
            </w:r>
          </w:p>
        </w:tc>
      </w:tr>
    </w:tbl>
    <w:p w:rsidR="00613E21" w:rsidP="00EA26C3">
      <w:pPr>
        <w:pStyle w:val="BodyText"/>
      </w:pPr>
    </w:p>
    <w:p w:rsidR="00613E21" w:rsidP="00EA26C3">
      <w:pPr>
        <w:pStyle w:val="BodyText"/>
      </w:pPr>
    </w:p>
    <w:p w:rsidR="00000000" w:rsidRPr="00EA26C3" w:rsidP="00EA26C3">
      <w:pPr>
        <w:pStyle w:val="Heading1"/>
      </w:pPr>
      <w:bookmarkStart w:id="2" w:name="O_976101"/>
      <w:bookmarkEnd w:id="2"/>
      <w:r w:rsidRPr="00EA26C3">
        <w:t>Qualification Description</w:t>
      </w:r>
    </w:p>
    <w:p w:rsidR="00000000" w:rsidRPr="00EA26C3" w:rsidP="00EA26C3">
      <w:pPr>
        <w:pStyle w:val="BodyText"/>
      </w:pPr>
      <w:r w:rsidRPr="00EA26C3">
        <w:t>This qualification is designed for professionals entering the securitisation sector in specialist job roles. Individuals in these roles have autonomy in performing technical operations, apply solutions to a range of often complex problems, and research, an</w:t>
      </w:r>
      <w:r w:rsidRPr="00EA26C3">
        <w:t xml:space="preserve">alyse and evaluate information from a variety of sources. They apply initiative to plan, coordinate and evaluate their own work and provide guidance to others. 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rPr>
          <w:rStyle w:val="Emphasis"/>
        </w:rPr>
        <w:t>Licensing/Regulatory Information</w:t>
      </w:r>
      <w:r w:rsidRPr="00EA26C3">
        <w:t xml:space="preserve"> </w:t>
      </w:r>
    </w:p>
    <w:p w:rsidR="00613E21" w:rsidP="00EA26C3">
      <w:pPr>
        <w:pStyle w:val="BodyText"/>
      </w:pPr>
      <w:r w:rsidRPr="00EA26C3">
        <w:t>No licensing or certification requirements apply to this qua</w:t>
      </w:r>
      <w:r w:rsidRPr="00EA26C3">
        <w:t>lification at the time of publication. However, some units will specify relevant licensing, legislative and/or regulatory requirements that impact on the unit. Refer to the FNS Implementation Guide Companion Volume for guidance on requirements.</w:t>
      </w:r>
    </w:p>
    <w:p w:rsidR="00613E21" w:rsidP="00EA26C3">
      <w:pPr>
        <w:pStyle w:val="BodyText"/>
      </w:pPr>
    </w:p>
    <w:p w:rsidR="00000000" w:rsidRPr="00EA26C3" w:rsidP="00EA26C3">
      <w:pPr>
        <w:pStyle w:val="Heading1"/>
      </w:pPr>
      <w:bookmarkStart w:id="3" w:name="O_976100"/>
      <w:bookmarkEnd w:id="3"/>
      <w:r w:rsidRPr="00EA26C3">
        <w:t>Entry Requirements</w:t>
      </w:r>
    </w:p>
    <w:p w:rsidR="00613E21" w:rsidP="00EA26C3">
      <w:pPr>
        <w:pStyle w:val="BodyText"/>
      </w:pPr>
      <w:r w:rsidRPr="00EA26C3">
        <w:rPr>
          <w:rStyle w:val="Emphasis"/>
        </w:rPr>
        <w:t>Nil.</w:t>
      </w:r>
    </w:p>
    <w:p w:rsidR="00613E21" w:rsidP="00EA26C3">
      <w:pPr>
        <w:pStyle w:val="BodyText"/>
      </w:pPr>
    </w:p>
    <w:p w:rsidR="00000000" w:rsidRPr="00EA26C3" w:rsidP="00EA26C3">
      <w:pPr>
        <w:pStyle w:val="Heading1"/>
      </w:pPr>
      <w:bookmarkStart w:id="4" w:name="O_976099"/>
      <w:bookmarkEnd w:id="4"/>
      <w:r w:rsidRPr="00EA26C3">
        <w:t>Packaging Rules</w:t>
      </w:r>
    </w:p>
    <w:p w:rsidR="00000000" w:rsidRPr="00EA26C3" w:rsidP="00EA26C3">
      <w:pPr>
        <w:pStyle w:val="BodyText"/>
      </w:pPr>
      <w:r w:rsidRPr="00EA26C3">
        <w:rPr>
          <w:rStyle w:val="SpecialBold"/>
        </w:rPr>
        <w:t>Total number of units = 12</w:t>
      </w:r>
    </w:p>
    <w:p w:rsidR="00000000" w:rsidRPr="00EA26C3" w:rsidP="00EA26C3">
      <w:pPr>
        <w:pStyle w:val="BodyText"/>
      </w:pPr>
      <w:r w:rsidRPr="00EA26C3">
        <w:rPr>
          <w:rStyle w:val="SpecialBold"/>
        </w:rPr>
        <w:t>8 core units</w:t>
      </w:r>
      <w:r w:rsidRPr="00EA26C3">
        <w:t xml:space="preserve"> plus</w:t>
      </w:r>
    </w:p>
    <w:p w:rsidR="00000000" w:rsidRPr="00EA26C3" w:rsidP="00EA26C3">
      <w:pPr>
        <w:pStyle w:val="BodyText"/>
      </w:pPr>
      <w:r w:rsidRPr="00EA26C3">
        <w:rPr>
          <w:rStyle w:val="SpecialBold"/>
        </w:rPr>
        <w:t xml:space="preserve">4 elective </w:t>
      </w:r>
      <w:r w:rsidRPr="00EA26C3">
        <w:t>units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t>The elective units consist of:</w:t>
      </w:r>
    </w:p>
    <w:p w:rsidR="00000000" w:rsidRPr="00EA26C3" w:rsidP="00EA26C3">
      <w:pPr>
        <w:pStyle w:val="ListBullet"/>
      </w:pPr>
      <w:r w:rsidRPr="00EA26C3">
        <w:t xml:space="preserve">2 from the electives below. 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t>Of the remaining 2 units:</w:t>
      </w:r>
    </w:p>
    <w:p w:rsidR="00000000" w:rsidRPr="00EA26C3" w:rsidP="00EA26C3">
      <w:pPr>
        <w:pStyle w:val="ListBullet"/>
      </w:pPr>
      <w:r w:rsidRPr="00EA26C3">
        <w:t>up to 2 may be from the electives</w:t>
      </w:r>
    </w:p>
    <w:p w:rsidR="00000000" w:rsidRPr="00EA26C3" w:rsidP="00EA26C3">
      <w:pPr>
        <w:pStyle w:val="ListBullet"/>
      </w:pPr>
      <w:r w:rsidRPr="00EA26C3">
        <w:t>up to 2 may be from a Certificate IV, Diploma or Advanced Diploma in any currently endorsed training package or accredited course.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t>The elective units chosen must be relevant to the work outcome and meet local industry needs.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rPr>
          <w:rStyle w:val="SpecialBold"/>
        </w:rPr>
        <w:t xml:space="preserve">Core Units </w:t>
      </w:r>
    </w:p>
    <w:p w:rsidR="00000000" w:rsidRPr="00EA26C3" w:rsidP="00EA26C3">
      <w:pPr>
        <w:pStyle w:val="BodyText"/>
      </w:pPr>
      <w:r w:rsidRPr="00EA26C3">
        <w:t>FNSFMK501</w:t>
      </w:r>
      <w:r w:rsidRPr="00EA26C3">
        <w:tab/>
        <w:t xml:space="preserve"> Analys</w:t>
      </w:r>
      <w:r w:rsidRPr="00EA26C3">
        <w:t>e financial markets and information</w:t>
      </w:r>
    </w:p>
    <w:p w:rsidR="00000000" w:rsidRPr="00EA26C3" w:rsidP="00EA26C3">
      <w:pPr>
        <w:pStyle w:val="BodyText"/>
      </w:pPr>
      <w:r w:rsidRPr="00EA26C3">
        <w:t>FNSFMK505</w:t>
      </w:r>
      <w:r w:rsidRPr="00EA26C3">
        <w:tab/>
        <w:t>Comply with financial services legislation and industry codes of practice</w:t>
      </w:r>
    </w:p>
    <w:p w:rsidR="00000000" w:rsidRPr="00EA26C3" w:rsidP="00EA26C3">
      <w:pPr>
        <w:pStyle w:val="BodyText"/>
      </w:pPr>
      <w:r w:rsidRPr="00EA26C3">
        <w:t>FNSFMK601</w:t>
      </w:r>
      <w:r w:rsidRPr="00EA26C3">
        <w:tab/>
        <w:t>Price financial transactions</w:t>
      </w:r>
    </w:p>
    <w:p w:rsidR="00000000" w:rsidRPr="00EA26C3" w:rsidP="00EA26C3">
      <w:pPr>
        <w:pStyle w:val="BodyText"/>
      </w:pPr>
      <w:r w:rsidRPr="00EA26C3">
        <w:t>FNSINC401</w:t>
      </w:r>
      <w:r w:rsidRPr="00EA26C3">
        <w:tab/>
        <w:t>Apply principles of professional practice to work in the financial services industry</w:t>
      </w:r>
    </w:p>
    <w:p w:rsidR="00000000" w:rsidRPr="00EA26C3" w:rsidP="00EA26C3">
      <w:pPr>
        <w:pStyle w:val="BodyText"/>
      </w:pPr>
      <w:r w:rsidRPr="00EA26C3">
        <w:t>FN</w:t>
      </w:r>
      <w:r w:rsidRPr="00EA26C3">
        <w:t>SINC402</w:t>
      </w:r>
      <w:r w:rsidRPr="00EA26C3">
        <w:tab/>
        <w:t>Develop and maintain in-depth knowledge of products and services used by an organisation or sector</w:t>
      </w:r>
    </w:p>
    <w:p w:rsidR="00000000" w:rsidRPr="00EA26C3" w:rsidP="00EA26C3">
      <w:pPr>
        <w:pStyle w:val="BodyText"/>
      </w:pPr>
      <w:r w:rsidRPr="00EA26C3">
        <w:t>FNSINC501</w:t>
      </w:r>
      <w:r w:rsidRPr="00EA26C3">
        <w:tab/>
        <w:t>Conduct product research to support recommendations</w:t>
      </w:r>
    </w:p>
    <w:p w:rsidR="00000000" w:rsidRPr="00EA26C3" w:rsidP="00EA26C3">
      <w:pPr>
        <w:pStyle w:val="BodyText"/>
      </w:pPr>
      <w:r w:rsidRPr="00EA26C3">
        <w:t>FNSRSK501</w:t>
      </w:r>
      <w:r w:rsidRPr="00EA26C3">
        <w:tab/>
        <w:t>Undertake risk identification</w:t>
      </w:r>
    </w:p>
    <w:p w:rsidR="00000000" w:rsidRPr="00EA26C3" w:rsidP="00EA26C3">
      <w:pPr>
        <w:pStyle w:val="BodyText"/>
      </w:pPr>
      <w:r w:rsidRPr="00EA26C3">
        <w:t>FNSSAM603</w:t>
      </w:r>
      <w:r w:rsidRPr="00EA26C3">
        <w:tab/>
        <w:t>Tailor financial products to meet cus</w:t>
      </w:r>
      <w:r w:rsidRPr="00EA26C3">
        <w:t>tomer needs</w:t>
      </w:r>
    </w:p>
    <w:p w:rsidR="00000000" w:rsidRPr="00EA26C3" w:rsidP="00EA26C3">
      <w:pPr>
        <w:pStyle w:val="BodyText"/>
      </w:pPr>
    </w:p>
    <w:p w:rsidR="00000000" w:rsidRPr="00EA26C3" w:rsidP="00EA26C3">
      <w:pPr>
        <w:pStyle w:val="BodyText"/>
      </w:pPr>
      <w:r w:rsidRPr="00EA26C3">
        <w:rPr>
          <w:rStyle w:val="SpecialBold"/>
        </w:rPr>
        <w:t>Elective Units</w:t>
      </w:r>
    </w:p>
    <w:p w:rsidR="00000000" w:rsidRPr="00EA26C3" w:rsidP="00EA26C3">
      <w:pPr>
        <w:pStyle w:val="BodyText"/>
      </w:pPr>
      <w:r w:rsidRPr="00EA26C3">
        <w:t>BSBINM401</w:t>
      </w:r>
      <w:r w:rsidRPr="00EA26C3">
        <w:tab/>
        <w:t>Implement workplace information system</w:t>
      </w:r>
    </w:p>
    <w:p w:rsidR="00000000" w:rsidRPr="00EA26C3" w:rsidP="00EA26C3">
      <w:pPr>
        <w:pStyle w:val="BodyText"/>
      </w:pPr>
      <w:r w:rsidRPr="00EA26C3">
        <w:t>BSBSUS501</w:t>
      </w:r>
      <w:r w:rsidRPr="00EA26C3">
        <w:tab/>
        <w:t>Develop workplace policy and procedures for sustainability</w:t>
      </w:r>
    </w:p>
    <w:p w:rsidR="00000000" w:rsidRPr="00EA26C3" w:rsidP="00EA26C3">
      <w:pPr>
        <w:pStyle w:val="BodyText"/>
      </w:pPr>
      <w:r w:rsidRPr="00EA26C3">
        <w:t>FNSACC413</w:t>
      </w:r>
      <w:r w:rsidRPr="00EA26C3">
        <w:tab/>
        <w:t>Make decisions in a legal context</w:t>
      </w:r>
    </w:p>
    <w:p w:rsidR="00000000" w:rsidRPr="00EA26C3" w:rsidP="00EA26C3">
      <w:pPr>
        <w:pStyle w:val="BodyText"/>
      </w:pPr>
      <w:r w:rsidRPr="00EA26C3">
        <w:t>FNSFLT502</w:t>
      </w:r>
      <w:r w:rsidRPr="00EA26C3">
        <w:tab/>
        <w:t>Facilitate customer awareness of the Australian financia</w:t>
      </w:r>
      <w:r w:rsidRPr="00EA26C3">
        <w:t>l system and markets</w:t>
      </w:r>
    </w:p>
    <w:p w:rsidR="00000000" w:rsidRPr="00EA26C3" w:rsidP="00EA26C3">
      <w:pPr>
        <w:pStyle w:val="BodyText"/>
      </w:pPr>
      <w:r w:rsidRPr="00EA26C3">
        <w:t>FNSFMK602</w:t>
      </w:r>
      <w:r w:rsidRPr="00EA26C3">
        <w:tab/>
        <w:t>Hedge financial products</w:t>
      </w:r>
    </w:p>
    <w:p w:rsidR="00000000" w:rsidRPr="00EA26C3" w:rsidP="00EA26C3">
      <w:pPr>
        <w:pStyle w:val="BodyText"/>
      </w:pPr>
      <w:r w:rsidRPr="00EA26C3">
        <w:t>FNSINC503</w:t>
      </w:r>
      <w:r w:rsidRPr="00EA26C3">
        <w:tab/>
        <w:t>Identify situations requiring complex ethical decision making</w:t>
      </w:r>
    </w:p>
    <w:p w:rsidR="00000000" w:rsidRPr="00EA26C3" w:rsidP="00EA26C3">
      <w:pPr>
        <w:pStyle w:val="BodyText"/>
      </w:pPr>
      <w:r w:rsidRPr="00EA26C3">
        <w:t>FNSINC504</w:t>
      </w:r>
      <w:r w:rsidRPr="00EA26C3">
        <w:tab/>
        <w:t>Apply ethical frameworks and principles to make and act upon decisions</w:t>
      </w:r>
    </w:p>
    <w:p w:rsidR="00000000" w:rsidRPr="00EA26C3" w:rsidP="00EA26C3">
      <w:pPr>
        <w:pStyle w:val="BodyText"/>
      </w:pPr>
      <w:r w:rsidRPr="00EA26C3">
        <w:t>FNSINC601</w:t>
      </w:r>
      <w:r w:rsidRPr="00EA26C3">
        <w:tab/>
      </w:r>
      <w:r w:rsidRPr="00EA26C3">
        <w:t>Apply economic principles to work in the financial services industry</w:t>
      </w:r>
    </w:p>
    <w:p w:rsidR="00613E21" w:rsidP="00EA26C3">
      <w:pPr>
        <w:pStyle w:val="BodyText"/>
      </w:pPr>
      <w:r w:rsidRPr="00EA26C3">
        <w:t>FNSSAM502</w:t>
      </w:r>
      <w:r w:rsidRPr="00EA26C3">
        <w:tab/>
        <w:t>Assess market needs</w:t>
      </w:r>
    </w:p>
    <w:p w:rsidR="00613E21" w:rsidP="00EA26C3">
      <w:pPr>
        <w:pStyle w:val="BodyText"/>
      </w:pPr>
    </w:p>
    <w:p w:rsidR="00000000" w:rsidRPr="00EA26C3" w:rsidP="00EA26C3">
      <w:pPr>
        <w:pStyle w:val="Heading1"/>
      </w:pPr>
      <w:bookmarkStart w:id="5" w:name="O_976098"/>
      <w:bookmarkEnd w:id="5"/>
      <w:r w:rsidRPr="00EA26C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A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 xml:space="preserve">Code and title </w:t>
            </w:r>
          </w:p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>Code and title</w:t>
            </w:r>
          </w:p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rPr>
                <w:rStyle w:val="SpecialBold"/>
              </w:rPr>
              <w:t>Equivalence status</w:t>
            </w:r>
          </w:p>
        </w:tc>
      </w:tr>
      <w:tr w:rsidTr="00EA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FNS51615 Dip</w:t>
            </w:r>
            <w:r w:rsidRPr="00EA26C3">
              <w:t>loma of Securitisation (Release 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t>FNS51615 Diploma of Securitisation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C3">
            <w:pPr>
              <w:pStyle w:val="BodyText"/>
              <w:rPr>
                <w:lang w:val="en-NZ"/>
              </w:rPr>
            </w:pPr>
            <w:r w:rsidRPr="00EA26C3">
              <w:t>Updates to elective unit list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C3" w:rsidP="00EA26C3">
            <w:pPr>
              <w:pStyle w:val="BodyText"/>
            </w:pPr>
            <w:r w:rsidRPr="00EA26C3">
              <w:t>Equivalent qualification</w:t>
            </w:r>
          </w:p>
        </w:tc>
      </w:tr>
    </w:tbl>
    <w:p w:rsidR="00613E21" w:rsidP="00EA26C3">
      <w:pPr>
        <w:pStyle w:val="BodyText"/>
      </w:pPr>
    </w:p>
    <w:p w:rsidR="00613E21" w:rsidP="00EA26C3">
      <w:pPr>
        <w:pStyle w:val="BodyText"/>
      </w:pPr>
    </w:p>
    <w:p w:rsidR="00000000" w:rsidRPr="00EA26C3" w:rsidP="00EA26C3">
      <w:pPr>
        <w:pStyle w:val="Heading1"/>
      </w:pPr>
      <w:bookmarkStart w:id="6" w:name="O_976103"/>
      <w:bookmarkEnd w:id="6"/>
      <w:r w:rsidRPr="00EA26C3">
        <w:t>Links</w:t>
      </w:r>
    </w:p>
    <w:p w:rsidR="00000000" w:rsidRPr="00EA26C3" w:rsidP="00EA26C3">
      <w:pPr>
        <w:pStyle w:val="BodyText"/>
      </w:pPr>
      <w:r w:rsidRPr="00EA26C3">
        <w:t>Companion Volume implementation guides are found in VETNet - https://vetnet.education.gov.au/Pages/TrainingDocs.aspx?q=c7200cc8-0566-4f04-b76f-e89fd6f102fe</w:t>
      </w:r>
    </w:p>
    <w:p w:rsidR="00000000" w:rsidRPr="00EA26C3" w:rsidP="00EA26C3"/>
    <w:sectPr w:rsidSect="00EA26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C3" w:rsidRPr="00613E21" w:rsidP="00613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1" w:rsidP="00EA2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E21" w:rsidP="00EA2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E21" w:rsidP="00EA2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6C3" w:rsidRPr="00613E21" w:rsidP="00613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21" w:rsidRPr="002D2AF8" w:rsidP="00EA2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FNS51615 Diploma of Securitisation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613E21" w:rsidP="00EA2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4B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0C0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6C3"/>
  </w:style>
  <w:style w:type="character" w:customStyle="1" w:styleId="Heading1Char">
    <w:name w:val="Heading 1 Char"/>
    <w:basedOn w:val="DefaultParagraphFont"/>
    <w:link w:val="Heading1"/>
    <w:rsid w:val="00EA2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6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6C3"/>
    <w:rPr>
      <w:b/>
      <w:spacing w:val="0"/>
    </w:rPr>
  </w:style>
  <w:style w:type="character" w:styleId="Emphasis">
    <w:name w:val="Emphasis"/>
    <w:basedOn w:val="DefaultParagraphFont"/>
    <w:qFormat/>
    <w:rsid w:val="00EA26C3"/>
    <w:rPr>
      <w:i/>
    </w:rPr>
  </w:style>
  <w:style w:type="paragraph" w:customStyle="1" w:styleId="SuperHeading">
    <w:name w:val="SuperHeading"/>
    <w:basedOn w:val="Normal"/>
    <w:rsid w:val="00EA2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6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6C3"/>
  </w:style>
  <w:style w:type="paragraph" w:styleId="TableofFigures">
    <w:name w:val="table of figures"/>
    <w:basedOn w:val="Normal"/>
    <w:next w:val="Normal"/>
    <w:semiHidden/>
    <w:rsid w:val="00EA2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6C3"/>
    <w:pPr>
      <w:numPr>
        <w:numId w:val="10"/>
      </w:numPr>
    </w:pPr>
  </w:style>
  <w:style w:type="character" w:customStyle="1" w:styleId="WingdingSymbols">
    <w:name w:val="Wingding Symbols"/>
    <w:rsid w:val="00EA26C3"/>
    <w:rPr>
      <w:rFonts w:ascii="Wingdings" w:hAnsi="Wingdings"/>
    </w:rPr>
  </w:style>
  <w:style w:type="paragraph" w:customStyle="1" w:styleId="TableHeading">
    <w:name w:val="Table Heading"/>
    <w:basedOn w:val="HeadingBase"/>
    <w:rsid w:val="00EA2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6C3"/>
    <w:rPr>
      <w:color w:val="0033CC"/>
      <w:u w:val="none"/>
    </w:rPr>
  </w:style>
  <w:style w:type="paragraph" w:customStyle="1" w:styleId="BodyTextRight">
    <w:name w:val="Body Text Right"/>
    <w:basedOn w:val="BodyText"/>
    <w:rsid w:val="00EA2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6C3"/>
    <w:rPr>
      <w:sz w:val="32"/>
    </w:rPr>
  </w:style>
  <w:style w:type="paragraph" w:customStyle="1" w:styleId="HeadingProcedure">
    <w:name w:val="Heading Procedure"/>
    <w:basedOn w:val="HeadingBase"/>
    <w:next w:val="Normal"/>
    <w:rsid w:val="00EA2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6C3"/>
    <w:pPr>
      <w:spacing w:before="60" w:after="60"/>
    </w:pPr>
  </w:style>
  <w:style w:type="paragraph" w:styleId="ListContinue">
    <w:name w:val="List Continue"/>
    <w:basedOn w:val="List"/>
    <w:rsid w:val="00EA26C3"/>
    <w:pPr>
      <w:ind w:firstLine="0"/>
    </w:pPr>
  </w:style>
  <w:style w:type="paragraph" w:customStyle="1" w:styleId="ListNote">
    <w:name w:val="List Note"/>
    <w:basedOn w:val="List"/>
    <w:rsid w:val="00EA2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6C3"/>
    <w:rPr>
      <w:rFonts w:ascii="Courier New" w:hAnsi="Courier New"/>
    </w:rPr>
  </w:style>
  <w:style w:type="paragraph" w:customStyle="1" w:styleId="NoteBullet">
    <w:name w:val="Note Bullet"/>
    <w:basedOn w:val="Note"/>
    <w:rsid w:val="00EA2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6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6C3"/>
    <w:rPr>
      <w:b/>
      <w:smallCaps/>
    </w:rPr>
  </w:style>
  <w:style w:type="paragraph" w:customStyle="1" w:styleId="TableListNumber">
    <w:name w:val="Table List Number"/>
    <w:basedOn w:val="ListNumber"/>
    <w:rsid w:val="00EA2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6C3"/>
    <w:pPr>
      <w:numPr>
        <w:numId w:val="8"/>
      </w:numPr>
    </w:pPr>
  </w:style>
  <w:style w:type="paragraph" w:customStyle="1" w:styleId="ListAlpha2">
    <w:name w:val="List Alpha 2"/>
    <w:basedOn w:val="List2"/>
    <w:rsid w:val="00EA26C3"/>
    <w:pPr>
      <w:numPr>
        <w:numId w:val="7"/>
      </w:numPr>
    </w:pPr>
  </w:style>
  <w:style w:type="paragraph" w:styleId="List2">
    <w:name w:val="List 2"/>
    <w:basedOn w:val="BodyText"/>
    <w:rsid w:val="00EA2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6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6C3"/>
    <w:pPr>
      <w:numPr>
        <w:numId w:val="3"/>
      </w:numPr>
    </w:pPr>
  </w:style>
  <w:style w:type="paragraph" w:styleId="ListContinue2">
    <w:name w:val="List Continue 2"/>
    <w:basedOn w:val="List2"/>
    <w:rsid w:val="00EA26C3"/>
    <w:pPr>
      <w:ind w:firstLine="0"/>
    </w:pPr>
  </w:style>
  <w:style w:type="paragraph" w:styleId="ListContinue3">
    <w:name w:val="List Continue 3"/>
    <w:basedOn w:val="List3"/>
    <w:rsid w:val="00EA26C3"/>
    <w:pPr>
      <w:ind w:left="1021" w:firstLine="0"/>
    </w:pPr>
  </w:style>
  <w:style w:type="paragraph" w:styleId="ListContinue4">
    <w:name w:val="List Continue 4"/>
    <w:basedOn w:val="List4"/>
    <w:rsid w:val="00EA26C3"/>
    <w:pPr>
      <w:ind w:firstLine="0"/>
    </w:pPr>
  </w:style>
  <w:style w:type="paragraph" w:styleId="ListContinue5">
    <w:name w:val="List Continue 5"/>
    <w:basedOn w:val="List5"/>
    <w:rsid w:val="00EA26C3"/>
    <w:pPr>
      <w:ind w:firstLine="0"/>
    </w:pPr>
  </w:style>
  <w:style w:type="paragraph" w:styleId="ListNumber3">
    <w:name w:val="List Number 3"/>
    <w:basedOn w:val="List3"/>
    <w:rsid w:val="00EA26C3"/>
    <w:pPr>
      <w:numPr>
        <w:numId w:val="4"/>
      </w:numPr>
    </w:pPr>
  </w:style>
  <w:style w:type="paragraph" w:styleId="ListNumber4">
    <w:name w:val="List Number 4"/>
    <w:basedOn w:val="List4"/>
    <w:rsid w:val="00EA26C3"/>
    <w:pPr>
      <w:numPr>
        <w:numId w:val="5"/>
      </w:numPr>
    </w:pPr>
  </w:style>
  <w:style w:type="paragraph" w:styleId="ListNumber5">
    <w:name w:val="List Number 5"/>
    <w:basedOn w:val="List5"/>
    <w:rsid w:val="00EA26C3"/>
    <w:pPr>
      <w:numPr>
        <w:numId w:val="6"/>
      </w:numPr>
    </w:pPr>
  </w:style>
  <w:style w:type="paragraph" w:styleId="BlockText">
    <w:name w:val="Block Text"/>
    <w:basedOn w:val="Normal"/>
    <w:rsid w:val="00EA2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6C3"/>
    <w:rPr>
      <w:sz w:val="16"/>
      <w:vertAlign w:val="superscript"/>
    </w:rPr>
  </w:style>
  <w:style w:type="character" w:customStyle="1" w:styleId="Symbols">
    <w:name w:val="Symbols"/>
    <w:basedOn w:val="DefaultParagraphFont"/>
    <w:rsid w:val="00EA26C3"/>
    <w:rPr>
      <w:rFonts w:ascii="Symbol" w:hAnsi="Symbol"/>
    </w:rPr>
  </w:style>
  <w:style w:type="character" w:customStyle="1" w:styleId="MenuOptions">
    <w:name w:val="Menu Options"/>
    <w:basedOn w:val="DefaultParagraphFont"/>
    <w:rsid w:val="00EA2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6C3"/>
    <w:rPr>
      <w:b/>
    </w:rPr>
  </w:style>
  <w:style w:type="character" w:customStyle="1" w:styleId="Underlined">
    <w:name w:val="Underlined"/>
    <w:basedOn w:val="DefaultParagraphFont"/>
    <w:rsid w:val="00EA26C3"/>
    <w:rPr>
      <w:u w:val="single"/>
    </w:rPr>
  </w:style>
  <w:style w:type="paragraph" w:customStyle="1" w:styleId="TableBodyTextRight">
    <w:name w:val="Table Body Text Right"/>
    <w:basedOn w:val="TableBodyText"/>
    <w:rsid w:val="00EA2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6C3"/>
    <w:rPr>
      <w:sz w:val="18"/>
    </w:rPr>
  </w:style>
  <w:style w:type="paragraph" w:customStyle="1" w:styleId="BodySmallRight">
    <w:name w:val="Body Small Right"/>
    <w:basedOn w:val="BodyTextRight"/>
    <w:rsid w:val="00EA26C3"/>
    <w:rPr>
      <w:sz w:val="18"/>
      <w:szCs w:val="18"/>
    </w:rPr>
  </w:style>
  <w:style w:type="paragraph" w:customStyle="1" w:styleId="MarginEdition">
    <w:name w:val="Margin Edition"/>
    <w:basedOn w:val="MarginNote"/>
    <w:rsid w:val="00EA2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6C3"/>
    <w:rPr>
      <w:sz w:val="2"/>
      <w:szCs w:val="2"/>
    </w:rPr>
  </w:style>
  <w:style w:type="character" w:customStyle="1" w:styleId="Small">
    <w:name w:val="Small"/>
    <w:basedOn w:val="DefaultParagraphFont"/>
    <w:rsid w:val="00EA26C3"/>
    <w:rPr>
      <w:sz w:val="16"/>
    </w:rPr>
  </w:style>
  <w:style w:type="paragraph" w:customStyle="1" w:styleId="WideTable">
    <w:name w:val="Wide Table"/>
    <w:basedOn w:val="Normal"/>
    <w:rsid w:val="00EA2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6C3"/>
  </w:style>
  <w:style w:type="paragraph" w:styleId="Quote">
    <w:name w:val="Quote"/>
    <w:basedOn w:val="Heading1"/>
    <w:link w:val="QuoteChar"/>
    <w:qFormat/>
    <w:rsid w:val="00EA2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6C3"/>
    <w:pPr>
      <w:pageBreakBefore/>
    </w:pPr>
  </w:style>
  <w:style w:type="paragraph" w:customStyle="1" w:styleId="Border">
    <w:name w:val="Border"/>
    <w:basedOn w:val="Normal"/>
    <w:qFormat/>
    <w:rsid w:val="00EA2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6C3"/>
    <w:rPr>
      <w:u w:val="single"/>
    </w:rPr>
  </w:style>
  <w:style w:type="character" w:customStyle="1" w:styleId="BoldandItalics">
    <w:name w:val="Bold and Italics"/>
    <w:qFormat/>
    <w:rsid w:val="00EA26C3"/>
    <w:rPr>
      <w:b/>
      <w:i/>
      <w:u w:val="none"/>
    </w:rPr>
  </w:style>
  <w:style w:type="paragraph" w:styleId="BalloonText">
    <w:name w:val="Balloon Text"/>
    <w:basedOn w:val="Normal"/>
    <w:link w:val="BalloonTextChar"/>
    <w:rsid w:val="00EA2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6C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2828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FNS51615 Diploma of Securitisation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2018-02-13T10:30:05Z</dcterms:created>
  <dcterms:modified xsi:type="dcterms:W3CDTF">2018-02-12T08:32:00Z</dcterms:modified>
</cp:coreProperties>
</file>