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C15" w:rsidP="00390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FNS51522 Diploma of</w:t>
      </w:r>
      <w:r>
        <w:t xml:space="preserve"> Credit Management</w:t>
      </w:r>
      <w:r>
        <w:fldChar w:fldCharType="end"/>
      </w:r>
    </w:p>
    <w:p w:rsidR="00390C15" w:rsidP="00390C15">
      <w:pPr>
        <w:pStyle w:val="Version"/>
        <w:sectPr w:rsidSect="00887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731C" w:rsidP="0088731C">
      <w:pPr>
        <w:pStyle w:val="SuperHeading"/>
      </w:pPr>
      <w:r w:rsidRPr="0088731C">
        <w:t>FNS51522 Diploma of Credit Management</w:t>
      </w:r>
    </w:p>
    <w:p w:rsidR="00000000" w:rsidRPr="0088731C" w:rsidP="0088731C">
      <w:pPr>
        <w:pStyle w:val="Heading1"/>
      </w:pPr>
      <w:bookmarkStart w:id="1" w:name="O_1232402"/>
      <w:bookmarkEnd w:id="1"/>
      <w:r w:rsidRPr="008873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8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1C" w:rsidP="0088731C">
            <w:pPr>
              <w:pStyle w:val="BodyText"/>
            </w:pPr>
            <w:r w:rsidRPr="0088731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1C">
            <w:pPr>
              <w:pStyle w:val="BodyText"/>
              <w:rPr>
                <w:lang w:val="en-NZ"/>
              </w:rPr>
            </w:pPr>
            <w:r w:rsidRPr="0088731C">
              <w:rPr>
                <w:rStyle w:val="SpecialBold"/>
              </w:rPr>
              <w:t>Comments</w:t>
            </w:r>
          </w:p>
        </w:tc>
      </w:tr>
      <w:tr w:rsidTr="0088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1C">
            <w:pPr>
              <w:pStyle w:val="BodyText"/>
              <w:rPr>
                <w:lang w:val="en-NZ"/>
              </w:rPr>
            </w:pPr>
            <w:r w:rsidRPr="0088731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1C" w:rsidP="0088731C">
            <w:pPr>
              <w:pStyle w:val="BodyText"/>
            </w:pPr>
            <w:r w:rsidRPr="0088731C">
              <w:t>This version first released with the FNS Financial Services Training Package Version 8.0.</w:t>
            </w:r>
          </w:p>
          <w:p w:rsidR="00000000" w:rsidRPr="0088731C" w:rsidP="0088731C">
            <w:pPr>
              <w:pStyle w:val="BodyText"/>
            </w:pPr>
            <w:r w:rsidRPr="0088731C">
              <w:t>Supersedes and is equivalent to FNS51520 Diploma of Credit Management.</w:t>
            </w:r>
          </w:p>
        </w:tc>
      </w:tr>
    </w:tbl>
    <w:p w:rsidR="00000000" w:rsidRPr="0088731C" w:rsidP="0088731C">
      <w:pPr>
        <w:pStyle w:val="BodyText"/>
      </w:pPr>
    </w:p>
    <w:p w:rsidR="00000000" w:rsidRPr="0088731C" w:rsidP="0088731C">
      <w:pPr>
        <w:pStyle w:val="AllowPageBreak"/>
      </w:pPr>
    </w:p>
    <w:p w:rsidR="00000000" w:rsidRPr="0088731C" w:rsidP="0088731C">
      <w:pPr>
        <w:pStyle w:val="Heading1"/>
      </w:pPr>
      <w:bookmarkStart w:id="2" w:name="O_1232403"/>
      <w:bookmarkEnd w:id="2"/>
      <w:r w:rsidRPr="0088731C">
        <w:t>Qualification Description</w:t>
      </w:r>
    </w:p>
    <w:p w:rsidR="00000000" w:rsidRPr="0088731C" w:rsidP="00390C15">
      <w:pPr>
        <w:pStyle w:val="BodyText"/>
      </w:pPr>
      <w:r w:rsidRPr="0088731C">
        <w:t xml:space="preserve">This qualification reflects roles in a range of financial services and other industry enterprises requiring well-developed skills and a broad knowledge base of the credit-management sector. Individuals in these roles have autonomy in performing technical </w:t>
      </w:r>
      <w:r w:rsidRPr="0088731C">
        <w:t>operations, apply solutions to a range of often complex problems, and analyse and evaluate information from a variety of sources. They apply initiative to plan, coordinate and evaluate their own work and provide guidance to others.</w:t>
      </w:r>
    </w:p>
    <w:p w:rsidR="00000000" w:rsidRPr="0088731C" w:rsidP="0088731C">
      <w:pPr>
        <w:pStyle w:val="Heading3"/>
      </w:pPr>
      <w:r w:rsidRPr="0088731C">
        <w:t xml:space="preserve">Licensing, legislative, </w:t>
      </w:r>
      <w:r w:rsidRPr="0088731C">
        <w:t>regulatory or certification considerations</w:t>
      </w:r>
    </w:p>
    <w:p w:rsidR="00000000" w:rsidRPr="0088731C" w:rsidP="00390C15">
      <w:pPr>
        <w:pStyle w:val="BodyText"/>
      </w:pPr>
      <w:r w:rsidRPr="0088731C">
        <w:t>Work functions in the occupational areas where this qualification is used may be subject to regulatory requirements. Refer to the relevant regulator for specific guidance on requirements.</w:t>
      </w:r>
    </w:p>
    <w:p w:rsidR="00000000" w:rsidRPr="0088731C" w:rsidP="0088731C">
      <w:pPr>
        <w:pStyle w:val="Heading1"/>
      </w:pPr>
      <w:bookmarkStart w:id="3" w:name="O_1232404"/>
      <w:bookmarkEnd w:id="3"/>
      <w:r w:rsidRPr="0088731C">
        <w:t xml:space="preserve">Entry </w:t>
      </w:r>
      <w:r w:rsidRPr="0088731C">
        <w:t>Requirements</w:t>
      </w:r>
    </w:p>
    <w:p w:rsidR="00000000" w:rsidRPr="0088731C" w:rsidP="00390C15">
      <w:pPr>
        <w:pStyle w:val="BodyText"/>
      </w:pPr>
      <w:r w:rsidRPr="0088731C">
        <w:t>Nil</w:t>
      </w:r>
    </w:p>
    <w:p w:rsidR="00000000" w:rsidRPr="0088731C" w:rsidP="0088731C">
      <w:pPr>
        <w:pStyle w:val="Heading1"/>
      </w:pPr>
      <w:bookmarkStart w:id="4" w:name="O_1232405"/>
      <w:bookmarkEnd w:id="4"/>
      <w:r w:rsidRPr="0088731C">
        <w:t>Packaging Rules</w:t>
      </w:r>
    </w:p>
    <w:p w:rsidR="00000000" w:rsidRPr="0088731C" w:rsidP="00390C15">
      <w:pPr>
        <w:pStyle w:val="BodyText"/>
      </w:pPr>
      <w:r w:rsidRPr="0088731C">
        <w:rPr>
          <w:rStyle w:val="SpecialBold"/>
        </w:rPr>
        <w:t>Total number of units = 12</w:t>
      </w:r>
      <w:r>
        <w:t xml:space="preserve"> </w:t>
      </w:r>
      <w:r w:rsidRPr="0088731C">
        <w:rPr>
          <w:rStyle w:val="SpecialBold"/>
        </w:rPr>
        <w:t>7 core units</w:t>
      </w:r>
      <w:r w:rsidRPr="0088731C">
        <w:t xml:space="preserve"> plus</w:t>
      </w:r>
      <w:r>
        <w:t xml:space="preserve"> </w:t>
      </w:r>
      <w:r w:rsidRPr="0088731C">
        <w:rPr>
          <w:rStyle w:val="SpecialBold"/>
        </w:rPr>
        <w:t>5 elective units</w:t>
      </w:r>
      <w:r w:rsidRPr="0088731C">
        <w:t>, of which:</w:t>
      </w:r>
    </w:p>
    <w:p w:rsidR="00000000" w:rsidRPr="0088731C" w:rsidP="0088731C">
      <w:pPr>
        <w:pStyle w:val="ListBullet"/>
      </w:pPr>
      <w:r w:rsidRPr="0088731C">
        <w:t>at least 3 must be from the elective units listed below</w:t>
      </w:r>
    </w:p>
    <w:p w:rsidR="00000000" w:rsidRPr="0088731C" w:rsidP="0088731C">
      <w:pPr>
        <w:pStyle w:val="ListBullet"/>
      </w:pPr>
      <w:r w:rsidRPr="0088731C">
        <w:t xml:space="preserve">up to 2 may be from the remaining listed elective units or any currently endorsed Certificate IV or above training package qualification or accredited course. </w:t>
      </w:r>
    </w:p>
    <w:p w:rsidR="00000000" w:rsidRPr="0088731C" w:rsidP="0088731C">
      <w:pPr>
        <w:pStyle w:val="BodyText"/>
      </w:pPr>
    </w:p>
    <w:p w:rsidR="00000000" w:rsidRPr="0088731C" w:rsidP="00390C15">
      <w:pPr>
        <w:pStyle w:val="BodyText"/>
      </w:pPr>
      <w:r w:rsidRPr="0088731C">
        <w:t>Elective units must be relevant to the work environment and the qualification, maintain the ove</w:t>
      </w:r>
      <w:r w:rsidRPr="0088731C">
        <w:t>rall integrity of the AQF alignment, not duplicate the outcome of another unit chosen for the qualification, and contribute to a valid industry-supported vocational outcome.</w:t>
      </w:r>
    </w:p>
    <w:p w:rsidR="00000000" w:rsidRPr="0088731C" w:rsidP="0088731C">
      <w:pPr>
        <w:pStyle w:val="Heading3"/>
      </w:pPr>
      <w:r w:rsidRPr="0088731C">
        <w:t>Core units</w:t>
      </w:r>
    </w:p>
    <w:p w:rsidR="00000000" w:rsidRPr="0088731C" w:rsidP="0088731C">
      <w:pPr>
        <w:pStyle w:val="List"/>
      </w:pPr>
      <w:r w:rsidRPr="0088731C">
        <w:t>BSBOPS504 Manage business risk</w:t>
      </w:r>
    </w:p>
    <w:p w:rsidR="00000000" w:rsidRPr="0088731C" w:rsidP="0088731C">
      <w:pPr>
        <w:pStyle w:val="List"/>
      </w:pPr>
      <w:r w:rsidRPr="0088731C">
        <w:t>FNSCRD511 Respond to personal insolvency</w:t>
      </w:r>
      <w:r w:rsidRPr="0088731C">
        <w:t xml:space="preserve"> situations</w:t>
      </w:r>
    </w:p>
    <w:p w:rsidR="00000000" w:rsidRPr="0088731C" w:rsidP="0088731C">
      <w:pPr>
        <w:pStyle w:val="List"/>
      </w:pPr>
      <w:r w:rsidRPr="0088731C">
        <w:t>FNSCRD514 Identify and manage credit risk</w:t>
      </w:r>
    </w:p>
    <w:p w:rsidR="00000000" w:rsidRPr="0088731C" w:rsidP="0088731C">
      <w:pPr>
        <w:pStyle w:val="List"/>
      </w:pPr>
      <w:r w:rsidRPr="0088731C">
        <w:t>FNSCRD515 Respond to corporate insolvency situations*</w:t>
      </w:r>
    </w:p>
    <w:p w:rsidR="00000000" w:rsidRPr="0088731C" w:rsidP="0088731C">
      <w:pPr>
        <w:pStyle w:val="List"/>
      </w:pPr>
      <w:r w:rsidRPr="0088731C">
        <w:t>FNSINC411 Conduct work according to professional practices in the financial services industry</w:t>
      </w:r>
    </w:p>
    <w:p w:rsidR="00000000" w:rsidRPr="0088731C" w:rsidP="0088731C">
      <w:pPr>
        <w:pStyle w:val="List"/>
      </w:pPr>
      <w:r w:rsidRPr="0088731C">
        <w:t xml:space="preserve">FNSORG411 Conduct individual work within a compliance </w:t>
      </w:r>
      <w:r w:rsidRPr="0088731C">
        <w:t>framework</w:t>
      </w:r>
    </w:p>
    <w:p w:rsidR="00000000" w:rsidRPr="0088731C" w:rsidP="0088731C">
      <w:pPr>
        <w:pStyle w:val="List"/>
      </w:pPr>
      <w:r w:rsidRPr="0088731C">
        <w:t>FNSORG512 Develop, implement and monitor policy and procedures</w:t>
      </w:r>
    </w:p>
    <w:p w:rsidR="00000000" w:rsidRPr="0088731C" w:rsidP="0088731C">
      <w:pPr>
        <w:pStyle w:val="Heading3"/>
      </w:pPr>
      <w:r w:rsidRPr="0088731C">
        <w:t>Elective units</w:t>
      </w:r>
    </w:p>
    <w:p w:rsidR="00000000" w:rsidRPr="0088731C" w:rsidP="0088731C">
      <w:pPr>
        <w:pStyle w:val="Heading3"/>
      </w:pPr>
      <w:r w:rsidRPr="0088731C">
        <w:t>Business ethics and management</w:t>
      </w:r>
    </w:p>
    <w:p w:rsidR="00000000" w:rsidRPr="0088731C" w:rsidP="0088731C">
      <w:pPr>
        <w:pStyle w:val="List"/>
      </w:pPr>
      <w:r w:rsidRPr="0088731C">
        <w:t>BSBSUS511 Develop workplace policies and procedures for sustainability</w:t>
      </w:r>
    </w:p>
    <w:p w:rsidR="00000000" w:rsidRPr="0088731C" w:rsidP="0088731C">
      <w:pPr>
        <w:pStyle w:val="List"/>
      </w:pPr>
      <w:r w:rsidRPr="0088731C">
        <w:t>FNSINC513 Identify and apply complex ethical decision making to wo</w:t>
      </w:r>
      <w:r w:rsidRPr="0088731C">
        <w:t>rkplace situations</w:t>
      </w:r>
    </w:p>
    <w:p w:rsidR="00000000" w:rsidRPr="0088731C" w:rsidP="0088731C">
      <w:pPr>
        <w:pStyle w:val="List"/>
      </w:pPr>
      <w:r w:rsidRPr="0088731C">
        <w:t>FNSINC514 Apply ethical frameworks and principles to make and act upon decisions</w:t>
      </w:r>
    </w:p>
    <w:p w:rsidR="00000000" w:rsidRPr="0088731C" w:rsidP="0088731C">
      <w:pPr>
        <w:pStyle w:val="List"/>
      </w:pPr>
      <w:r w:rsidRPr="0088731C">
        <w:t>FNSORG507 Manage client service and business information</w:t>
      </w:r>
    </w:p>
    <w:p w:rsidR="00000000" w:rsidRPr="0088731C" w:rsidP="0088731C">
      <w:pPr>
        <w:pStyle w:val="List"/>
      </w:pPr>
      <w:r w:rsidRPr="0088731C">
        <w:t>FNSRSK611 Develop and implement risk mitigation plan</w:t>
      </w:r>
    </w:p>
    <w:p w:rsidR="00000000" w:rsidRPr="0088731C" w:rsidP="0088731C">
      <w:pPr>
        <w:pStyle w:val="Heading3"/>
      </w:pPr>
      <w:r w:rsidRPr="0088731C">
        <w:t>Debt collection</w:t>
      </w:r>
    </w:p>
    <w:p w:rsidR="00000000" w:rsidRPr="0088731C" w:rsidP="0088731C">
      <w:pPr>
        <w:pStyle w:val="List"/>
      </w:pPr>
      <w:r w:rsidRPr="0088731C">
        <w:t>FNSCRD404 Utilise the legal process to recover outstanding debt</w:t>
      </w:r>
    </w:p>
    <w:p w:rsidR="00000000" w:rsidRPr="0088731C" w:rsidP="0088731C">
      <w:pPr>
        <w:pStyle w:val="List"/>
      </w:pPr>
      <w:r w:rsidRPr="0088731C">
        <w:t>FNSCRD415 Manage overdue customer accounts</w:t>
      </w:r>
    </w:p>
    <w:p w:rsidR="00000000" w:rsidRPr="0088731C" w:rsidP="0088731C">
      <w:pPr>
        <w:pStyle w:val="List"/>
      </w:pPr>
      <w:r w:rsidRPr="0088731C">
        <w:t>FNSCRD502 Manage factoring and invoice discounting arrangements</w:t>
      </w:r>
    </w:p>
    <w:p w:rsidR="00000000" w:rsidRPr="0088731C" w:rsidP="0088731C">
      <w:pPr>
        <w:pStyle w:val="List"/>
      </w:pPr>
      <w:r w:rsidRPr="0088731C">
        <w:t>FNSMCA413 Identify and manage individuals experiencing hardship</w:t>
      </w:r>
    </w:p>
    <w:p w:rsidR="00000000" w:rsidRPr="0088731C" w:rsidP="0088731C">
      <w:pPr>
        <w:pStyle w:val="Heading3"/>
      </w:pPr>
      <w:r w:rsidRPr="0088731C">
        <w:t>Loan assessment</w:t>
      </w:r>
    </w:p>
    <w:p w:rsidR="00000000" w:rsidRPr="0088731C" w:rsidP="0088731C">
      <w:pPr>
        <w:pStyle w:val="List"/>
      </w:pPr>
      <w:r w:rsidRPr="0088731C">
        <w:t>FNSBN</w:t>
      </w:r>
      <w:r w:rsidRPr="0088731C">
        <w:t>K512 Assess complex loans</w:t>
      </w:r>
    </w:p>
    <w:p w:rsidR="00000000" w:rsidRPr="0088731C" w:rsidP="0088731C">
      <w:pPr>
        <w:pStyle w:val="List"/>
      </w:pPr>
      <w:r w:rsidRPr="0088731C">
        <w:t>FNSCRD513 Promote client understanding of the role and effective use of consumer credit</w:t>
      </w:r>
    </w:p>
    <w:p w:rsidR="00000000" w:rsidRPr="0088731C" w:rsidP="0088731C">
      <w:pPr>
        <w:pStyle w:val="List"/>
      </w:pPr>
      <w:r w:rsidRPr="0088731C">
        <w:t>FNSCUS504 Manage premium customer relationships</w:t>
      </w:r>
    </w:p>
    <w:p w:rsidR="00000000" w:rsidRPr="0088731C" w:rsidP="0088731C">
      <w:pPr>
        <w:pStyle w:val="Heading3"/>
      </w:pPr>
      <w:r w:rsidRPr="0088731C">
        <w:t>General</w:t>
      </w:r>
    </w:p>
    <w:p w:rsidR="00000000" w:rsidRPr="0088731C" w:rsidP="0088731C">
      <w:pPr>
        <w:pStyle w:val="List"/>
      </w:pPr>
      <w:r w:rsidRPr="0088731C">
        <w:t>BSBAUD412 Work within compliance frameworks</w:t>
      </w:r>
    </w:p>
    <w:p w:rsidR="00000000" w:rsidRPr="0088731C" w:rsidP="0088731C">
      <w:pPr>
        <w:pStyle w:val="List"/>
      </w:pPr>
      <w:r w:rsidRPr="0088731C">
        <w:t>BSBCMM511 Communicate with influence</w:t>
      </w:r>
    </w:p>
    <w:p w:rsidR="00000000" w:rsidRPr="0088731C" w:rsidP="0088731C">
      <w:pPr>
        <w:pStyle w:val="List"/>
      </w:pPr>
      <w:r w:rsidRPr="0088731C">
        <w:t>BSBCN</w:t>
      </w:r>
      <w:r w:rsidRPr="0088731C">
        <w:t>V614 Apply principles of trust accounting</w:t>
      </w:r>
    </w:p>
    <w:p w:rsidR="00000000" w:rsidRPr="0088731C" w:rsidP="0088731C">
      <w:pPr>
        <w:pStyle w:val="List"/>
      </w:pPr>
      <w:r w:rsidRPr="0088731C">
        <w:t>BSBCRT511 Develop critical thinking in others</w:t>
      </w:r>
    </w:p>
    <w:p w:rsidR="00000000" w:rsidRPr="0088731C" w:rsidP="0088731C">
      <w:pPr>
        <w:pStyle w:val="List"/>
      </w:pPr>
      <w:r w:rsidRPr="0088731C">
        <w:t>BSBLDR414 Lead team effectiveness</w:t>
      </w:r>
    </w:p>
    <w:p w:rsidR="00000000" w:rsidRPr="0088731C" w:rsidP="0088731C">
      <w:pPr>
        <w:pStyle w:val="List"/>
      </w:pPr>
      <w:r w:rsidRPr="0088731C">
        <w:t>BSBLDR522 Manage people performance</w:t>
      </w:r>
    </w:p>
    <w:p w:rsidR="00000000" w:rsidRPr="0088731C" w:rsidP="0088731C">
      <w:pPr>
        <w:pStyle w:val="List"/>
      </w:pPr>
      <w:r w:rsidRPr="0088731C">
        <w:t>BSBLDR601 Lead and manage organisational change</w:t>
      </w:r>
    </w:p>
    <w:p w:rsidR="00000000" w:rsidRPr="0088731C" w:rsidP="0088731C">
      <w:pPr>
        <w:pStyle w:val="List"/>
      </w:pPr>
      <w:r w:rsidRPr="0088731C">
        <w:t>BSBLDR602 Provide leadership across the organisati</w:t>
      </w:r>
      <w:r w:rsidRPr="0088731C">
        <w:t>on</w:t>
      </w:r>
    </w:p>
    <w:p w:rsidR="00000000" w:rsidRPr="0088731C" w:rsidP="0088731C">
      <w:pPr>
        <w:pStyle w:val="List"/>
      </w:pPr>
      <w:r w:rsidRPr="0088731C">
        <w:t>BSBOPS505 Manage organisational customer service</w:t>
      </w:r>
    </w:p>
    <w:p w:rsidR="00000000" w:rsidRPr="0088731C" w:rsidP="0088731C">
      <w:pPr>
        <w:pStyle w:val="List"/>
      </w:pPr>
      <w:r w:rsidRPr="0088731C">
        <w:t>BSBOPS601 Develop and implement business plans</w:t>
      </w:r>
    </w:p>
    <w:p w:rsidR="00000000" w:rsidRPr="0088731C" w:rsidP="0088731C">
      <w:pPr>
        <w:pStyle w:val="List"/>
      </w:pPr>
      <w:r w:rsidRPr="0088731C">
        <w:t>BSBPEF501 Manage personal and professional development</w:t>
      </w:r>
    </w:p>
    <w:p w:rsidR="00000000" w:rsidRPr="0088731C" w:rsidP="0088731C">
      <w:pPr>
        <w:pStyle w:val="List"/>
      </w:pPr>
      <w:r w:rsidRPr="0088731C">
        <w:t>FNSCUS515 Determine client financial requirements and expectations</w:t>
      </w:r>
    </w:p>
    <w:p w:rsidR="00000000" w:rsidRPr="0088731C" w:rsidP="0088731C">
      <w:pPr>
        <w:pStyle w:val="List"/>
      </w:pPr>
      <w:r w:rsidRPr="0088731C">
        <w:t>FNSORG614 Establish and manage outs</w:t>
      </w:r>
      <w:r w:rsidRPr="0088731C">
        <w:t>ourced services</w:t>
      </w:r>
    </w:p>
    <w:p w:rsidR="00000000" w:rsidRPr="0088731C" w:rsidP="00390C15">
      <w:pPr>
        <w:pStyle w:val="BodyText"/>
      </w:pPr>
      <w:r w:rsidRPr="0088731C">
        <w:t>*Note the following prerequisite unit requirements.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93"/>
        <w:gridCol w:w="5203"/>
      </w:tblGrid>
      <w:tr w:rsidTr="00390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1C" w:rsidP="0088731C">
            <w:pPr>
              <w:pStyle w:val="BodyText"/>
            </w:pPr>
            <w:r w:rsidRPr="0088731C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1C">
            <w:pPr>
              <w:pStyle w:val="BodyText"/>
              <w:rPr>
                <w:lang w:val="en-NZ"/>
              </w:rPr>
            </w:pPr>
            <w:r w:rsidRPr="0088731C">
              <w:rPr>
                <w:rStyle w:val="SpecialBold"/>
              </w:rPr>
              <w:t>PREREQUISITE UNIT</w:t>
            </w:r>
          </w:p>
        </w:tc>
      </w:tr>
      <w:tr w:rsidTr="00390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1C">
            <w:pPr>
              <w:pStyle w:val="BodyText"/>
              <w:rPr>
                <w:lang w:val="en-NZ"/>
              </w:rPr>
            </w:pPr>
            <w:r w:rsidRPr="0088731C">
              <w:t>FNSCRD515 Respond to corporate insolvency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1C" w:rsidP="0088731C">
            <w:pPr>
              <w:pStyle w:val="ListBullet"/>
            </w:pPr>
            <w:r w:rsidRPr="0088731C">
              <w:t>FNSCRD511 Respond to personal insolvency situations</w:t>
            </w:r>
          </w:p>
        </w:tc>
      </w:tr>
    </w:tbl>
    <w:p w:rsidR="00000000" w:rsidRPr="0088731C" w:rsidP="0088731C">
      <w:pPr>
        <w:pStyle w:val="BodyText"/>
      </w:pPr>
    </w:p>
    <w:p w:rsidR="00000000" w:rsidRPr="0088731C" w:rsidP="0088731C">
      <w:pPr>
        <w:pStyle w:val="AllowPageBreak"/>
      </w:pPr>
    </w:p>
    <w:p w:rsidR="00000000" w:rsidRPr="0088731C" w:rsidP="0088731C">
      <w:pPr>
        <w:pStyle w:val="Heading1"/>
      </w:pPr>
      <w:bookmarkStart w:id="5" w:name="O_1232406"/>
      <w:bookmarkEnd w:id="5"/>
      <w:r w:rsidRPr="0088731C">
        <w:t>Qualification Mapping Information</w:t>
      </w:r>
    </w:p>
    <w:p w:rsidR="00000000" w:rsidRPr="0088731C" w:rsidP="00390C15">
      <w:pPr>
        <w:pStyle w:val="BodyText"/>
      </w:pPr>
      <w:r w:rsidRPr="0088731C">
        <w:t>Supersedes and is equivalent to FNS51520 Diploma of Credit Management.</w:t>
      </w:r>
    </w:p>
    <w:p w:rsidR="00000000" w:rsidRPr="0088731C" w:rsidP="0088731C">
      <w:pPr>
        <w:pStyle w:val="Heading1"/>
      </w:pPr>
      <w:bookmarkStart w:id="6" w:name="O_1232408"/>
      <w:bookmarkEnd w:id="6"/>
      <w:r w:rsidRPr="0088731C">
        <w:t>Links</w:t>
      </w:r>
    </w:p>
    <w:p w:rsidR="00000000" w:rsidRPr="0088731C" w:rsidP="00390C15">
      <w:pPr>
        <w:pStyle w:val="BodyText"/>
      </w:pPr>
      <w:r w:rsidRPr="008873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B6D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8731C" w:rsidP="0088731C"/>
    <w:sectPr w:rsidSect="00887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C" w:rsidRPr="00390C15" w:rsidP="00390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15" w:rsidP="00887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C15" w:rsidP="00887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0C15" w:rsidP="00887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31C" w:rsidRPr="00390C15" w:rsidP="00390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15" w:rsidRPr="002D2AF8" w:rsidP="00887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FNS51522 Diploma of Credit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390C15" w:rsidP="00887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C26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C0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31C"/>
  </w:style>
  <w:style w:type="character" w:customStyle="1" w:styleId="Heading1Char">
    <w:name w:val="Heading 1 Char"/>
    <w:basedOn w:val="DefaultParagraphFont"/>
    <w:link w:val="Heading1"/>
    <w:rsid w:val="00887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887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887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3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73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73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31C"/>
    <w:rPr>
      <w:b/>
      <w:spacing w:val="0"/>
    </w:rPr>
  </w:style>
  <w:style w:type="paragraph" w:customStyle="1" w:styleId="SuperHeading">
    <w:name w:val="SuperHeading"/>
    <w:basedOn w:val="Normal"/>
    <w:rsid w:val="00887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731C"/>
    <w:rPr>
      <w:b/>
    </w:rPr>
  </w:style>
  <w:style w:type="character" w:customStyle="1" w:styleId="Heading2Char">
    <w:name w:val="Heading 2 Char"/>
    <w:basedOn w:val="DefaultParagraphFont"/>
    <w:link w:val="Heading2"/>
    <w:rsid w:val="00887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887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3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7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3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31C"/>
    <w:rPr>
      <w:i/>
    </w:rPr>
  </w:style>
  <w:style w:type="paragraph" w:styleId="Caption">
    <w:name w:val="caption"/>
    <w:basedOn w:val="BodyText"/>
    <w:next w:val="Normal"/>
    <w:qFormat/>
    <w:rsid w:val="00887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31C"/>
  </w:style>
  <w:style w:type="paragraph" w:styleId="TableofFigures">
    <w:name w:val="table of figures"/>
    <w:basedOn w:val="Normal"/>
    <w:next w:val="Normal"/>
    <w:semiHidden/>
    <w:rsid w:val="00887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3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31C"/>
    <w:rPr>
      <w:rFonts w:ascii="Wingdings" w:hAnsi="Wingdings"/>
    </w:rPr>
  </w:style>
  <w:style w:type="paragraph" w:customStyle="1" w:styleId="TableHeading">
    <w:name w:val="Table Heading"/>
    <w:basedOn w:val="HeadingBase"/>
    <w:rsid w:val="00887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31C"/>
    <w:rPr>
      <w:color w:val="0033CC"/>
      <w:u w:val="none"/>
    </w:rPr>
  </w:style>
  <w:style w:type="paragraph" w:customStyle="1" w:styleId="BodyTextRight">
    <w:name w:val="Body Text Right"/>
    <w:basedOn w:val="BodyText"/>
    <w:rsid w:val="00887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3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31C"/>
    <w:rPr>
      <w:sz w:val="32"/>
    </w:rPr>
  </w:style>
  <w:style w:type="paragraph" w:customStyle="1" w:styleId="HeadingProcedure">
    <w:name w:val="Heading Procedure"/>
    <w:basedOn w:val="HeadingBase"/>
    <w:next w:val="Normal"/>
    <w:rsid w:val="00887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31C"/>
    <w:pPr>
      <w:spacing w:before="60" w:after="60"/>
    </w:pPr>
  </w:style>
  <w:style w:type="paragraph" w:styleId="ListContinue">
    <w:name w:val="List Continue"/>
    <w:basedOn w:val="List"/>
    <w:rsid w:val="0088731C"/>
    <w:pPr>
      <w:ind w:firstLine="0"/>
    </w:pPr>
  </w:style>
  <w:style w:type="paragraph" w:customStyle="1" w:styleId="ListNote">
    <w:name w:val="List Note"/>
    <w:basedOn w:val="List"/>
    <w:rsid w:val="00887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31C"/>
    <w:rPr>
      <w:rFonts w:ascii="Courier New" w:hAnsi="Courier New"/>
    </w:rPr>
  </w:style>
  <w:style w:type="paragraph" w:customStyle="1" w:styleId="NoteBullet">
    <w:name w:val="Note Bullet"/>
    <w:basedOn w:val="Note"/>
    <w:rsid w:val="00887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3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31C"/>
    <w:rPr>
      <w:b/>
      <w:smallCaps/>
    </w:rPr>
  </w:style>
  <w:style w:type="paragraph" w:customStyle="1" w:styleId="TableListNumber">
    <w:name w:val="Table List Number"/>
    <w:basedOn w:val="ListNumber"/>
    <w:rsid w:val="00887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31C"/>
    <w:pPr>
      <w:numPr>
        <w:numId w:val="8"/>
      </w:numPr>
    </w:pPr>
  </w:style>
  <w:style w:type="paragraph" w:customStyle="1" w:styleId="ListAlpha2">
    <w:name w:val="List Alpha 2"/>
    <w:basedOn w:val="List2"/>
    <w:rsid w:val="0088731C"/>
    <w:pPr>
      <w:numPr>
        <w:numId w:val="7"/>
      </w:numPr>
    </w:pPr>
  </w:style>
  <w:style w:type="paragraph" w:styleId="List2">
    <w:name w:val="List 2"/>
    <w:basedOn w:val="BodyText"/>
    <w:rsid w:val="00887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3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3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31C"/>
    <w:pPr>
      <w:numPr>
        <w:numId w:val="3"/>
      </w:numPr>
    </w:pPr>
  </w:style>
  <w:style w:type="paragraph" w:styleId="ListContinue2">
    <w:name w:val="List Continue 2"/>
    <w:basedOn w:val="List2"/>
    <w:rsid w:val="0088731C"/>
    <w:pPr>
      <w:ind w:firstLine="0"/>
    </w:pPr>
  </w:style>
  <w:style w:type="paragraph" w:styleId="ListContinue3">
    <w:name w:val="List Continue 3"/>
    <w:basedOn w:val="List3"/>
    <w:rsid w:val="0088731C"/>
    <w:pPr>
      <w:ind w:left="1021" w:firstLine="0"/>
    </w:pPr>
  </w:style>
  <w:style w:type="paragraph" w:styleId="ListContinue4">
    <w:name w:val="List Continue 4"/>
    <w:basedOn w:val="List4"/>
    <w:rsid w:val="0088731C"/>
    <w:pPr>
      <w:ind w:firstLine="0"/>
    </w:pPr>
  </w:style>
  <w:style w:type="paragraph" w:styleId="ListContinue5">
    <w:name w:val="List Continue 5"/>
    <w:basedOn w:val="List5"/>
    <w:rsid w:val="0088731C"/>
    <w:pPr>
      <w:ind w:firstLine="0"/>
    </w:pPr>
  </w:style>
  <w:style w:type="paragraph" w:styleId="ListNumber3">
    <w:name w:val="List Number 3"/>
    <w:basedOn w:val="List3"/>
    <w:rsid w:val="0088731C"/>
    <w:pPr>
      <w:numPr>
        <w:numId w:val="4"/>
      </w:numPr>
    </w:pPr>
  </w:style>
  <w:style w:type="paragraph" w:styleId="ListNumber4">
    <w:name w:val="List Number 4"/>
    <w:basedOn w:val="List4"/>
    <w:rsid w:val="0088731C"/>
    <w:pPr>
      <w:numPr>
        <w:numId w:val="5"/>
      </w:numPr>
    </w:pPr>
  </w:style>
  <w:style w:type="paragraph" w:styleId="ListNumber5">
    <w:name w:val="List Number 5"/>
    <w:basedOn w:val="List5"/>
    <w:rsid w:val="0088731C"/>
    <w:pPr>
      <w:numPr>
        <w:numId w:val="6"/>
      </w:numPr>
    </w:pPr>
  </w:style>
  <w:style w:type="paragraph" w:styleId="BlockText">
    <w:name w:val="Block Text"/>
    <w:basedOn w:val="Normal"/>
    <w:rsid w:val="00887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31C"/>
    <w:rPr>
      <w:sz w:val="16"/>
      <w:vertAlign w:val="superscript"/>
    </w:rPr>
  </w:style>
  <w:style w:type="character" w:customStyle="1" w:styleId="Symbols">
    <w:name w:val="Symbols"/>
    <w:basedOn w:val="DefaultParagraphFont"/>
    <w:rsid w:val="0088731C"/>
    <w:rPr>
      <w:rFonts w:ascii="Symbol" w:hAnsi="Symbol"/>
    </w:rPr>
  </w:style>
  <w:style w:type="character" w:customStyle="1" w:styleId="MenuOptions">
    <w:name w:val="Menu Options"/>
    <w:basedOn w:val="DefaultParagraphFont"/>
    <w:rsid w:val="00887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31C"/>
    <w:rPr>
      <w:b/>
    </w:rPr>
  </w:style>
  <w:style w:type="character" w:customStyle="1" w:styleId="Underlined">
    <w:name w:val="Underlined"/>
    <w:basedOn w:val="DefaultParagraphFont"/>
    <w:rsid w:val="0088731C"/>
    <w:rPr>
      <w:u w:val="single"/>
    </w:rPr>
  </w:style>
  <w:style w:type="paragraph" w:customStyle="1" w:styleId="TableBodyTextRight">
    <w:name w:val="Table Body Text Right"/>
    <w:basedOn w:val="TableBodyText"/>
    <w:rsid w:val="00887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31C"/>
    <w:rPr>
      <w:sz w:val="18"/>
    </w:rPr>
  </w:style>
  <w:style w:type="paragraph" w:customStyle="1" w:styleId="BodySmallRight">
    <w:name w:val="Body Small Right"/>
    <w:basedOn w:val="BodyTextRight"/>
    <w:rsid w:val="0088731C"/>
    <w:rPr>
      <w:sz w:val="18"/>
      <w:szCs w:val="18"/>
    </w:rPr>
  </w:style>
  <w:style w:type="paragraph" w:customStyle="1" w:styleId="MarginEdition">
    <w:name w:val="Margin Edition"/>
    <w:basedOn w:val="MarginNote"/>
    <w:rsid w:val="00887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31C"/>
    <w:rPr>
      <w:sz w:val="2"/>
      <w:szCs w:val="2"/>
    </w:rPr>
  </w:style>
  <w:style w:type="character" w:customStyle="1" w:styleId="Small">
    <w:name w:val="Small"/>
    <w:basedOn w:val="DefaultParagraphFont"/>
    <w:rsid w:val="0088731C"/>
    <w:rPr>
      <w:sz w:val="16"/>
    </w:rPr>
  </w:style>
  <w:style w:type="paragraph" w:customStyle="1" w:styleId="WideTable">
    <w:name w:val="Wide Table"/>
    <w:basedOn w:val="Normal"/>
    <w:rsid w:val="00887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31C"/>
  </w:style>
  <w:style w:type="paragraph" w:styleId="Quote">
    <w:name w:val="Quote"/>
    <w:basedOn w:val="Heading1"/>
    <w:link w:val="QuoteChar"/>
    <w:qFormat/>
    <w:rsid w:val="00887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31C"/>
    <w:pPr>
      <w:pageBreakBefore/>
    </w:pPr>
  </w:style>
  <w:style w:type="paragraph" w:customStyle="1" w:styleId="Border">
    <w:name w:val="Border"/>
    <w:basedOn w:val="Normal"/>
    <w:qFormat/>
    <w:rsid w:val="00887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31C"/>
    <w:rPr>
      <w:u w:val="single"/>
    </w:rPr>
  </w:style>
  <w:style w:type="character" w:customStyle="1" w:styleId="BoldandItalics">
    <w:name w:val="Bold and Italics"/>
    <w:qFormat/>
    <w:rsid w:val="0088731C"/>
    <w:rPr>
      <w:b/>
      <w:i/>
      <w:u w:val="none"/>
    </w:rPr>
  </w:style>
  <w:style w:type="paragraph" w:styleId="BalloonText">
    <w:name w:val="Balloon Text"/>
    <w:basedOn w:val="Normal"/>
    <w:link w:val="BalloonTextChar"/>
    <w:rsid w:val="00887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3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0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3607</Characters>
  <Application>Microsoft Office Word</Application>
  <DocSecurity>0</DocSecurity>
  <Lines>100</Lines>
  <Paragraphs>81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FNS51522 Diploma of Credit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2022-06-15T19:15:33Z</dcterms:created>
  <dcterms:modified xsi:type="dcterms:W3CDTF">2022-06-14T06:27:00Z</dcterms:modified>
</cp:coreProperties>
</file>